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5C32" w14:textId="5B1E4F40" w:rsidR="00D55DA0" w:rsidRPr="00E303DD" w:rsidRDefault="00E253D3" w:rsidP="00E303DD">
      <w:pPr>
        <w:spacing w:after="0"/>
        <w:jc w:val="center"/>
        <w:rPr>
          <w:rFonts w:asciiTheme="majorHAnsi" w:hAnsiTheme="majorHAnsi" w:cstheme="majorHAnsi"/>
          <w:sz w:val="22"/>
          <w:szCs w:val="22"/>
        </w:rPr>
      </w:pPr>
      <w:r>
        <w:rPr>
          <w:rFonts w:asciiTheme="majorHAnsi" w:hAnsiTheme="majorHAnsi" w:cstheme="majorHAnsi"/>
          <w:sz w:val="22"/>
          <w:szCs w:val="22"/>
        </w:rPr>
        <w:t>Minutes</w:t>
      </w:r>
      <w:r w:rsidR="00D55DA0" w:rsidRPr="00E303DD">
        <w:rPr>
          <w:rFonts w:asciiTheme="majorHAnsi" w:hAnsiTheme="majorHAnsi" w:cstheme="majorHAnsi"/>
          <w:sz w:val="22"/>
          <w:szCs w:val="22"/>
        </w:rPr>
        <w:t xml:space="preserve"> (</w:t>
      </w:r>
      <w:r w:rsidR="003537B6" w:rsidRPr="003537B6">
        <w:rPr>
          <w:rFonts w:asciiTheme="majorHAnsi" w:hAnsiTheme="majorHAnsi" w:cstheme="majorHAnsi"/>
          <w:color w:val="00B050"/>
          <w:sz w:val="22"/>
          <w:szCs w:val="22"/>
        </w:rPr>
        <w:t>Approved</w:t>
      </w:r>
      <w:r w:rsidR="00E303DD">
        <w:rPr>
          <w:rFonts w:asciiTheme="majorHAnsi" w:hAnsiTheme="majorHAnsi" w:cstheme="majorHAnsi"/>
          <w:sz w:val="22"/>
          <w:szCs w:val="22"/>
        </w:rPr>
        <w:t> </w:t>
      </w:r>
      <w:r w:rsidR="00D55DA0" w:rsidRPr="00E303DD">
        <w:rPr>
          <w:rFonts w:asciiTheme="majorHAnsi" w:hAnsiTheme="majorHAnsi" w:cstheme="majorHAnsi"/>
          <w:sz w:val="22"/>
          <w:szCs w:val="22"/>
        </w:rPr>
        <w:t>v</w:t>
      </w:r>
      <w:r>
        <w:rPr>
          <w:rFonts w:asciiTheme="majorHAnsi" w:hAnsiTheme="majorHAnsi" w:cstheme="majorHAnsi"/>
          <w:sz w:val="22"/>
          <w:szCs w:val="22"/>
        </w:rPr>
        <w:t>2</w:t>
      </w:r>
      <w:r w:rsidR="00D55DA0" w:rsidRPr="00E303DD">
        <w:rPr>
          <w:rFonts w:asciiTheme="majorHAnsi" w:hAnsiTheme="majorHAnsi" w:cstheme="majorHAnsi"/>
          <w:sz w:val="22"/>
          <w:szCs w:val="22"/>
        </w:rPr>
        <w:t>)</w:t>
      </w:r>
    </w:p>
    <w:p w14:paraId="1AA4C0C6" w14:textId="6085A088" w:rsidR="00D55DA0" w:rsidRPr="00E303DD" w:rsidRDefault="00D55DA0" w:rsidP="00E303DD">
      <w:pPr>
        <w:spacing w:after="0"/>
        <w:jc w:val="center"/>
        <w:rPr>
          <w:rFonts w:asciiTheme="majorHAnsi" w:hAnsiTheme="majorHAnsi" w:cstheme="majorHAnsi"/>
          <w:b/>
          <w:bCs/>
        </w:rPr>
      </w:pPr>
      <w:r w:rsidRPr="00E303DD">
        <w:rPr>
          <w:rFonts w:asciiTheme="majorHAnsi" w:hAnsiTheme="majorHAnsi" w:cstheme="majorHAnsi"/>
          <w:b/>
          <w:bCs/>
          <w:sz w:val="28"/>
          <w:szCs w:val="28"/>
        </w:rPr>
        <w:t xml:space="preserve">ASHRAE TC1.01: Thermodynamics and </w:t>
      </w:r>
      <w:proofErr w:type="spellStart"/>
      <w:r w:rsidRPr="00E303DD">
        <w:rPr>
          <w:rFonts w:asciiTheme="majorHAnsi" w:hAnsiTheme="majorHAnsi" w:cstheme="majorHAnsi"/>
          <w:b/>
          <w:bCs/>
          <w:sz w:val="28"/>
          <w:szCs w:val="28"/>
        </w:rPr>
        <w:t>Psychrometrics</w:t>
      </w:r>
      <w:proofErr w:type="spellEnd"/>
    </w:p>
    <w:p w14:paraId="1409F41C" w14:textId="398A7E34" w:rsidR="00D55DA0" w:rsidRPr="00E303DD" w:rsidRDefault="00E303DD" w:rsidP="00E303DD">
      <w:pPr>
        <w:spacing w:after="0"/>
        <w:jc w:val="center"/>
        <w:rPr>
          <w:rFonts w:asciiTheme="majorHAnsi" w:hAnsiTheme="majorHAnsi" w:cstheme="majorHAnsi"/>
        </w:rPr>
      </w:pPr>
      <w:r w:rsidRPr="00E303DD">
        <w:rPr>
          <w:rFonts w:asciiTheme="majorHAnsi" w:hAnsiTheme="majorHAnsi" w:cstheme="majorHAnsi"/>
          <w:sz w:val="20"/>
          <w:szCs w:val="20"/>
        </w:rPr>
        <w:t>13</w:t>
      </w:r>
      <w:r w:rsidR="00D55DA0" w:rsidRPr="00E303DD">
        <w:rPr>
          <w:rFonts w:asciiTheme="majorHAnsi" w:hAnsiTheme="majorHAnsi" w:cstheme="majorHAnsi"/>
          <w:sz w:val="20"/>
          <w:szCs w:val="20"/>
        </w:rPr>
        <w:t>:00 – 1</w:t>
      </w:r>
      <w:r w:rsidRPr="00E303DD">
        <w:rPr>
          <w:rFonts w:asciiTheme="majorHAnsi" w:hAnsiTheme="majorHAnsi" w:cstheme="majorHAnsi"/>
          <w:sz w:val="20"/>
          <w:szCs w:val="20"/>
        </w:rPr>
        <w:t>5</w:t>
      </w:r>
      <w:r w:rsidR="00D55DA0" w:rsidRPr="00E303DD">
        <w:rPr>
          <w:rFonts w:asciiTheme="majorHAnsi" w:hAnsiTheme="majorHAnsi" w:cstheme="majorHAnsi"/>
          <w:sz w:val="20"/>
          <w:szCs w:val="20"/>
        </w:rPr>
        <w:t xml:space="preserve">:00 MST, </w:t>
      </w:r>
      <w:r w:rsidRPr="00E303DD">
        <w:rPr>
          <w:rFonts w:asciiTheme="majorHAnsi" w:hAnsiTheme="majorHAnsi" w:cstheme="majorHAnsi"/>
          <w:sz w:val="20"/>
          <w:szCs w:val="20"/>
        </w:rPr>
        <w:t xml:space="preserve">Monday, </w:t>
      </w:r>
      <w:r w:rsidR="00D55DA0" w:rsidRPr="00E303DD">
        <w:rPr>
          <w:rFonts w:asciiTheme="majorHAnsi" w:hAnsiTheme="majorHAnsi" w:cstheme="majorHAnsi"/>
          <w:sz w:val="20"/>
          <w:szCs w:val="20"/>
        </w:rPr>
        <w:t>June</w:t>
      </w:r>
      <w:r w:rsidRPr="00E303DD">
        <w:rPr>
          <w:rFonts w:asciiTheme="majorHAnsi" w:hAnsiTheme="majorHAnsi" w:cstheme="majorHAnsi"/>
          <w:sz w:val="20"/>
          <w:szCs w:val="20"/>
        </w:rPr>
        <w:t> </w:t>
      </w:r>
      <w:r w:rsidR="00D55DA0" w:rsidRPr="00E303DD">
        <w:rPr>
          <w:rFonts w:asciiTheme="majorHAnsi" w:hAnsiTheme="majorHAnsi" w:cstheme="majorHAnsi"/>
          <w:sz w:val="20"/>
          <w:szCs w:val="20"/>
        </w:rPr>
        <w:t>2</w:t>
      </w:r>
      <w:r w:rsidRPr="00E303DD">
        <w:rPr>
          <w:rFonts w:asciiTheme="majorHAnsi" w:hAnsiTheme="majorHAnsi" w:cstheme="majorHAnsi"/>
          <w:sz w:val="20"/>
          <w:szCs w:val="20"/>
        </w:rPr>
        <w:t>3</w:t>
      </w:r>
      <w:r w:rsidR="00D55DA0" w:rsidRPr="00E303DD">
        <w:rPr>
          <w:rFonts w:asciiTheme="majorHAnsi" w:hAnsiTheme="majorHAnsi" w:cstheme="majorHAnsi"/>
          <w:sz w:val="20"/>
          <w:szCs w:val="20"/>
        </w:rPr>
        <w:t>, 2025</w:t>
      </w:r>
    </w:p>
    <w:p w14:paraId="5CE6A226" w14:textId="7BBE5855" w:rsidR="00D55DA0" w:rsidRPr="00E303DD" w:rsidRDefault="00D55DA0" w:rsidP="00E303DD">
      <w:pPr>
        <w:spacing w:after="0"/>
        <w:jc w:val="center"/>
        <w:rPr>
          <w:rFonts w:asciiTheme="majorHAnsi" w:hAnsiTheme="majorHAnsi" w:cstheme="majorHAnsi"/>
        </w:rPr>
      </w:pPr>
      <w:r w:rsidRPr="00E303DD">
        <w:rPr>
          <w:rFonts w:asciiTheme="majorHAnsi" w:hAnsiTheme="majorHAnsi" w:cstheme="majorHAnsi"/>
          <w:sz w:val="22"/>
          <w:szCs w:val="22"/>
        </w:rPr>
        <w:t>Sheraton</w:t>
      </w:r>
      <w:r w:rsidR="00E303DD" w:rsidRPr="00E303DD">
        <w:rPr>
          <w:rFonts w:asciiTheme="majorHAnsi" w:hAnsiTheme="majorHAnsi" w:cstheme="majorHAnsi"/>
          <w:sz w:val="22"/>
          <w:szCs w:val="22"/>
        </w:rPr>
        <w:t> </w:t>
      </w:r>
      <w:r w:rsidRPr="00E303DD">
        <w:rPr>
          <w:rFonts w:asciiTheme="majorHAnsi" w:hAnsiTheme="majorHAnsi" w:cstheme="majorHAnsi"/>
          <w:sz w:val="22"/>
          <w:szCs w:val="22"/>
        </w:rPr>
        <w:t>Phoenix</w:t>
      </w:r>
      <w:r w:rsidR="00E303DD" w:rsidRPr="00E303DD">
        <w:rPr>
          <w:rFonts w:asciiTheme="majorHAnsi" w:hAnsiTheme="majorHAnsi" w:cstheme="majorHAnsi"/>
          <w:sz w:val="22"/>
          <w:szCs w:val="22"/>
        </w:rPr>
        <w:t> </w:t>
      </w:r>
      <w:r w:rsidRPr="00E303DD">
        <w:rPr>
          <w:rFonts w:asciiTheme="majorHAnsi" w:hAnsiTheme="majorHAnsi" w:cstheme="majorHAnsi"/>
          <w:sz w:val="22"/>
          <w:szCs w:val="22"/>
        </w:rPr>
        <w:t xml:space="preserve">Downtown, </w:t>
      </w:r>
      <w:r w:rsidR="00E303DD" w:rsidRPr="00E303DD">
        <w:rPr>
          <w:rFonts w:asciiTheme="majorHAnsi" w:hAnsiTheme="majorHAnsi" w:cstheme="majorHAnsi"/>
          <w:i/>
          <w:iCs/>
          <w:sz w:val="22"/>
          <w:szCs w:val="22"/>
        </w:rPr>
        <w:t>Desert Sky</w:t>
      </w:r>
      <w:r w:rsidR="00E303DD" w:rsidRPr="00E303DD">
        <w:rPr>
          <w:rFonts w:asciiTheme="majorHAnsi" w:hAnsiTheme="majorHAnsi" w:cstheme="majorHAnsi"/>
          <w:sz w:val="22"/>
          <w:szCs w:val="22"/>
        </w:rPr>
        <w:t xml:space="preserve"> (</w:t>
      </w:r>
      <w:r w:rsidR="00E303DD" w:rsidRPr="00E303DD">
        <w:rPr>
          <w:rFonts w:asciiTheme="majorHAnsi" w:hAnsiTheme="majorHAnsi" w:cstheme="majorHAnsi"/>
          <w:i/>
          <w:iCs/>
          <w:sz w:val="22"/>
          <w:szCs w:val="22"/>
        </w:rPr>
        <w:t>Level 3</w:t>
      </w:r>
      <w:r w:rsidR="00E303DD" w:rsidRPr="00E303DD">
        <w:rPr>
          <w:rFonts w:asciiTheme="majorHAnsi" w:hAnsiTheme="majorHAnsi" w:cstheme="majorHAnsi"/>
          <w:sz w:val="22"/>
          <w:szCs w:val="22"/>
        </w:rPr>
        <w:t>)</w:t>
      </w:r>
      <w:r w:rsidRPr="00E303DD">
        <w:rPr>
          <w:rFonts w:asciiTheme="majorHAnsi" w:hAnsiTheme="majorHAnsi" w:cstheme="majorHAnsi"/>
          <w:sz w:val="22"/>
          <w:szCs w:val="22"/>
        </w:rPr>
        <w:t xml:space="preserve"> – Phoenix, AZ</w:t>
      </w:r>
    </w:p>
    <w:p w14:paraId="16E76CB1" w14:textId="77777777" w:rsidR="00D55DA0" w:rsidRPr="00E303DD" w:rsidRDefault="00D55DA0" w:rsidP="00E303DD">
      <w:pPr>
        <w:spacing w:after="0"/>
        <w:rPr>
          <w:sz w:val="20"/>
          <w:szCs w:val="20"/>
        </w:rPr>
      </w:pPr>
    </w:p>
    <w:p w14:paraId="18B73246" w14:textId="7C19E3BA" w:rsidR="00D55DA0" w:rsidRDefault="00D55DA0" w:rsidP="00E303DD">
      <w:pPr>
        <w:spacing w:after="0"/>
        <w:jc w:val="center"/>
        <w:rPr>
          <w:rFonts w:asciiTheme="majorHAnsi" w:hAnsiTheme="majorHAnsi" w:cstheme="majorHAnsi"/>
          <w:sz w:val="20"/>
          <w:szCs w:val="20"/>
        </w:rPr>
      </w:pPr>
      <w:r w:rsidRPr="00E303DD">
        <w:rPr>
          <w:rFonts w:asciiTheme="majorHAnsi" w:hAnsiTheme="majorHAnsi" w:cstheme="majorHAnsi"/>
          <w:sz w:val="20"/>
          <w:szCs w:val="20"/>
        </w:rPr>
        <w:t>Hybrid via</w:t>
      </w:r>
      <w:r w:rsidR="00E303DD" w:rsidRPr="00E303DD">
        <w:rPr>
          <w:rFonts w:asciiTheme="majorHAnsi" w:hAnsiTheme="majorHAnsi" w:cstheme="majorHAnsi"/>
          <w:sz w:val="20"/>
          <w:szCs w:val="20"/>
        </w:rPr>
        <w:t xml:space="preserve"> </w:t>
      </w:r>
      <w:hyperlink r:id="rId8" w:history="1">
        <w:r w:rsidR="00E303DD" w:rsidRPr="00E303DD">
          <w:rPr>
            <w:rStyle w:val="Hyperlink"/>
            <w:rFonts w:asciiTheme="majorHAnsi" w:hAnsiTheme="majorHAnsi" w:cstheme="majorHAnsi"/>
            <w:sz w:val="20"/>
            <w:szCs w:val="20"/>
          </w:rPr>
          <w:t>Teams</w:t>
        </w:r>
      </w:hyperlink>
      <w:r w:rsidRPr="00E303DD">
        <w:rPr>
          <w:rFonts w:asciiTheme="majorHAnsi" w:hAnsiTheme="majorHAnsi" w:cstheme="majorHAnsi"/>
          <w:sz w:val="20"/>
          <w:szCs w:val="20"/>
        </w:rPr>
        <w:t>.</w:t>
      </w:r>
      <w:r w:rsidR="00A5373E">
        <w:rPr>
          <w:rFonts w:asciiTheme="majorHAnsi" w:hAnsiTheme="majorHAnsi" w:cstheme="majorHAnsi"/>
          <w:sz w:val="20"/>
          <w:szCs w:val="20"/>
        </w:rPr>
        <w:t xml:space="preserve">  </w:t>
      </w:r>
    </w:p>
    <w:p w14:paraId="4EB3AD5E" w14:textId="77777777" w:rsidR="00E303DD" w:rsidRPr="00E303DD" w:rsidRDefault="00E303DD" w:rsidP="00E303DD">
      <w:pPr>
        <w:spacing w:after="0"/>
        <w:rPr>
          <w:sz w:val="20"/>
          <w:szCs w:val="20"/>
        </w:rPr>
      </w:pPr>
    </w:p>
    <w:p w14:paraId="0DEF2259" w14:textId="09E7712D" w:rsidR="00D55DA0" w:rsidRPr="00E303DD" w:rsidRDefault="00E303DD" w:rsidP="00E303DD">
      <w:pPr>
        <w:spacing w:after="0"/>
        <w:rPr>
          <w:rFonts w:asciiTheme="majorHAnsi" w:hAnsiTheme="majorHAnsi" w:cstheme="majorHAnsi"/>
          <w:b/>
          <w:bCs/>
          <w:sz w:val="22"/>
          <w:szCs w:val="22"/>
        </w:rPr>
      </w:pPr>
      <w:r w:rsidRPr="00E303DD">
        <w:rPr>
          <w:rFonts w:asciiTheme="majorHAnsi" w:hAnsiTheme="majorHAnsi" w:cstheme="majorHAnsi"/>
          <w:b/>
          <w:bCs/>
          <w:sz w:val="22"/>
          <w:szCs w:val="22"/>
        </w:rPr>
        <w:t xml:space="preserve">1. </w:t>
      </w:r>
      <w:r w:rsidR="00D55DA0" w:rsidRPr="00E303DD">
        <w:rPr>
          <w:rFonts w:asciiTheme="majorHAnsi" w:hAnsiTheme="majorHAnsi" w:cstheme="majorHAnsi"/>
          <w:b/>
          <w:bCs/>
          <w:sz w:val="22"/>
          <w:szCs w:val="22"/>
        </w:rPr>
        <w:t xml:space="preserve">CALL TO ORDER.  </w:t>
      </w:r>
    </w:p>
    <w:p w14:paraId="2A0561C9" w14:textId="77777777" w:rsidR="00D55DA0" w:rsidRPr="00E303DD" w:rsidRDefault="00D55DA0" w:rsidP="00E303DD">
      <w:pPr>
        <w:spacing w:after="0"/>
        <w:ind w:left="720"/>
        <w:rPr>
          <w:rFonts w:asciiTheme="majorHAnsi" w:hAnsiTheme="majorHAnsi" w:cstheme="majorHAnsi"/>
          <w:sz w:val="20"/>
          <w:szCs w:val="20"/>
        </w:rPr>
      </w:pPr>
      <w:r w:rsidRPr="00E303DD">
        <w:rPr>
          <w:rFonts w:asciiTheme="majorHAnsi" w:hAnsiTheme="majorHAnsi" w:cstheme="majorHAnsi"/>
          <w:b/>
          <w:bCs/>
          <w:sz w:val="20"/>
          <w:szCs w:val="20"/>
        </w:rPr>
        <w:t>1.1 ASHRAE Value Statement</w:t>
      </w:r>
      <w:r w:rsidRPr="00E303DD">
        <w:rPr>
          <w:rFonts w:asciiTheme="majorHAnsi" w:hAnsiTheme="majorHAnsi" w:cstheme="majorHAnsi"/>
          <w:sz w:val="20"/>
          <w:szCs w:val="20"/>
        </w:rPr>
        <w:t xml:space="preserve">.  </w:t>
      </w:r>
    </w:p>
    <w:p w14:paraId="2B85315D" w14:textId="77777777" w:rsidR="00D55DA0" w:rsidRPr="00E303DD" w:rsidRDefault="00D55DA0" w:rsidP="00E303DD">
      <w:pPr>
        <w:spacing w:after="0"/>
        <w:ind w:left="720"/>
        <w:rPr>
          <w:rFonts w:asciiTheme="majorHAnsi" w:hAnsiTheme="majorHAnsi" w:cstheme="majorHAnsi"/>
          <w:sz w:val="20"/>
          <w:szCs w:val="20"/>
        </w:rPr>
      </w:pPr>
      <w:r w:rsidRPr="00E303DD">
        <w:rPr>
          <w:rFonts w:asciiTheme="majorHAnsi" w:hAnsiTheme="majorHAnsi" w:cstheme="majorHAnsi"/>
          <w:sz w:val="20"/>
          <w:szCs w:val="20"/>
        </w:rPr>
        <w:t>“</w:t>
      </w:r>
      <w:r w:rsidRPr="00E303DD">
        <w:rPr>
          <w:rFonts w:asciiTheme="majorHAnsi" w:hAnsiTheme="majorHAnsi" w:cstheme="majorHAnsi"/>
          <w:i/>
          <w:iCs/>
          <w:sz w:val="20"/>
          <w:szCs w:val="20"/>
        </w:rPr>
        <w:t>In ASHRAE meetings, we will act with honesty, fairness, courtesy, competence, inclusiveness and respect for others, which exemplify our core values of excellence, commitment, integrity, collaboration, volunteerism and diversity, and shall avoid all real or perceived conflicts of interest. Our culture is one of inclusiveness, acknowledging the inherent value and dignity of each individual.  We celebrate diverse and inclusive communities, understanding that doing so fuels better, more creative and more thoughtful ideas, solutions and strategies for the Society and the communities our Society serves. We respect and welcome all.</w:t>
      </w:r>
      <w:r w:rsidRPr="00E303DD">
        <w:rPr>
          <w:rFonts w:asciiTheme="majorHAnsi" w:hAnsiTheme="majorHAnsi" w:cstheme="majorHAnsi"/>
          <w:sz w:val="20"/>
          <w:szCs w:val="20"/>
        </w:rPr>
        <w:t xml:space="preserve">”  </w:t>
      </w:r>
    </w:p>
    <w:p w14:paraId="2FC3925B" w14:textId="77777777" w:rsidR="00D55DA0" w:rsidRPr="00E303DD" w:rsidRDefault="00D55DA0" w:rsidP="00E303DD">
      <w:pPr>
        <w:spacing w:after="0"/>
        <w:rPr>
          <w:sz w:val="20"/>
          <w:szCs w:val="20"/>
        </w:rPr>
      </w:pPr>
    </w:p>
    <w:p w14:paraId="7CD2712A" w14:textId="77777777" w:rsidR="00D55DA0" w:rsidRPr="00E303DD" w:rsidRDefault="00D55DA0" w:rsidP="00E303DD">
      <w:pPr>
        <w:spacing w:after="0"/>
        <w:ind w:left="720"/>
        <w:rPr>
          <w:rFonts w:asciiTheme="majorHAnsi" w:hAnsiTheme="majorHAnsi" w:cstheme="majorHAnsi"/>
          <w:b/>
          <w:bCs/>
          <w:sz w:val="20"/>
          <w:szCs w:val="20"/>
        </w:rPr>
      </w:pPr>
      <w:r w:rsidRPr="00E303DD">
        <w:rPr>
          <w:rFonts w:asciiTheme="majorHAnsi" w:hAnsiTheme="majorHAnsi" w:cstheme="majorHAnsi"/>
          <w:b/>
          <w:bCs/>
          <w:sz w:val="20"/>
          <w:szCs w:val="20"/>
        </w:rPr>
        <w:t>1.2 ASHRAE Code of Ethics and Core Values</w:t>
      </w:r>
      <w:r w:rsidRPr="00F86521">
        <w:rPr>
          <w:rFonts w:asciiTheme="majorHAnsi" w:hAnsiTheme="majorHAnsi" w:cstheme="majorHAnsi"/>
          <w:sz w:val="20"/>
          <w:szCs w:val="20"/>
        </w:rPr>
        <w:t xml:space="preserve">.  </w:t>
      </w:r>
    </w:p>
    <w:p w14:paraId="304C5CBB" w14:textId="77777777" w:rsidR="00D55DA0" w:rsidRPr="00F86521" w:rsidRDefault="00D55DA0" w:rsidP="002B7B41">
      <w:pPr>
        <w:spacing w:after="0"/>
        <w:ind w:left="720"/>
        <w:rPr>
          <w:rFonts w:asciiTheme="majorHAnsi" w:hAnsiTheme="majorHAnsi" w:cstheme="majorHAnsi"/>
          <w:sz w:val="20"/>
          <w:szCs w:val="20"/>
        </w:rPr>
      </w:pPr>
      <w:r w:rsidRPr="00F86521">
        <w:rPr>
          <w:rFonts w:asciiTheme="majorHAnsi" w:hAnsiTheme="majorHAnsi" w:cstheme="majorHAnsi"/>
          <w:sz w:val="20"/>
          <w:szCs w:val="20"/>
        </w:rPr>
        <w:t xml:space="preserve">See appendices to the agenda.  </w:t>
      </w:r>
    </w:p>
    <w:p w14:paraId="7C8E512A" w14:textId="77777777" w:rsidR="00D55DA0" w:rsidRPr="002B7B41" w:rsidRDefault="00D55DA0" w:rsidP="00E6486F">
      <w:pPr>
        <w:spacing w:after="0"/>
        <w:rPr>
          <w:sz w:val="20"/>
          <w:szCs w:val="20"/>
        </w:rPr>
      </w:pPr>
    </w:p>
    <w:p w14:paraId="7ACCB349" w14:textId="77777777" w:rsidR="00D55DA0" w:rsidRPr="00E6486F" w:rsidRDefault="00D55DA0" w:rsidP="00E6486F">
      <w:pPr>
        <w:spacing w:after="0"/>
        <w:ind w:left="720"/>
        <w:rPr>
          <w:rFonts w:asciiTheme="majorHAnsi" w:hAnsiTheme="majorHAnsi" w:cstheme="majorHAnsi"/>
          <w:sz w:val="20"/>
          <w:szCs w:val="20"/>
        </w:rPr>
      </w:pPr>
      <w:r w:rsidRPr="00E6486F">
        <w:rPr>
          <w:rFonts w:asciiTheme="majorHAnsi" w:hAnsiTheme="majorHAnsi" w:cstheme="majorHAnsi"/>
          <w:b/>
          <w:bCs/>
          <w:sz w:val="20"/>
          <w:szCs w:val="20"/>
        </w:rPr>
        <w:t>1.3 ASHRAE Diversity Statement</w:t>
      </w:r>
      <w:r w:rsidRPr="00E6486F">
        <w:rPr>
          <w:rFonts w:asciiTheme="majorHAnsi" w:hAnsiTheme="majorHAnsi" w:cstheme="majorHAnsi"/>
          <w:sz w:val="20"/>
          <w:szCs w:val="20"/>
        </w:rPr>
        <w:t xml:space="preserve">.  </w:t>
      </w:r>
    </w:p>
    <w:p w14:paraId="1A07019D" w14:textId="77777777" w:rsidR="00D55DA0" w:rsidRPr="00E6486F" w:rsidRDefault="00D55DA0" w:rsidP="00E6486F">
      <w:pPr>
        <w:spacing w:after="0"/>
        <w:ind w:left="720"/>
        <w:rPr>
          <w:rFonts w:asciiTheme="majorHAnsi" w:hAnsiTheme="majorHAnsi" w:cstheme="majorHAnsi"/>
          <w:sz w:val="20"/>
          <w:szCs w:val="20"/>
        </w:rPr>
      </w:pPr>
      <w:r w:rsidRPr="00E6486F">
        <w:rPr>
          <w:rFonts w:asciiTheme="majorHAnsi" w:hAnsiTheme="majorHAnsi" w:cstheme="majorHAnsi"/>
          <w:sz w:val="20"/>
          <w:szCs w:val="20"/>
        </w:rPr>
        <w:t>“</w:t>
      </w:r>
      <w:r w:rsidRPr="00E6486F">
        <w:rPr>
          <w:rFonts w:asciiTheme="majorHAnsi" w:hAnsiTheme="majorHAnsi" w:cstheme="majorHAnsi"/>
          <w:i/>
          <w:iCs/>
          <w:sz w:val="20"/>
          <w:szCs w:val="20"/>
        </w:rPr>
        <w:t>ASHRAE is committed to providing a welcoming environment. Our culture is one of inclusiveness, acknowledging the inherent value and dignity of everyone. We proactively pursue and celebrate diverse and inclusive communities understanding that doing so fuels better, more creative, and more thoughtful ideas, solutions and strategies for the Society and the communities our Society serves. We respect and welcome all people regardless of age, gender, ethnicity, physical appearance, thought styles, religion, nationality, socioeconomic status, belief systems, sexual orientation or education.</w:t>
      </w:r>
      <w:r w:rsidRPr="00E6486F">
        <w:rPr>
          <w:rFonts w:asciiTheme="majorHAnsi" w:hAnsiTheme="majorHAnsi" w:cstheme="majorHAnsi"/>
          <w:sz w:val="20"/>
          <w:szCs w:val="20"/>
        </w:rPr>
        <w:t xml:space="preserve">”  </w:t>
      </w:r>
    </w:p>
    <w:p w14:paraId="19D5B4E3" w14:textId="77777777" w:rsidR="00D55DA0" w:rsidRPr="00E6486F" w:rsidRDefault="00D55DA0" w:rsidP="00E6486F">
      <w:pPr>
        <w:spacing w:after="0"/>
        <w:rPr>
          <w:sz w:val="20"/>
          <w:szCs w:val="20"/>
        </w:rPr>
      </w:pPr>
    </w:p>
    <w:p w14:paraId="36891B91" w14:textId="77777777" w:rsidR="00D55DA0" w:rsidRPr="00E6486F" w:rsidRDefault="00D55DA0" w:rsidP="00E6486F">
      <w:pPr>
        <w:spacing w:after="0"/>
        <w:ind w:left="720"/>
        <w:rPr>
          <w:rFonts w:asciiTheme="majorHAnsi" w:hAnsiTheme="majorHAnsi" w:cstheme="majorHAnsi"/>
          <w:sz w:val="20"/>
          <w:szCs w:val="20"/>
        </w:rPr>
      </w:pPr>
      <w:r w:rsidRPr="00E6486F">
        <w:rPr>
          <w:rFonts w:asciiTheme="majorHAnsi" w:hAnsiTheme="majorHAnsi" w:cstheme="majorHAnsi"/>
          <w:b/>
          <w:bCs/>
          <w:sz w:val="20"/>
          <w:szCs w:val="20"/>
        </w:rPr>
        <w:t>1.4 Introduction of Members and Guests</w:t>
      </w:r>
      <w:r w:rsidRPr="00E6486F">
        <w:rPr>
          <w:rFonts w:asciiTheme="majorHAnsi" w:hAnsiTheme="majorHAnsi" w:cstheme="majorHAnsi"/>
          <w:sz w:val="20"/>
          <w:szCs w:val="20"/>
        </w:rPr>
        <w:t xml:space="preserve">.  </w:t>
      </w:r>
    </w:p>
    <w:p w14:paraId="44F35EDF" w14:textId="77777777" w:rsidR="00D55DA0" w:rsidRPr="00E6486F" w:rsidRDefault="00D55DA0" w:rsidP="00E6486F">
      <w:pPr>
        <w:spacing w:after="0"/>
        <w:rPr>
          <w:sz w:val="20"/>
          <w:szCs w:val="20"/>
        </w:rPr>
      </w:pPr>
    </w:p>
    <w:p w14:paraId="478B58A5" w14:textId="5A0C3FFC" w:rsidR="00D55DA0" w:rsidRPr="00F86521" w:rsidRDefault="00D55DA0" w:rsidP="00E6486F">
      <w:pPr>
        <w:spacing w:after="0"/>
        <w:ind w:left="720"/>
        <w:rPr>
          <w:rFonts w:asciiTheme="majorHAnsi" w:hAnsiTheme="majorHAnsi" w:cstheme="majorHAnsi"/>
          <w:sz w:val="20"/>
          <w:szCs w:val="20"/>
        </w:rPr>
      </w:pPr>
      <w:r w:rsidRPr="00E6486F">
        <w:rPr>
          <w:rFonts w:asciiTheme="majorHAnsi" w:hAnsiTheme="majorHAnsi" w:cstheme="majorHAnsi"/>
          <w:b/>
          <w:bCs/>
          <w:sz w:val="20"/>
          <w:szCs w:val="20"/>
        </w:rPr>
        <w:t xml:space="preserve">1.5 </w:t>
      </w:r>
      <w:r w:rsidR="00E6486F" w:rsidRPr="00E6486F">
        <w:rPr>
          <w:rFonts w:asciiTheme="majorHAnsi" w:hAnsiTheme="majorHAnsi" w:cstheme="majorHAnsi"/>
          <w:b/>
          <w:bCs/>
          <w:sz w:val="20"/>
          <w:szCs w:val="20"/>
        </w:rPr>
        <w:t>C</w:t>
      </w:r>
      <w:r w:rsidRPr="00E6486F">
        <w:rPr>
          <w:rFonts w:asciiTheme="majorHAnsi" w:hAnsiTheme="majorHAnsi" w:cstheme="majorHAnsi"/>
          <w:b/>
          <w:bCs/>
          <w:sz w:val="20"/>
          <w:szCs w:val="20"/>
        </w:rPr>
        <w:t>ommittee Roster &amp; Roster Review</w:t>
      </w:r>
      <w:r w:rsidRPr="00F86521">
        <w:rPr>
          <w:rFonts w:asciiTheme="majorHAnsi" w:hAnsiTheme="majorHAnsi" w:cstheme="majorHAnsi"/>
          <w:sz w:val="20"/>
          <w:szCs w:val="20"/>
        </w:rPr>
        <w:t xml:space="preserve">.  </w:t>
      </w:r>
    </w:p>
    <w:p w14:paraId="47D47E4B" w14:textId="77777777" w:rsidR="00D55DA0" w:rsidRPr="00E6486F" w:rsidRDefault="00D55DA0" w:rsidP="00E6486F">
      <w:pPr>
        <w:spacing w:after="0"/>
        <w:rPr>
          <w:sz w:val="20"/>
          <w:szCs w:val="20"/>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304"/>
        <w:gridCol w:w="2304"/>
        <w:gridCol w:w="2304"/>
      </w:tblGrid>
      <w:tr w:rsidR="00A5373E" w:rsidRPr="00A5373E" w14:paraId="6BE7E140" w14:textId="77777777" w:rsidTr="00A5373E">
        <w:trPr>
          <w:trHeight w:val="720"/>
          <w:jc w:val="center"/>
        </w:trPr>
        <w:tc>
          <w:tcPr>
            <w:tcW w:w="2304" w:type="dxa"/>
            <w:vAlign w:val="center"/>
          </w:tcPr>
          <w:p w14:paraId="0DB69671" w14:textId="77777777" w:rsidR="00A5373E" w:rsidRPr="00A5373E" w:rsidRDefault="00A5373E" w:rsidP="00A5373E">
            <w:pPr>
              <w:spacing w:after="0"/>
              <w:jc w:val="center"/>
              <w:rPr>
                <w:bCs/>
                <w:sz w:val="22"/>
                <w:szCs w:val="22"/>
              </w:rPr>
            </w:pPr>
            <w:r w:rsidRPr="007C0C9F">
              <w:rPr>
                <w:bCs/>
                <w:sz w:val="22"/>
                <w:szCs w:val="22"/>
                <w:highlight w:val="yellow"/>
              </w:rPr>
              <w:t>Harshad Inamdar</w:t>
            </w:r>
          </w:p>
          <w:p w14:paraId="30B61E6E" w14:textId="22DD8110" w:rsidR="00A5373E" w:rsidRPr="00A5373E" w:rsidRDefault="00A5373E" w:rsidP="00A5373E">
            <w:pPr>
              <w:spacing w:after="0"/>
              <w:jc w:val="center"/>
              <w:rPr>
                <w:bCs/>
                <w:sz w:val="22"/>
                <w:szCs w:val="22"/>
              </w:rPr>
            </w:pPr>
            <w:r w:rsidRPr="00A5373E">
              <w:rPr>
                <w:bCs/>
                <w:sz w:val="22"/>
                <w:szCs w:val="22"/>
              </w:rPr>
              <w:t>(</w:t>
            </w:r>
            <w:r w:rsidRPr="00154D92">
              <w:rPr>
                <w:bCs/>
                <w:i/>
                <w:iCs/>
                <w:sz w:val="22"/>
                <w:szCs w:val="22"/>
              </w:rPr>
              <w:t>Chair</w:t>
            </w:r>
            <w:r w:rsidR="009561F2">
              <w:rPr>
                <w:bCs/>
                <w:sz w:val="22"/>
                <w:szCs w:val="22"/>
              </w:rPr>
              <w:t>, 2026</w:t>
            </w:r>
            <w:r w:rsidRPr="00A5373E">
              <w:rPr>
                <w:bCs/>
                <w:sz w:val="22"/>
                <w:szCs w:val="22"/>
              </w:rPr>
              <w:t>)</w:t>
            </w:r>
          </w:p>
        </w:tc>
        <w:tc>
          <w:tcPr>
            <w:tcW w:w="2304" w:type="dxa"/>
            <w:vAlign w:val="center"/>
          </w:tcPr>
          <w:p w14:paraId="55BA3056" w14:textId="77777777" w:rsidR="00A5373E" w:rsidRPr="00A5373E" w:rsidRDefault="00A5373E" w:rsidP="00A5373E">
            <w:pPr>
              <w:spacing w:after="0"/>
              <w:jc w:val="center"/>
              <w:rPr>
                <w:bCs/>
                <w:sz w:val="22"/>
                <w:szCs w:val="22"/>
              </w:rPr>
            </w:pPr>
            <w:r w:rsidRPr="007C0C9F">
              <w:rPr>
                <w:bCs/>
                <w:sz w:val="22"/>
                <w:szCs w:val="22"/>
                <w:highlight w:val="yellow"/>
              </w:rPr>
              <w:t>Andy Hjortland</w:t>
            </w:r>
          </w:p>
          <w:p w14:paraId="62DD2CEE" w14:textId="3A89D418" w:rsidR="00A5373E" w:rsidRPr="00A5373E" w:rsidRDefault="00A5373E" w:rsidP="00A5373E">
            <w:pPr>
              <w:spacing w:after="0"/>
              <w:jc w:val="center"/>
              <w:rPr>
                <w:bCs/>
                <w:sz w:val="22"/>
                <w:szCs w:val="22"/>
              </w:rPr>
            </w:pPr>
            <w:r w:rsidRPr="00A5373E">
              <w:rPr>
                <w:bCs/>
                <w:sz w:val="22"/>
                <w:szCs w:val="22"/>
              </w:rPr>
              <w:t>(</w:t>
            </w:r>
            <w:r w:rsidRPr="00154D92">
              <w:rPr>
                <w:bCs/>
                <w:i/>
                <w:iCs/>
                <w:sz w:val="22"/>
                <w:szCs w:val="22"/>
              </w:rPr>
              <w:t>Vice Chair</w:t>
            </w:r>
            <w:r w:rsidR="009561F2">
              <w:rPr>
                <w:bCs/>
                <w:sz w:val="22"/>
                <w:szCs w:val="22"/>
              </w:rPr>
              <w:t xml:space="preserve">, </w:t>
            </w:r>
            <w:r w:rsidR="009561F2" w:rsidRPr="009561F2">
              <w:rPr>
                <w:b/>
                <w:color w:val="FF0000"/>
                <w:sz w:val="22"/>
                <w:szCs w:val="22"/>
              </w:rPr>
              <w:t>2025</w:t>
            </w:r>
            <w:r w:rsidRPr="00A5373E">
              <w:rPr>
                <w:bCs/>
                <w:sz w:val="22"/>
                <w:szCs w:val="22"/>
              </w:rPr>
              <w:t>)</w:t>
            </w:r>
          </w:p>
        </w:tc>
        <w:tc>
          <w:tcPr>
            <w:tcW w:w="2304" w:type="dxa"/>
            <w:vAlign w:val="center"/>
          </w:tcPr>
          <w:p w14:paraId="5A11908F" w14:textId="77777777" w:rsidR="00A5373E" w:rsidRPr="00A5373E" w:rsidRDefault="00A5373E" w:rsidP="00A5373E">
            <w:pPr>
              <w:spacing w:after="0"/>
              <w:jc w:val="center"/>
              <w:rPr>
                <w:bCs/>
                <w:sz w:val="22"/>
                <w:szCs w:val="22"/>
              </w:rPr>
            </w:pPr>
            <w:r w:rsidRPr="007C0C9F">
              <w:rPr>
                <w:bCs/>
                <w:sz w:val="22"/>
                <w:szCs w:val="22"/>
                <w:highlight w:val="yellow"/>
              </w:rPr>
              <w:t>Riad Assaf</w:t>
            </w:r>
          </w:p>
          <w:p w14:paraId="6EE39F94" w14:textId="58191CEC" w:rsidR="00A5373E" w:rsidRPr="00A5373E" w:rsidRDefault="00A5373E" w:rsidP="00A5373E">
            <w:pPr>
              <w:spacing w:after="0"/>
              <w:jc w:val="center"/>
              <w:rPr>
                <w:bCs/>
                <w:sz w:val="22"/>
                <w:szCs w:val="22"/>
              </w:rPr>
            </w:pPr>
            <w:r w:rsidRPr="00A5373E">
              <w:rPr>
                <w:bCs/>
                <w:sz w:val="22"/>
                <w:szCs w:val="22"/>
              </w:rPr>
              <w:t>(</w:t>
            </w:r>
            <w:r w:rsidRPr="00154D92">
              <w:rPr>
                <w:bCs/>
                <w:i/>
                <w:iCs/>
                <w:sz w:val="22"/>
                <w:szCs w:val="22"/>
              </w:rPr>
              <w:t>Handbook</w:t>
            </w:r>
            <w:r w:rsidR="009561F2">
              <w:rPr>
                <w:bCs/>
                <w:sz w:val="22"/>
                <w:szCs w:val="22"/>
              </w:rPr>
              <w:t>, 2027</w:t>
            </w:r>
            <w:r w:rsidRPr="00A5373E">
              <w:rPr>
                <w:bCs/>
                <w:sz w:val="22"/>
                <w:szCs w:val="22"/>
              </w:rPr>
              <w:t>)</w:t>
            </w:r>
          </w:p>
        </w:tc>
        <w:tc>
          <w:tcPr>
            <w:tcW w:w="2304" w:type="dxa"/>
            <w:vAlign w:val="center"/>
          </w:tcPr>
          <w:p w14:paraId="59B849C5" w14:textId="77777777" w:rsidR="00A5373E" w:rsidRDefault="00A5373E" w:rsidP="00A5373E">
            <w:pPr>
              <w:spacing w:after="0"/>
              <w:jc w:val="center"/>
              <w:rPr>
                <w:bCs/>
                <w:sz w:val="22"/>
                <w:szCs w:val="22"/>
              </w:rPr>
            </w:pPr>
            <w:r w:rsidRPr="007C0C9F">
              <w:rPr>
                <w:bCs/>
                <w:sz w:val="22"/>
                <w:szCs w:val="22"/>
                <w:highlight w:val="yellow"/>
              </w:rPr>
              <w:t>Sebastian Herrmann</w:t>
            </w:r>
          </w:p>
          <w:p w14:paraId="2D6DE49B" w14:textId="478360C2" w:rsidR="009561F2" w:rsidRPr="00A5373E" w:rsidRDefault="009561F2" w:rsidP="00A5373E">
            <w:pPr>
              <w:spacing w:after="0"/>
              <w:jc w:val="center"/>
              <w:rPr>
                <w:bCs/>
                <w:sz w:val="22"/>
                <w:szCs w:val="22"/>
              </w:rPr>
            </w:pPr>
            <w:r>
              <w:rPr>
                <w:bCs/>
                <w:sz w:val="22"/>
                <w:szCs w:val="22"/>
              </w:rPr>
              <w:t>(</w:t>
            </w:r>
            <w:r w:rsidR="007E52A3">
              <w:rPr>
                <w:bCs/>
                <w:sz w:val="22"/>
                <w:szCs w:val="22"/>
              </w:rPr>
              <w:t>2027</w:t>
            </w:r>
            <w:r>
              <w:rPr>
                <w:bCs/>
                <w:sz w:val="22"/>
                <w:szCs w:val="22"/>
              </w:rPr>
              <w:t>)</w:t>
            </w:r>
          </w:p>
        </w:tc>
      </w:tr>
      <w:tr w:rsidR="00A5373E" w:rsidRPr="00A5373E" w14:paraId="04C4536B" w14:textId="77777777" w:rsidTr="00A5373E">
        <w:trPr>
          <w:trHeight w:val="720"/>
          <w:jc w:val="center"/>
        </w:trPr>
        <w:tc>
          <w:tcPr>
            <w:tcW w:w="2304" w:type="dxa"/>
            <w:vAlign w:val="center"/>
          </w:tcPr>
          <w:p w14:paraId="78A9A24E" w14:textId="77777777" w:rsidR="00A5373E" w:rsidRDefault="00A5373E" w:rsidP="00A5373E">
            <w:pPr>
              <w:spacing w:after="0"/>
              <w:jc w:val="center"/>
              <w:rPr>
                <w:bCs/>
                <w:sz w:val="22"/>
                <w:szCs w:val="22"/>
              </w:rPr>
            </w:pPr>
            <w:r w:rsidRPr="007C0C9F">
              <w:rPr>
                <w:bCs/>
                <w:sz w:val="22"/>
                <w:szCs w:val="22"/>
                <w:highlight w:val="yellow"/>
              </w:rPr>
              <w:t>Hongmei Liang</w:t>
            </w:r>
          </w:p>
          <w:p w14:paraId="39B95760" w14:textId="73E2BD70" w:rsidR="007E52A3" w:rsidRPr="00A5373E" w:rsidRDefault="007E52A3" w:rsidP="00A5373E">
            <w:pPr>
              <w:spacing w:after="0"/>
              <w:jc w:val="center"/>
              <w:rPr>
                <w:bCs/>
                <w:sz w:val="22"/>
                <w:szCs w:val="22"/>
              </w:rPr>
            </w:pPr>
            <w:r>
              <w:rPr>
                <w:bCs/>
                <w:sz w:val="22"/>
                <w:szCs w:val="22"/>
              </w:rPr>
              <w:t>(2027)</w:t>
            </w:r>
          </w:p>
        </w:tc>
        <w:tc>
          <w:tcPr>
            <w:tcW w:w="2304" w:type="dxa"/>
            <w:vAlign w:val="center"/>
          </w:tcPr>
          <w:p w14:paraId="460C4BE7" w14:textId="48435580" w:rsidR="00A5373E" w:rsidRDefault="00A5373E" w:rsidP="00A5373E">
            <w:pPr>
              <w:spacing w:after="0"/>
              <w:jc w:val="center"/>
              <w:rPr>
                <w:bCs/>
                <w:sz w:val="22"/>
                <w:szCs w:val="22"/>
              </w:rPr>
            </w:pPr>
            <w:r w:rsidRPr="00A63E6E">
              <w:rPr>
                <w:bCs/>
                <w:sz w:val="22"/>
                <w:szCs w:val="22"/>
                <w:highlight w:val="yellow"/>
              </w:rPr>
              <w:t>S A Sherif</w:t>
            </w:r>
            <w:r w:rsidR="00064293">
              <w:rPr>
                <w:bCs/>
                <w:sz w:val="22"/>
                <w:szCs w:val="22"/>
              </w:rPr>
              <w:t xml:space="preserve"> </w:t>
            </w:r>
            <w:r w:rsidR="00064293" w:rsidRPr="00A63E6E">
              <w:rPr>
                <w:bCs/>
                <w:sz w:val="14"/>
                <w:szCs w:val="14"/>
              </w:rPr>
              <w:t>[1400 MST]</w:t>
            </w:r>
          </w:p>
          <w:p w14:paraId="1659D2EC" w14:textId="546E5898" w:rsidR="007E52A3" w:rsidRPr="00A5373E" w:rsidRDefault="007E52A3" w:rsidP="00A5373E">
            <w:pPr>
              <w:spacing w:after="0"/>
              <w:jc w:val="center"/>
              <w:rPr>
                <w:bCs/>
                <w:sz w:val="22"/>
                <w:szCs w:val="22"/>
              </w:rPr>
            </w:pPr>
            <w:r>
              <w:rPr>
                <w:bCs/>
                <w:sz w:val="22"/>
                <w:szCs w:val="22"/>
              </w:rPr>
              <w:t>(2027)</w:t>
            </w:r>
          </w:p>
        </w:tc>
        <w:tc>
          <w:tcPr>
            <w:tcW w:w="2304" w:type="dxa"/>
            <w:vAlign w:val="center"/>
          </w:tcPr>
          <w:p w14:paraId="0EFD616F" w14:textId="77777777" w:rsidR="00A5373E" w:rsidRPr="00A5373E" w:rsidRDefault="00A5373E" w:rsidP="00A5373E">
            <w:pPr>
              <w:spacing w:after="0"/>
              <w:jc w:val="center"/>
              <w:rPr>
                <w:bCs/>
                <w:sz w:val="22"/>
                <w:szCs w:val="22"/>
              </w:rPr>
            </w:pPr>
            <w:r w:rsidRPr="00BC3EA6">
              <w:rPr>
                <w:bCs/>
                <w:sz w:val="22"/>
                <w:szCs w:val="22"/>
                <w:highlight w:val="yellow"/>
              </w:rPr>
              <w:t>Vikrant Aute</w:t>
            </w:r>
          </w:p>
          <w:p w14:paraId="298F8D8F" w14:textId="23F404CA" w:rsidR="00A5373E" w:rsidRPr="00A5373E" w:rsidRDefault="00A5373E" w:rsidP="00A5373E">
            <w:pPr>
              <w:spacing w:after="0"/>
              <w:jc w:val="center"/>
              <w:rPr>
                <w:bCs/>
                <w:sz w:val="22"/>
                <w:szCs w:val="22"/>
              </w:rPr>
            </w:pPr>
            <w:r w:rsidRPr="00A5373E">
              <w:rPr>
                <w:bCs/>
                <w:sz w:val="22"/>
                <w:szCs w:val="22"/>
              </w:rPr>
              <w:t>(</w:t>
            </w:r>
            <w:r w:rsidRPr="00154D92">
              <w:rPr>
                <w:bCs/>
                <w:i/>
                <w:iCs/>
                <w:sz w:val="22"/>
                <w:szCs w:val="22"/>
              </w:rPr>
              <w:t>Standards</w:t>
            </w:r>
            <w:r w:rsidR="007E52A3">
              <w:rPr>
                <w:bCs/>
                <w:sz w:val="22"/>
                <w:szCs w:val="22"/>
              </w:rPr>
              <w:t>, 2028</w:t>
            </w:r>
            <w:r w:rsidRPr="00A5373E">
              <w:rPr>
                <w:bCs/>
                <w:sz w:val="22"/>
                <w:szCs w:val="22"/>
              </w:rPr>
              <w:t>)</w:t>
            </w:r>
          </w:p>
        </w:tc>
        <w:tc>
          <w:tcPr>
            <w:tcW w:w="2304" w:type="dxa"/>
            <w:vAlign w:val="center"/>
          </w:tcPr>
          <w:p w14:paraId="03365D34" w14:textId="77777777" w:rsidR="00A5373E" w:rsidRPr="00A5373E" w:rsidRDefault="00A5373E" w:rsidP="00A5373E">
            <w:pPr>
              <w:spacing w:after="0"/>
              <w:jc w:val="center"/>
              <w:rPr>
                <w:bCs/>
                <w:sz w:val="22"/>
                <w:szCs w:val="22"/>
              </w:rPr>
            </w:pPr>
            <w:r w:rsidRPr="00BC3EA6">
              <w:rPr>
                <w:bCs/>
                <w:sz w:val="22"/>
                <w:szCs w:val="22"/>
                <w:highlight w:val="yellow"/>
              </w:rPr>
              <w:t>Kashif Nawaz</w:t>
            </w:r>
          </w:p>
          <w:p w14:paraId="57A2347C" w14:textId="6321C4A5" w:rsidR="00A5373E" w:rsidRPr="00A5373E" w:rsidRDefault="00A5373E" w:rsidP="00A5373E">
            <w:pPr>
              <w:spacing w:after="0"/>
              <w:jc w:val="center"/>
              <w:rPr>
                <w:bCs/>
                <w:sz w:val="22"/>
                <w:szCs w:val="22"/>
              </w:rPr>
            </w:pPr>
            <w:r w:rsidRPr="00A5373E">
              <w:rPr>
                <w:bCs/>
                <w:sz w:val="22"/>
                <w:szCs w:val="22"/>
              </w:rPr>
              <w:t>(</w:t>
            </w:r>
            <w:r w:rsidRPr="00154D92">
              <w:rPr>
                <w:bCs/>
                <w:i/>
                <w:iCs/>
                <w:sz w:val="22"/>
                <w:szCs w:val="22"/>
              </w:rPr>
              <w:t>Research</w:t>
            </w:r>
            <w:r w:rsidR="009561F2">
              <w:rPr>
                <w:bCs/>
                <w:sz w:val="22"/>
                <w:szCs w:val="22"/>
              </w:rPr>
              <w:t>, 2028</w:t>
            </w:r>
            <w:r w:rsidRPr="00A5373E">
              <w:rPr>
                <w:bCs/>
                <w:sz w:val="22"/>
                <w:szCs w:val="22"/>
              </w:rPr>
              <w:t>)</w:t>
            </w:r>
          </w:p>
        </w:tc>
      </w:tr>
      <w:tr w:rsidR="007E52A3" w:rsidRPr="00A5373E" w14:paraId="5535C917" w14:textId="77777777" w:rsidTr="00A5373E">
        <w:trPr>
          <w:trHeight w:val="720"/>
          <w:jc w:val="center"/>
        </w:trPr>
        <w:tc>
          <w:tcPr>
            <w:tcW w:w="2304" w:type="dxa"/>
            <w:vAlign w:val="center"/>
          </w:tcPr>
          <w:p w14:paraId="406823AE" w14:textId="77777777" w:rsidR="007E52A3" w:rsidRDefault="007E52A3" w:rsidP="00A5373E">
            <w:pPr>
              <w:spacing w:after="0"/>
              <w:jc w:val="center"/>
              <w:rPr>
                <w:bCs/>
                <w:sz w:val="22"/>
                <w:szCs w:val="22"/>
              </w:rPr>
            </w:pPr>
            <w:r w:rsidRPr="00BC3EA6">
              <w:rPr>
                <w:bCs/>
                <w:sz w:val="22"/>
                <w:szCs w:val="22"/>
                <w:highlight w:val="yellow"/>
              </w:rPr>
              <w:t>Matt Robinson</w:t>
            </w:r>
          </w:p>
          <w:p w14:paraId="7B59A0FE" w14:textId="1CAAB767" w:rsidR="007E52A3" w:rsidRPr="00A5373E" w:rsidRDefault="007E52A3" w:rsidP="00A5373E">
            <w:pPr>
              <w:spacing w:after="0"/>
              <w:jc w:val="center"/>
              <w:rPr>
                <w:bCs/>
                <w:sz w:val="22"/>
                <w:szCs w:val="22"/>
              </w:rPr>
            </w:pPr>
            <w:r>
              <w:rPr>
                <w:bCs/>
                <w:sz w:val="22"/>
                <w:szCs w:val="22"/>
              </w:rPr>
              <w:t>(</w:t>
            </w:r>
            <w:r w:rsidRPr="00154D92">
              <w:rPr>
                <w:bCs/>
                <w:i/>
                <w:iCs/>
                <w:sz w:val="22"/>
                <w:szCs w:val="22"/>
              </w:rPr>
              <w:t>Webmaster</w:t>
            </w:r>
            <w:r>
              <w:rPr>
                <w:bCs/>
                <w:sz w:val="22"/>
                <w:szCs w:val="22"/>
              </w:rPr>
              <w:t>, 2029)</w:t>
            </w:r>
          </w:p>
        </w:tc>
        <w:tc>
          <w:tcPr>
            <w:tcW w:w="2304" w:type="dxa"/>
            <w:vAlign w:val="center"/>
          </w:tcPr>
          <w:p w14:paraId="6A67EB5E" w14:textId="77777777" w:rsidR="007E52A3" w:rsidRDefault="007E52A3" w:rsidP="00A5373E">
            <w:pPr>
              <w:spacing w:after="0"/>
              <w:jc w:val="center"/>
              <w:rPr>
                <w:bCs/>
                <w:sz w:val="22"/>
                <w:szCs w:val="22"/>
              </w:rPr>
            </w:pPr>
            <w:r w:rsidRPr="00BC3EA6">
              <w:rPr>
                <w:bCs/>
                <w:sz w:val="22"/>
                <w:szCs w:val="22"/>
                <w:highlight w:val="yellow"/>
              </w:rPr>
              <w:t>Scott Creamer</w:t>
            </w:r>
          </w:p>
          <w:p w14:paraId="388230ED" w14:textId="3663CA04" w:rsidR="007E52A3" w:rsidRPr="00A5373E" w:rsidRDefault="007E52A3" w:rsidP="00A5373E">
            <w:pPr>
              <w:spacing w:after="0"/>
              <w:jc w:val="center"/>
              <w:rPr>
                <w:bCs/>
                <w:sz w:val="22"/>
                <w:szCs w:val="22"/>
              </w:rPr>
            </w:pPr>
            <w:r>
              <w:rPr>
                <w:bCs/>
                <w:sz w:val="22"/>
                <w:szCs w:val="22"/>
              </w:rPr>
              <w:t>(</w:t>
            </w:r>
            <w:r w:rsidRPr="00154D92">
              <w:rPr>
                <w:bCs/>
                <w:i/>
                <w:iCs/>
                <w:sz w:val="22"/>
                <w:szCs w:val="22"/>
              </w:rPr>
              <w:t>Secretary</w:t>
            </w:r>
            <w:r>
              <w:rPr>
                <w:bCs/>
                <w:sz w:val="22"/>
                <w:szCs w:val="22"/>
              </w:rPr>
              <w:t xml:space="preserve">, </w:t>
            </w:r>
            <w:r w:rsidRPr="00F86521">
              <w:rPr>
                <w:b/>
                <w:color w:val="FF0000"/>
                <w:sz w:val="22"/>
                <w:szCs w:val="22"/>
              </w:rPr>
              <w:t>2025</w:t>
            </w:r>
            <w:r>
              <w:rPr>
                <w:bCs/>
                <w:sz w:val="22"/>
                <w:szCs w:val="22"/>
              </w:rPr>
              <w:t>)</w:t>
            </w:r>
          </w:p>
        </w:tc>
        <w:tc>
          <w:tcPr>
            <w:tcW w:w="2304" w:type="dxa"/>
            <w:vAlign w:val="center"/>
          </w:tcPr>
          <w:p w14:paraId="759BC94A" w14:textId="2D49C988" w:rsidR="007E52A3" w:rsidRPr="00A5373E" w:rsidRDefault="007E52A3" w:rsidP="00A5373E">
            <w:pPr>
              <w:spacing w:after="0"/>
              <w:jc w:val="center"/>
              <w:rPr>
                <w:bCs/>
                <w:sz w:val="22"/>
                <w:szCs w:val="22"/>
              </w:rPr>
            </w:pPr>
            <w:r>
              <w:rPr>
                <w:bCs/>
                <w:sz w:val="22"/>
                <w:szCs w:val="22"/>
              </w:rPr>
              <w:t>×</w:t>
            </w:r>
          </w:p>
        </w:tc>
        <w:tc>
          <w:tcPr>
            <w:tcW w:w="2304" w:type="dxa"/>
            <w:vAlign w:val="center"/>
          </w:tcPr>
          <w:p w14:paraId="748609E0" w14:textId="3244CE3C" w:rsidR="007E52A3" w:rsidRPr="007E52A3" w:rsidRDefault="007E52A3" w:rsidP="00A5373E">
            <w:pPr>
              <w:spacing w:after="0"/>
              <w:jc w:val="center"/>
              <w:rPr>
                <w:rFonts w:ascii="Nirmala UI" w:hAnsi="Nirmala UI" w:cs="Nirmala UI"/>
                <w:bCs/>
                <w:sz w:val="22"/>
                <w:szCs w:val="22"/>
              </w:rPr>
            </w:pPr>
            <w:r>
              <w:rPr>
                <w:rFonts w:ascii="Nirmala UI" w:hAnsi="Nirmala UI" w:cs="Nirmala UI"/>
                <w:bCs/>
                <w:sz w:val="22"/>
                <w:szCs w:val="22"/>
              </w:rPr>
              <w:t>×</w:t>
            </w:r>
          </w:p>
        </w:tc>
      </w:tr>
    </w:tbl>
    <w:p w14:paraId="75244EF2" w14:textId="6557863D" w:rsidR="00A5373E" w:rsidRDefault="00F86521" w:rsidP="00D55DA0">
      <w:pPr>
        <w:rPr>
          <w:rFonts w:asciiTheme="majorHAnsi" w:hAnsiTheme="majorHAnsi" w:cstheme="majorHAnsi"/>
          <w:sz w:val="20"/>
          <w:szCs w:val="20"/>
        </w:rPr>
      </w:pPr>
      <w:r w:rsidRPr="00F86521">
        <w:rPr>
          <w:rFonts w:asciiTheme="majorHAnsi" w:hAnsiTheme="majorHAnsi" w:cstheme="majorHAnsi"/>
          <w:sz w:val="20"/>
          <w:szCs w:val="20"/>
          <w:u w:val="single"/>
        </w:rPr>
        <w:t>Also</w:t>
      </w:r>
      <w:r w:rsidRPr="00F86521">
        <w:rPr>
          <w:rFonts w:asciiTheme="majorHAnsi" w:hAnsiTheme="majorHAnsi" w:cstheme="majorHAnsi"/>
          <w:sz w:val="20"/>
          <w:szCs w:val="20"/>
        </w:rPr>
        <w:t>: Omar Abdelaziz (</w:t>
      </w:r>
      <w:r w:rsidRPr="00754AA6">
        <w:rPr>
          <w:rFonts w:asciiTheme="majorHAnsi" w:hAnsiTheme="majorHAnsi" w:cstheme="majorHAnsi"/>
          <w:i/>
          <w:iCs/>
          <w:sz w:val="20"/>
          <w:szCs w:val="20"/>
        </w:rPr>
        <w:t>Programs</w:t>
      </w:r>
      <w:r w:rsidRPr="00F86521">
        <w:rPr>
          <w:rFonts w:asciiTheme="majorHAnsi" w:hAnsiTheme="majorHAnsi" w:cstheme="majorHAnsi"/>
          <w:sz w:val="20"/>
          <w:szCs w:val="20"/>
        </w:rPr>
        <w:t xml:space="preserve">).  </w:t>
      </w:r>
    </w:p>
    <w:p w14:paraId="5D9B7A39" w14:textId="77777777" w:rsidR="00F86521" w:rsidRPr="00F86521" w:rsidRDefault="00F86521" w:rsidP="00D55DA0">
      <w:pPr>
        <w:rPr>
          <w:rFonts w:cstheme="minorHAnsi"/>
          <w:sz w:val="20"/>
          <w:szCs w:val="20"/>
        </w:rPr>
      </w:pPr>
    </w:p>
    <w:p w14:paraId="144B02C4" w14:textId="7E8B5ECF" w:rsidR="00F86521" w:rsidRPr="00F86521" w:rsidRDefault="00F86521" w:rsidP="00F86521">
      <w:pPr>
        <w:ind w:left="720"/>
        <w:rPr>
          <w:rFonts w:asciiTheme="majorHAnsi" w:hAnsiTheme="majorHAnsi" w:cstheme="majorHAnsi"/>
          <w:sz w:val="20"/>
          <w:szCs w:val="20"/>
        </w:rPr>
      </w:pPr>
      <w:r w:rsidRPr="00F93487">
        <w:rPr>
          <w:rFonts w:asciiTheme="majorHAnsi" w:hAnsiTheme="majorHAnsi" w:cstheme="majorHAnsi"/>
          <w:b/>
          <w:bCs/>
          <w:sz w:val="20"/>
          <w:szCs w:val="20"/>
        </w:rPr>
        <w:t>1.6 Quorum determination</w:t>
      </w:r>
      <w:r w:rsidRPr="00F86521">
        <w:rPr>
          <w:rFonts w:asciiTheme="majorHAnsi" w:hAnsiTheme="majorHAnsi" w:cstheme="majorHAnsi"/>
          <w:sz w:val="20"/>
          <w:szCs w:val="20"/>
        </w:rPr>
        <w:t xml:space="preserve">: </w:t>
      </w:r>
      <w:r w:rsidR="00BC3EA6">
        <w:rPr>
          <w:rFonts w:asciiTheme="majorHAnsi" w:hAnsiTheme="majorHAnsi" w:cstheme="majorHAnsi"/>
          <w:b/>
          <w:bCs/>
          <w:color w:val="00B050"/>
          <w:sz w:val="20"/>
          <w:szCs w:val="20"/>
        </w:rPr>
        <w:t>9</w:t>
      </w:r>
      <w:r w:rsidRPr="00F86521">
        <w:rPr>
          <w:rFonts w:asciiTheme="majorHAnsi" w:hAnsiTheme="majorHAnsi" w:cstheme="majorHAnsi"/>
          <w:sz w:val="20"/>
          <w:szCs w:val="20"/>
        </w:rPr>
        <w:t xml:space="preserve"> out of </w:t>
      </w:r>
      <w:r w:rsidR="00F93487">
        <w:rPr>
          <w:rFonts w:asciiTheme="majorHAnsi" w:hAnsiTheme="majorHAnsi" w:cstheme="majorHAnsi"/>
          <w:sz w:val="20"/>
          <w:szCs w:val="20"/>
        </w:rPr>
        <w:t>10</w:t>
      </w:r>
      <w:r w:rsidRPr="00F86521">
        <w:rPr>
          <w:rFonts w:asciiTheme="majorHAnsi" w:hAnsiTheme="majorHAnsi" w:cstheme="majorHAnsi"/>
          <w:sz w:val="20"/>
          <w:szCs w:val="20"/>
        </w:rPr>
        <w:t xml:space="preserve"> voting members present.  </w:t>
      </w:r>
    </w:p>
    <w:p w14:paraId="7870C1ED" w14:textId="3C4315C3" w:rsidR="00F93487" w:rsidRDefault="00F93487" w:rsidP="00D55DA0">
      <w:pPr>
        <w:rPr>
          <w:sz w:val="20"/>
          <w:szCs w:val="20"/>
        </w:rPr>
      </w:pPr>
      <w:r>
        <w:rPr>
          <w:sz w:val="20"/>
          <w:szCs w:val="20"/>
        </w:rPr>
        <w:br w:type="page"/>
      </w:r>
    </w:p>
    <w:p w14:paraId="3587AEF8" w14:textId="77777777" w:rsidR="00D55DA0" w:rsidRPr="00F93487" w:rsidRDefault="00D55DA0" w:rsidP="00F93487">
      <w:pPr>
        <w:spacing w:after="0"/>
        <w:rPr>
          <w:rFonts w:asciiTheme="majorHAnsi" w:hAnsiTheme="majorHAnsi" w:cstheme="majorHAnsi"/>
          <w:b/>
          <w:bCs/>
          <w:sz w:val="22"/>
          <w:szCs w:val="22"/>
        </w:rPr>
      </w:pPr>
      <w:r w:rsidRPr="00F93487">
        <w:rPr>
          <w:rFonts w:asciiTheme="majorHAnsi" w:hAnsiTheme="majorHAnsi" w:cstheme="majorHAnsi"/>
          <w:b/>
          <w:bCs/>
          <w:sz w:val="22"/>
          <w:szCs w:val="22"/>
        </w:rPr>
        <w:lastRenderedPageBreak/>
        <w:t xml:space="preserve">2. AGENDA REVIEW.  </w:t>
      </w:r>
    </w:p>
    <w:p w14:paraId="31502A0D" w14:textId="77777777" w:rsidR="00D55DA0" w:rsidRPr="00F93487" w:rsidRDefault="00D55DA0" w:rsidP="00F93487">
      <w:pPr>
        <w:spacing w:after="0"/>
        <w:rPr>
          <w:rFonts w:asciiTheme="majorHAnsi" w:hAnsiTheme="majorHAnsi" w:cstheme="majorHAnsi"/>
          <w:sz w:val="20"/>
          <w:szCs w:val="20"/>
        </w:rPr>
      </w:pPr>
      <w:r w:rsidRPr="00F93487">
        <w:rPr>
          <w:rFonts w:asciiTheme="majorHAnsi" w:hAnsiTheme="majorHAnsi" w:cstheme="majorHAnsi"/>
          <w:color w:val="FF0000"/>
          <w:sz w:val="20"/>
          <w:szCs w:val="20"/>
        </w:rPr>
        <w:t>Motion</w:t>
      </w:r>
      <w:r w:rsidRPr="00F93487">
        <w:rPr>
          <w:rFonts w:asciiTheme="majorHAnsi" w:hAnsiTheme="majorHAnsi" w:cstheme="majorHAnsi"/>
          <w:sz w:val="20"/>
          <w:szCs w:val="20"/>
        </w:rPr>
        <w:t xml:space="preserve">: Agenda approved as written </w:t>
      </w:r>
      <w:r w:rsidRPr="004A2BA0">
        <w:rPr>
          <w:rFonts w:asciiTheme="majorHAnsi" w:hAnsiTheme="majorHAnsi" w:cstheme="majorHAnsi"/>
          <w:strike/>
          <w:sz w:val="20"/>
          <w:szCs w:val="20"/>
        </w:rPr>
        <w:t>/ modified</w:t>
      </w:r>
      <w:r w:rsidRPr="00F93487">
        <w:rPr>
          <w:rFonts w:asciiTheme="majorHAnsi" w:hAnsiTheme="majorHAnsi" w:cstheme="majorHAnsi"/>
          <w:sz w:val="20"/>
          <w:szCs w:val="20"/>
        </w:rPr>
        <w:t xml:space="preserve">.  </w:t>
      </w:r>
    </w:p>
    <w:p w14:paraId="6B69F2E9" w14:textId="464038C0" w:rsidR="00D55DA0" w:rsidRPr="00F93487" w:rsidRDefault="00D55DA0" w:rsidP="00D55DA0">
      <w:pPr>
        <w:rPr>
          <w:rFonts w:asciiTheme="majorHAnsi" w:hAnsiTheme="majorHAnsi" w:cstheme="majorHAnsi"/>
          <w:sz w:val="20"/>
          <w:szCs w:val="20"/>
        </w:rPr>
      </w:pPr>
      <w:r w:rsidRPr="00F93487">
        <w:rPr>
          <w:rFonts w:asciiTheme="majorHAnsi" w:hAnsiTheme="majorHAnsi" w:cstheme="majorHAnsi"/>
          <w:i/>
          <w:iCs/>
          <w:sz w:val="20"/>
          <w:szCs w:val="20"/>
        </w:rPr>
        <w:t>1</w:t>
      </w:r>
      <w:r w:rsidRPr="00F86713">
        <w:rPr>
          <w:rFonts w:asciiTheme="majorHAnsi" w:hAnsiTheme="majorHAnsi" w:cstheme="majorHAnsi"/>
          <w:i/>
          <w:iCs/>
          <w:sz w:val="20"/>
          <w:szCs w:val="20"/>
          <w:vertAlign w:val="superscript"/>
        </w:rPr>
        <w:t>st</w:t>
      </w:r>
      <w:r w:rsidRPr="00F93487">
        <w:rPr>
          <w:rFonts w:asciiTheme="majorHAnsi" w:hAnsiTheme="majorHAnsi" w:cstheme="majorHAnsi"/>
          <w:i/>
          <w:iCs/>
          <w:sz w:val="20"/>
          <w:szCs w:val="20"/>
        </w:rPr>
        <w:t xml:space="preserve">: </w:t>
      </w:r>
      <w:r w:rsidR="005D2217">
        <w:rPr>
          <w:rFonts w:asciiTheme="majorHAnsi" w:hAnsiTheme="majorHAnsi" w:cstheme="majorHAnsi"/>
          <w:i/>
          <w:iCs/>
          <w:sz w:val="20"/>
          <w:szCs w:val="20"/>
        </w:rPr>
        <w:t>Scott C</w:t>
      </w:r>
      <w:r w:rsidR="00F153E0">
        <w:rPr>
          <w:rFonts w:asciiTheme="majorHAnsi" w:hAnsiTheme="majorHAnsi" w:cstheme="majorHAnsi"/>
          <w:i/>
          <w:iCs/>
          <w:sz w:val="20"/>
          <w:szCs w:val="20"/>
        </w:rPr>
        <w:t>;</w:t>
      </w:r>
      <w:r w:rsidRPr="00F93487">
        <w:rPr>
          <w:rFonts w:asciiTheme="majorHAnsi" w:hAnsiTheme="majorHAnsi" w:cstheme="majorHAnsi"/>
          <w:i/>
          <w:iCs/>
          <w:sz w:val="20"/>
          <w:szCs w:val="20"/>
        </w:rPr>
        <w:t xml:space="preserve"> 2</w:t>
      </w:r>
      <w:r w:rsidRPr="00F86713">
        <w:rPr>
          <w:rFonts w:asciiTheme="majorHAnsi" w:hAnsiTheme="majorHAnsi" w:cstheme="majorHAnsi"/>
          <w:i/>
          <w:iCs/>
          <w:sz w:val="20"/>
          <w:szCs w:val="20"/>
          <w:vertAlign w:val="superscript"/>
        </w:rPr>
        <w:t>nd</w:t>
      </w:r>
      <w:r w:rsidRPr="00F93487">
        <w:rPr>
          <w:rFonts w:asciiTheme="majorHAnsi" w:hAnsiTheme="majorHAnsi" w:cstheme="majorHAnsi"/>
          <w:i/>
          <w:iCs/>
          <w:sz w:val="20"/>
          <w:szCs w:val="20"/>
        </w:rPr>
        <w:t>:</w:t>
      </w:r>
      <w:r w:rsidR="005D2217">
        <w:rPr>
          <w:rFonts w:asciiTheme="majorHAnsi" w:hAnsiTheme="majorHAnsi" w:cstheme="majorHAnsi"/>
          <w:i/>
          <w:iCs/>
          <w:sz w:val="20"/>
          <w:szCs w:val="20"/>
        </w:rPr>
        <w:t xml:space="preserve"> </w:t>
      </w:r>
      <w:r w:rsidR="004A2BA0">
        <w:rPr>
          <w:rFonts w:asciiTheme="majorHAnsi" w:hAnsiTheme="majorHAnsi" w:cstheme="majorHAnsi"/>
          <w:i/>
          <w:iCs/>
          <w:sz w:val="20"/>
          <w:szCs w:val="20"/>
        </w:rPr>
        <w:t>Vikrant A</w:t>
      </w:r>
      <w:r w:rsidR="00F153E0" w:rsidRPr="00F153E0">
        <w:rPr>
          <w:rFonts w:asciiTheme="majorHAnsi" w:hAnsiTheme="majorHAnsi" w:cstheme="majorHAnsi"/>
          <w:sz w:val="20"/>
          <w:szCs w:val="20"/>
        </w:rPr>
        <w:t>.</w:t>
      </w:r>
      <w:r w:rsidRPr="00F153E0">
        <w:rPr>
          <w:rFonts w:asciiTheme="majorHAnsi" w:hAnsiTheme="majorHAnsi" w:cstheme="majorHAnsi"/>
          <w:sz w:val="20"/>
          <w:szCs w:val="20"/>
        </w:rPr>
        <w:tab/>
      </w:r>
      <w:r w:rsidRPr="00F93487">
        <w:rPr>
          <w:rFonts w:asciiTheme="majorHAnsi" w:hAnsiTheme="majorHAnsi" w:cstheme="majorHAnsi"/>
          <w:sz w:val="20"/>
          <w:szCs w:val="20"/>
        </w:rPr>
        <w:t>CV</w:t>
      </w:r>
      <w:r w:rsidR="00BE194E">
        <w:rPr>
          <w:rFonts w:asciiTheme="majorHAnsi" w:hAnsiTheme="majorHAnsi" w:cstheme="majorHAnsi"/>
          <w:sz w:val="20"/>
          <w:szCs w:val="20"/>
        </w:rPr>
        <w:t xml:space="preserve"> 9</w:t>
      </w:r>
      <w:r w:rsidRPr="00F93487">
        <w:rPr>
          <w:rFonts w:asciiTheme="majorHAnsi" w:hAnsiTheme="majorHAnsi" w:cstheme="majorHAnsi"/>
          <w:sz w:val="20"/>
          <w:szCs w:val="20"/>
        </w:rPr>
        <w:t xml:space="preserve"> / </w:t>
      </w:r>
      <w:r w:rsidR="00BE194E">
        <w:rPr>
          <w:rFonts w:asciiTheme="majorHAnsi" w:hAnsiTheme="majorHAnsi" w:cstheme="majorHAnsi"/>
          <w:sz w:val="20"/>
          <w:szCs w:val="20"/>
        </w:rPr>
        <w:t>0</w:t>
      </w:r>
      <w:r w:rsidRPr="00F93487">
        <w:rPr>
          <w:rFonts w:asciiTheme="majorHAnsi" w:hAnsiTheme="majorHAnsi" w:cstheme="majorHAnsi"/>
          <w:sz w:val="20"/>
          <w:szCs w:val="20"/>
        </w:rPr>
        <w:t xml:space="preserve"> / </w:t>
      </w:r>
      <w:r w:rsidR="00BE194E">
        <w:rPr>
          <w:rFonts w:asciiTheme="majorHAnsi" w:hAnsiTheme="majorHAnsi" w:cstheme="majorHAnsi"/>
          <w:sz w:val="20"/>
          <w:szCs w:val="20"/>
        </w:rPr>
        <w:t>0</w:t>
      </w:r>
      <w:r w:rsidRPr="00F93487">
        <w:rPr>
          <w:rFonts w:asciiTheme="majorHAnsi" w:hAnsiTheme="majorHAnsi" w:cstheme="majorHAnsi"/>
          <w:sz w:val="20"/>
          <w:szCs w:val="20"/>
        </w:rPr>
        <w:t xml:space="preserve"> / </w:t>
      </w:r>
      <w:r w:rsidR="00BE194E">
        <w:rPr>
          <w:rFonts w:asciiTheme="majorHAnsi" w:hAnsiTheme="majorHAnsi" w:cstheme="majorHAnsi"/>
          <w:sz w:val="20"/>
          <w:szCs w:val="20"/>
        </w:rPr>
        <w:t>1</w:t>
      </w:r>
      <w:r w:rsidRPr="00F93487">
        <w:rPr>
          <w:rFonts w:asciiTheme="majorHAnsi" w:hAnsiTheme="majorHAnsi" w:cstheme="majorHAnsi"/>
          <w:sz w:val="20"/>
          <w:szCs w:val="20"/>
        </w:rPr>
        <w:t xml:space="preserve"> (</w:t>
      </w:r>
      <w:r w:rsidRPr="00F93487">
        <w:rPr>
          <w:rFonts w:asciiTheme="majorHAnsi" w:hAnsiTheme="majorHAnsi" w:cstheme="majorHAnsi"/>
          <w:i/>
          <w:iCs/>
          <w:sz w:val="20"/>
          <w:szCs w:val="20"/>
        </w:rPr>
        <w:t xml:space="preserve">for / against / </w:t>
      </w:r>
      <w:proofErr w:type="gramStart"/>
      <w:r w:rsidRPr="00F93487">
        <w:rPr>
          <w:rFonts w:asciiTheme="majorHAnsi" w:hAnsiTheme="majorHAnsi" w:cstheme="majorHAnsi"/>
          <w:i/>
          <w:iCs/>
          <w:sz w:val="20"/>
          <w:szCs w:val="20"/>
        </w:rPr>
        <w:t>abstention</w:t>
      </w:r>
      <w:proofErr w:type="gramEnd"/>
      <w:r w:rsidRPr="00F93487">
        <w:rPr>
          <w:rFonts w:asciiTheme="majorHAnsi" w:hAnsiTheme="majorHAnsi" w:cstheme="majorHAnsi"/>
          <w:i/>
          <w:iCs/>
          <w:sz w:val="20"/>
          <w:szCs w:val="20"/>
        </w:rPr>
        <w:t xml:space="preserve"> / </w:t>
      </w:r>
      <w:proofErr w:type="gramStart"/>
      <w:r w:rsidR="00BE194E">
        <w:rPr>
          <w:rFonts w:asciiTheme="majorHAnsi" w:hAnsiTheme="majorHAnsi" w:cstheme="majorHAnsi"/>
          <w:i/>
          <w:iCs/>
          <w:sz w:val="20"/>
          <w:szCs w:val="20"/>
        </w:rPr>
        <w:t>absent</w:t>
      </w:r>
      <w:proofErr w:type="gramEnd"/>
      <w:r w:rsidRPr="00F93487">
        <w:rPr>
          <w:rFonts w:asciiTheme="majorHAnsi" w:hAnsiTheme="majorHAnsi" w:cstheme="majorHAnsi"/>
          <w:sz w:val="20"/>
          <w:szCs w:val="20"/>
        </w:rPr>
        <w:t>)</w:t>
      </w:r>
      <w:r w:rsidR="00F93487">
        <w:rPr>
          <w:rFonts w:asciiTheme="majorHAnsi" w:hAnsiTheme="majorHAnsi" w:cstheme="majorHAnsi"/>
          <w:sz w:val="20"/>
          <w:szCs w:val="20"/>
        </w:rPr>
        <w:t>.</w:t>
      </w:r>
      <w:r w:rsidRPr="00F93487">
        <w:rPr>
          <w:rFonts w:asciiTheme="majorHAnsi" w:hAnsiTheme="majorHAnsi" w:cstheme="majorHAnsi"/>
          <w:sz w:val="20"/>
          <w:szCs w:val="20"/>
        </w:rPr>
        <w:t xml:space="preserve">  </w:t>
      </w:r>
    </w:p>
    <w:p w14:paraId="5A98CBB4" w14:textId="77777777" w:rsidR="00D55DA0" w:rsidRPr="00F93487" w:rsidRDefault="00D55DA0" w:rsidP="00D55DA0">
      <w:pPr>
        <w:rPr>
          <w:sz w:val="20"/>
          <w:szCs w:val="20"/>
        </w:rPr>
      </w:pPr>
    </w:p>
    <w:p w14:paraId="32CBAA5C" w14:textId="77777777" w:rsidR="00D55DA0" w:rsidRPr="00F93487" w:rsidRDefault="00D55DA0" w:rsidP="00F93487">
      <w:pPr>
        <w:spacing w:after="0"/>
        <w:rPr>
          <w:rFonts w:asciiTheme="majorHAnsi" w:hAnsiTheme="majorHAnsi" w:cstheme="majorHAnsi"/>
          <w:b/>
          <w:bCs/>
          <w:sz w:val="22"/>
          <w:szCs w:val="22"/>
        </w:rPr>
      </w:pPr>
      <w:r w:rsidRPr="00F93487">
        <w:rPr>
          <w:rFonts w:asciiTheme="majorHAnsi" w:hAnsiTheme="majorHAnsi" w:cstheme="majorHAnsi"/>
          <w:b/>
          <w:bCs/>
          <w:sz w:val="22"/>
          <w:szCs w:val="22"/>
        </w:rPr>
        <w:t xml:space="preserve">3. MINUTES OF THE LAST MEETING / TELECONFERENCES.  </w:t>
      </w:r>
    </w:p>
    <w:p w14:paraId="4A534976" w14:textId="58E97B9D" w:rsidR="00D55DA0" w:rsidRPr="00F93487" w:rsidRDefault="00D55DA0" w:rsidP="00F93487">
      <w:pPr>
        <w:spacing w:after="0"/>
        <w:rPr>
          <w:rFonts w:asciiTheme="majorHAnsi" w:hAnsiTheme="majorHAnsi" w:cstheme="majorHAnsi"/>
          <w:sz w:val="20"/>
          <w:szCs w:val="20"/>
        </w:rPr>
      </w:pPr>
      <w:r w:rsidRPr="00F93487">
        <w:rPr>
          <w:rFonts w:asciiTheme="majorHAnsi" w:hAnsiTheme="majorHAnsi" w:cstheme="majorHAnsi"/>
          <w:sz w:val="20"/>
          <w:szCs w:val="20"/>
        </w:rPr>
        <w:t>Approval</w:t>
      </w:r>
      <w:r w:rsidR="00F93487" w:rsidRPr="00F93487">
        <w:rPr>
          <w:rFonts w:asciiTheme="majorHAnsi" w:hAnsiTheme="majorHAnsi" w:cstheme="majorHAnsi"/>
          <w:sz w:val="20"/>
          <w:szCs w:val="20"/>
        </w:rPr>
        <w:t xml:space="preserve"> of</w:t>
      </w:r>
      <w:r w:rsidRPr="00F93487">
        <w:rPr>
          <w:rFonts w:asciiTheme="majorHAnsi" w:hAnsiTheme="majorHAnsi" w:cstheme="majorHAnsi"/>
          <w:sz w:val="20"/>
          <w:szCs w:val="20"/>
        </w:rPr>
        <w:t xml:space="preserve"> or revision to the minutes of the </w:t>
      </w:r>
      <w:r w:rsidR="00F93487" w:rsidRPr="00F93487">
        <w:rPr>
          <w:rFonts w:asciiTheme="majorHAnsi" w:hAnsiTheme="majorHAnsi" w:cstheme="majorHAnsi"/>
          <w:sz w:val="20"/>
          <w:szCs w:val="20"/>
        </w:rPr>
        <w:t>Orlando</w:t>
      </w:r>
      <w:r w:rsidRPr="00F93487">
        <w:rPr>
          <w:rFonts w:asciiTheme="majorHAnsi" w:hAnsiTheme="majorHAnsi" w:cstheme="majorHAnsi"/>
          <w:sz w:val="20"/>
          <w:szCs w:val="20"/>
        </w:rPr>
        <w:t xml:space="preserve"> meeting.  </w:t>
      </w:r>
    </w:p>
    <w:p w14:paraId="78361CFD" w14:textId="3663F636" w:rsidR="00D55DA0" w:rsidRPr="00F93487" w:rsidRDefault="00D55DA0" w:rsidP="00F93487">
      <w:pPr>
        <w:spacing w:after="0"/>
        <w:rPr>
          <w:rFonts w:asciiTheme="majorHAnsi" w:hAnsiTheme="majorHAnsi" w:cstheme="majorHAnsi"/>
          <w:sz w:val="20"/>
          <w:szCs w:val="20"/>
        </w:rPr>
      </w:pPr>
      <w:r w:rsidRPr="00F93487">
        <w:rPr>
          <w:rFonts w:asciiTheme="majorHAnsi" w:hAnsiTheme="majorHAnsi" w:cstheme="majorHAnsi"/>
          <w:color w:val="FF0000"/>
          <w:sz w:val="20"/>
          <w:szCs w:val="20"/>
        </w:rPr>
        <w:t>Motion</w:t>
      </w:r>
      <w:r w:rsidRPr="00F93487">
        <w:rPr>
          <w:rFonts w:asciiTheme="majorHAnsi" w:hAnsiTheme="majorHAnsi" w:cstheme="majorHAnsi"/>
          <w:sz w:val="20"/>
          <w:szCs w:val="20"/>
        </w:rPr>
        <w:t xml:space="preserve">: Approve the minutes of the January </w:t>
      </w:r>
      <w:r w:rsidR="00F93487">
        <w:rPr>
          <w:rFonts w:asciiTheme="majorHAnsi" w:hAnsiTheme="majorHAnsi" w:cstheme="majorHAnsi"/>
          <w:sz w:val="20"/>
          <w:szCs w:val="20"/>
        </w:rPr>
        <w:t>2025</w:t>
      </w:r>
      <w:r w:rsidRPr="00F93487">
        <w:rPr>
          <w:rFonts w:asciiTheme="majorHAnsi" w:hAnsiTheme="majorHAnsi" w:cstheme="majorHAnsi"/>
          <w:sz w:val="20"/>
          <w:szCs w:val="20"/>
        </w:rPr>
        <w:t xml:space="preserve"> hybrid (in-person and virtual) meeting in </w:t>
      </w:r>
      <w:r w:rsidR="00F93487" w:rsidRPr="00F93487">
        <w:rPr>
          <w:rFonts w:asciiTheme="majorHAnsi" w:hAnsiTheme="majorHAnsi" w:cstheme="majorHAnsi"/>
          <w:sz w:val="20"/>
          <w:szCs w:val="20"/>
        </w:rPr>
        <w:t xml:space="preserve">Orlando </w:t>
      </w:r>
      <w:r w:rsidRPr="00F93487">
        <w:rPr>
          <w:rFonts w:asciiTheme="majorHAnsi" w:hAnsiTheme="majorHAnsi" w:cstheme="majorHAnsi"/>
          <w:sz w:val="20"/>
          <w:szCs w:val="20"/>
        </w:rPr>
        <w:t xml:space="preserve">(as written </w:t>
      </w:r>
      <w:r w:rsidRPr="00C1412B">
        <w:rPr>
          <w:rFonts w:asciiTheme="majorHAnsi" w:hAnsiTheme="majorHAnsi" w:cstheme="majorHAnsi"/>
          <w:strike/>
          <w:sz w:val="20"/>
          <w:szCs w:val="20"/>
        </w:rPr>
        <w:t>/ as modified</w:t>
      </w:r>
      <w:r w:rsidRPr="00F93487">
        <w:rPr>
          <w:rFonts w:asciiTheme="majorHAnsi" w:hAnsiTheme="majorHAnsi" w:cstheme="majorHAnsi"/>
          <w:sz w:val="20"/>
          <w:szCs w:val="20"/>
        </w:rPr>
        <w:t xml:space="preserve">).  </w:t>
      </w:r>
    </w:p>
    <w:p w14:paraId="27260916" w14:textId="64E52819" w:rsidR="00C572C8" w:rsidRPr="00F93487" w:rsidRDefault="00D55DA0" w:rsidP="00D55DA0">
      <w:pPr>
        <w:rPr>
          <w:rFonts w:asciiTheme="majorHAnsi" w:hAnsiTheme="majorHAnsi" w:cstheme="majorHAnsi"/>
          <w:sz w:val="20"/>
          <w:szCs w:val="20"/>
        </w:rPr>
      </w:pPr>
      <w:r w:rsidRPr="00F153E0">
        <w:rPr>
          <w:rFonts w:asciiTheme="majorHAnsi" w:hAnsiTheme="majorHAnsi" w:cstheme="majorHAnsi"/>
          <w:i/>
          <w:iCs/>
          <w:sz w:val="20"/>
          <w:szCs w:val="20"/>
        </w:rPr>
        <w:t>1</w:t>
      </w:r>
      <w:r w:rsidRPr="00F153E0">
        <w:rPr>
          <w:rFonts w:asciiTheme="majorHAnsi" w:hAnsiTheme="majorHAnsi" w:cstheme="majorHAnsi"/>
          <w:i/>
          <w:iCs/>
          <w:sz w:val="20"/>
          <w:szCs w:val="20"/>
          <w:vertAlign w:val="superscript"/>
        </w:rPr>
        <w:t>st</w:t>
      </w:r>
      <w:r w:rsidRPr="00F153E0">
        <w:rPr>
          <w:rFonts w:asciiTheme="majorHAnsi" w:hAnsiTheme="majorHAnsi" w:cstheme="majorHAnsi"/>
          <w:i/>
          <w:iCs/>
          <w:sz w:val="20"/>
          <w:szCs w:val="20"/>
        </w:rPr>
        <w:t xml:space="preserve">: </w:t>
      </w:r>
      <w:r w:rsidR="005B58D6" w:rsidRPr="00F153E0">
        <w:rPr>
          <w:rFonts w:asciiTheme="majorHAnsi" w:hAnsiTheme="majorHAnsi" w:cstheme="majorHAnsi"/>
          <w:i/>
          <w:iCs/>
          <w:sz w:val="20"/>
          <w:szCs w:val="20"/>
        </w:rPr>
        <w:t>Riad A</w:t>
      </w:r>
      <w:r w:rsidR="00F153E0" w:rsidRPr="00F153E0">
        <w:rPr>
          <w:rFonts w:asciiTheme="majorHAnsi" w:hAnsiTheme="majorHAnsi" w:cstheme="majorHAnsi"/>
          <w:i/>
          <w:iCs/>
          <w:sz w:val="20"/>
          <w:szCs w:val="20"/>
        </w:rPr>
        <w:t>;</w:t>
      </w:r>
      <w:r w:rsidRPr="00F153E0">
        <w:rPr>
          <w:rFonts w:asciiTheme="majorHAnsi" w:hAnsiTheme="majorHAnsi" w:cstheme="majorHAnsi"/>
          <w:i/>
          <w:iCs/>
          <w:sz w:val="20"/>
          <w:szCs w:val="20"/>
        </w:rPr>
        <w:t xml:space="preserve"> 2</w:t>
      </w:r>
      <w:r w:rsidRPr="00F153E0">
        <w:rPr>
          <w:rFonts w:asciiTheme="majorHAnsi" w:hAnsiTheme="majorHAnsi" w:cstheme="majorHAnsi"/>
          <w:i/>
          <w:iCs/>
          <w:sz w:val="20"/>
          <w:szCs w:val="20"/>
          <w:vertAlign w:val="superscript"/>
        </w:rPr>
        <w:t>nd</w:t>
      </w:r>
      <w:r w:rsidRPr="00F153E0">
        <w:rPr>
          <w:rFonts w:asciiTheme="majorHAnsi" w:hAnsiTheme="majorHAnsi" w:cstheme="majorHAnsi"/>
          <w:i/>
          <w:iCs/>
          <w:sz w:val="20"/>
          <w:szCs w:val="20"/>
        </w:rPr>
        <w:t xml:space="preserve">: </w:t>
      </w:r>
      <w:r w:rsidR="005B58D6" w:rsidRPr="00F153E0">
        <w:rPr>
          <w:rFonts w:asciiTheme="majorHAnsi" w:hAnsiTheme="majorHAnsi" w:cstheme="majorHAnsi"/>
          <w:i/>
          <w:iCs/>
          <w:sz w:val="20"/>
          <w:szCs w:val="20"/>
        </w:rPr>
        <w:t>Vikrant A</w:t>
      </w:r>
      <w:r w:rsidR="00F153E0">
        <w:rPr>
          <w:rFonts w:asciiTheme="majorHAnsi" w:hAnsiTheme="majorHAnsi" w:cstheme="majorHAnsi"/>
          <w:sz w:val="20"/>
          <w:szCs w:val="20"/>
        </w:rPr>
        <w:t>.</w:t>
      </w:r>
      <w:r w:rsidRPr="00F93487">
        <w:rPr>
          <w:rFonts w:asciiTheme="majorHAnsi" w:hAnsiTheme="majorHAnsi" w:cstheme="majorHAnsi"/>
          <w:sz w:val="20"/>
          <w:szCs w:val="20"/>
        </w:rPr>
        <w:tab/>
        <w:t xml:space="preserve"> CNV</w:t>
      </w:r>
      <w:r w:rsidR="00C1412B">
        <w:rPr>
          <w:rFonts w:asciiTheme="majorHAnsi" w:hAnsiTheme="majorHAnsi" w:cstheme="majorHAnsi"/>
          <w:sz w:val="20"/>
          <w:szCs w:val="20"/>
        </w:rPr>
        <w:t xml:space="preserve"> 8</w:t>
      </w:r>
      <w:r w:rsidRPr="00F93487">
        <w:rPr>
          <w:rFonts w:asciiTheme="majorHAnsi" w:hAnsiTheme="majorHAnsi" w:cstheme="majorHAnsi"/>
          <w:sz w:val="20"/>
          <w:szCs w:val="20"/>
        </w:rPr>
        <w:t xml:space="preserve"> / </w:t>
      </w:r>
      <w:r w:rsidR="002860DB">
        <w:rPr>
          <w:rFonts w:asciiTheme="majorHAnsi" w:hAnsiTheme="majorHAnsi" w:cstheme="majorHAnsi"/>
          <w:sz w:val="20"/>
          <w:szCs w:val="20"/>
        </w:rPr>
        <w:t>0</w:t>
      </w:r>
      <w:r w:rsidRPr="00F93487">
        <w:rPr>
          <w:rFonts w:asciiTheme="majorHAnsi" w:hAnsiTheme="majorHAnsi" w:cstheme="majorHAnsi"/>
          <w:sz w:val="20"/>
          <w:szCs w:val="20"/>
        </w:rPr>
        <w:t xml:space="preserve"> / </w:t>
      </w:r>
      <w:r w:rsidR="002860DB">
        <w:rPr>
          <w:rFonts w:asciiTheme="majorHAnsi" w:hAnsiTheme="majorHAnsi" w:cstheme="majorHAnsi"/>
          <w:sz w:val="20"/>
          <w:szCs w:val="20"/>
        </w:rPr>
        <w:t>1</w:t>
      </w:r>
      <w:r w:rsidRPr="00F93487">
        <w:rPr>
          <w:rFonts w:asciiTheme="majorHAnsi" w:hAnsiTheme="majorHAnsi" w:cstheme="majorHAnsi"/>
          <w:sz w:val="20"/>
          <w:szCs w:val="20"/>
        </w:rPr>
        <w:t xml:space="preserve"> / </w:t>
      </w:r>
      <w:r w:rsidR="002860DB">
        <w:rPr>
          <w:rFonts w:asciiTheme="majorHAnsi" w:hAnsiTheme="majorHAnsi" w:cstheme="majorHAnsi"/>
          <w:sz w:val="20"/>
          <w:szCs w:val="20"/>
        </w:rPr>
        <w:t>1</w:t>
      </w:r>
      <w:r w:rsidRPr="00F93487">
        <w:rPr>
          <w:rFonts w:asciiTheme="majorHAnsi" w:hAnsiTheme="majorHAnsi" w:cstheme="majorHAnsi"/>
          <w:sz w:val="20"/>
          <w:szCs w:val="20"/>
        </w:rPr>
        <w:t xml:space="preserve"> (</w:t>
      </w:r>
      <w:r w:rsidRPr="00F93487">
        <w:rPr>
          <w:rFonts w:asciiTheme="majorHAnsi" w:hAnsiTheme="majorHAnsi" w:cstheme="majorHAnsi"/>
          <w:i/>
          <w:iCs/>
          <w:sz w:val="20"/>
          <w:szCs w:val="20"/>
        </w:rPr>
        <w:t xml:space="preserve">for / against / abstention / </w:t>
      </w:r>
      <w:r w:rsidR="00BE194E">
        <w:rPr>
          <w:rFonts w:asciiTheme="majorHAnsi" w:hAnsiTheme="majorHAnsi" w:cstheme="majorHAnsi"/>
          <w:i/>
          <w:iCs/>
          <w:sz w:val="20"/>
          <w:szCs w:val="20"/>
        </w:rPr>
        <w:t>absent</w:t>
      </w:r>
      <w:r w:rsidRPr="00F93487">
        <w:rPr>
          <w:rFonts w:asciiTheme="majorHAnsi" w:hAnsiTheme="majorHAnsi" w:cstheme="majorHAnsi"/>
          <w:sz w:val="20"/>
          <w:szCs w:val="20"/>
        </w:rPr>
        <w:t>)</w:t>
      </w:r>
      <w:r w:rsidR="00F93487">
        <w:rPr>
          <w:rFonts w:asciiTheme="majorHAnsi" w:hAnsiTheme="majorHAnsi" w:cstheme="majorHAnsi"/>
          <w:sz w:val="20"/>
          <w:szCs w:val="20"/>
        </w:rPr>
        <w:t>.</w:t>
      </w:r>
      <w:r w:rsidRPr="00F93487">
        <w:rPr>
          <w:rFonts w:asciiTheme="majorHAnsi" w:hAnsiTheme="majorHAnsi" w:cstheme="majorHAnsi"/>
          <w:sz w:val="20"/>
          <w:szCs w:val="20"/>
        </w:rPr>
        <w:t xml:space="preserve">  </w:t>
      </w:r>
    </w:p>
    <w:p w14:paraId="52F5913D" w14:textId="77777777" w:rsidR="00D55DA0" w:rsidRPr="00F0784E" w:rsidRDefault="00D55DA0" w:rsidP="00D55DA0">
      <w:pPr>
        <w:rPr>
          <w:sz w:val="20"/>
          <w:szCs w:val="20"/>
        </w:rPr>
      </w:pPr>
    </w:p>
    <w:p w14:paraId="2617C2F2" w14:textId="18C99DF2" w:rsidR="006228C6" w:rsidRPr="006769B1" w:rsidRDefault="006769B1" w:rsidP="00D55DA0">
      <w:pPr>
        <w:rPr>
          <w:rFonts w:asciiTheme="majorHAnsi" w:hAnsiTheme="majorHAnsi" w:cstheme="majorHAnsi"/>
          <w:b/>
          <w:bCs/>
          <w:sz w:val="22"/>
          <w:szCs w:val="22"/>
        </w:rPr>
      </w:pPr>
      <w:r w:rsidRPr="006769B1">
        <w:rPr>
          <w:rFonts w:asciiTheme="majorHAnsi" w:hAnsiTheme="majorHAnsi" w:cstheme="majorHAnsi"/>
          <w:b/>
          <w:bCs/>
          <w:sz w:val="22"/>
          <w:szCs w:val="22"/>
        </w:rPr>
        <w:t>4. SECTION HEAD COMMENTS</w:t>
      </w:r>
      <w:r w:rsidR="002860DB" w:rsidRPr="002860DB">
        <w:rPr>
          <w:rFonts w:asciiTheme="majorHAnsi" w:hAnsiTheme="majorHAnsi" w:cstheme="majorHAnsi"/>
          <w:i/>
          <w:iCs/>
          <w:sz w:val="22"/>
          <w:szCs w:val="22"/>
        </w:rPr>
        <w:t xml:space="preserve"> (Atkisson)</w:t>
      </w:r>
      <w:r w:rsidRPr="006769B1">
        <w:rPr>
          <w:rFonts w:asciiTheme="majorHAnsi" w:hAnsiTheme="majorHAnsi" w:cstheme="majorHAnsi"/>
          <w:b/>
          <w:bCs/>
          <w:sz w:val="22"/>
          <w:szCs w:val="22"/>
        </w:rPr>
        <w:t xml:space="preserve">.  </w:t>
      </w:r>
    </w:p>
    <w:p w14:paraId="08DBB5F1" w14:textId="7790467B" w:rsidR="003023C0" w:rsidRDefault="0027783C" w:rsidP="00D55DA0">
      <w:pPr>
        <w:rPr>
          <w:sz w:val="20"/>
          <w:szCs w:val="20"/>
        </w:rPr>
      </w:pPr>
      <w:r>
        <w:rPr>
          <w:sz w:val="20"/>
          <w:szCs w:val="20"/>
        </w:rPr>
        <w:t>Jason rolls o</w:t>
      </w:r>
      <w:r w:rsidR="00796112">
        <w:rPr>
          <w:sz w:val="20"/>
          <w:szCs w:val="20"/>
        </w:rPr>
        <w:t>f</w:t>
      </w:r>
      <w:r>
        <w:rPr>
          <w:sz w:val="20"/>
          <w:szCs w:val="20"/>
        </w:rPr>
        <w:t>f as Section 1 head from July 2025</w:t>
      </w:r>
      <w:r w:rsidR="00796112">
        <w:rPr>
          <w:sz w:val="20"/>
          <w:szCs w:val="20"/>
        </w:rPr>
        <w:t xml:space="preserve">; new roster takes effect July 01, 2025. </w:t>
      </w:r>
      <w:r w:rsidR="00FE2C1E">
        <w:rPr>
          <w:sz w:val="20"/>
          <w:szCs w:val="20"/>
        </w:rPr>
        <w:t>Natasha</w:t>
      </w:r>
      <w:r w:rsidR="003023C0">
        <w:rPr>
          <w:sz w:val="20"/>
          <w:szCs w:val="20"/>
        </w:rPr>
        <w:t xml:space="preserve"> M</w:t>
      </w:r>
      <w:r w:rsidR="00990BE1">
        <w:rPr>
          <w:sz w:val="20"/>
          <w:szCs w:val="20"/>
        </w:rPr>
        <w:t>ilesi-Ferretti</w:t>
      </w:r>
      <w:r w:rsidR="00FE2C1E">
        <w:rPr>
          <w:sz w:val="20"/>
          <w:szCs w:val="20"/>
        </w:rPr>
        <w:t xml:space="preserve"> to take over</w:t>
      </w:r>
      <w:r w:rsidR="00990BE1">
        <w:rPr>
          <w:sz w:val="20"/>
          <w:szCs w:val="20"/>
        </w:rPr>
        <w:t xml:space="preserve"> as new Section 1 head</w:t>
      </w:r>
      <w:r w:rsidR="00FE2C1E">
        <w:rPr>
          <w:sz w:val="20"/>
          <w:szCs w:val="20"/>
        </w:rPr>
        <w:t xml:space="preserve">. </w:t>
      </w:r>
      <w:r w:rsidR="003023C0">
        <w:rPr>
          <w:sz w:val="20"/>
          <w:szCs w:val="20"/>
        </w:rPr>
        <w:t>Section head email alias</w:t>
      </w:r>
      <w:r w:rsidR="00990BE1">
        <w:rPr>
          <w:sz w:val="20"/>
          <w:szCs w:val="20"/>
        </w:rPr>
        <w:t xml:space="preserve"> (</w:t>
      </w:r>
      <w:hyperlink r:id="rId9" w:history="1">
        <w:r w:rsidR="00DB1620" w:rsidRPr="008B5712">
          <w:rPr>
            <w:rStyle w:val="Hyperlink"/>
            <w:sz w:val="20"/>
            <w:szCs w:val="20"/>
          </w:rPr>
          <w:t>SH1@ashrae.net</w:t>
        </w:r>
      </w:hyperlink>
      <w:r w:rsidR="00990BE1">
        <w:rPr>
          <w:sz w:val="20"/>
          <w:szCs w:val="20"/>
        </w:rPr>
        <w:t>)</w:t>
      </w:r>
      <w:r w:rsidR="00DB1620">
        <w:rPr>
          <w:sz w:val="20"/>
          <w:szCs w:val="20"/>
        </w:rPr>
        <w:t xml:space="preserve"> </w:t>
      </w:r>
      <w:r w:rsidR="003023C0">
        <w:rPr>
          <w:sz w:val="20"/>
          <w:szCs w:val="20"/>
        </w:rPr>
        <w:t xml:space="preserve">remains the same.  </w:t>
      </w:r>
    </w:p>
    <w:p w14:paraId="74A83230" w14:textId="6CBF74C1" w:rsidR="0027783C" w:rsidRDefault="0027783C" w:rsidP="00D55DA0">
      <w:pPr>
        <w:rPr>
          <w:sz w:val="20"/>
          <w:szCs w:val="20"/>
        </w:rPr>
      </w:pPr>
      <w:r>
        <w:rPr>
          <w:sz w:val="20"/>
          <w:szCs w:val="20"/>
        </w:rPr>
        <w:t>ASHRAE has a new strategic plan</w:t>
      </w:r>
      <w:r w:rsidR="00796112">
        <w:rPr>
          <w:sz w:val="20"/>
          <w:szCs w:val="20"/>
        </w:rPr>
        <w:t xml:space="preserve">: </w:t>
      </w:r>
    </w:p>
    <w:p w14:paraId="78A54CEE" w14:textId="3A874FA1" w:rsidR="00796112" w:rsidRDefault="00796112" w:rsidP="00DD4B3D">
      <w:pPr>
        <w:ind w:left="720"/>
        <w:rPr>
          <w:sz w:val="20"/>
          <w:szCs w:val="20"/>
        </w:rPr>
      </w:pPr>
      <w:r>
        <w:rPr>
          <w:sz w:val="20"/>
          <w:szCs w:val="20"/>
        </w:rPr>
        <w:t>To become a global leader for solutions related to I</w:t>
      </w:r>
      <w:r w:rsidR="00D72705">
        <w:rPr>
          <w:sz w:val="20"/>
          <w:szCs w:val="20"/>
        </w:rPr>
        <w:t>A</w:t>
      </w:r>
      <w:r>
        <w:rPr>
          <w:sz w:val="20"/>
          <w:szCs w:val="20"/>
        </w:rPr>
        <w:t xml:space="preserve">Q, climate change, workforce </w:t>
      </w:r>
      <w:proofErr w:type="gramStart"/>
      <w:r>
        <w:rPr>
          <w:sz w:val="20"/>
          <w:szCs w:val="20"/>
        </w:rPr>
        <w:t>development..</w:t>
      </w:r>
      <w:proofErr w:type="gramEnd"/>
    </w:p>
    <w:p w14:paraId="5FC85A6D" w14:textId="7C694FDA" w:rsidR="00796112" w:rsidRDefault="00D72705" w:rsidP="00D55DA0">
      <w:pPr>
        <w:rPr>
          <w:sz w:val="20"/>
          <w:szCs w:val="20"/>
        </w:rPr>
      </w:pPr>
      <w:r>
        <w:rPr>
          <w:sz w:val="20"/>
          <w:szCs w:val="20"/>
        </w:rPr>
        <w:t xml:space="preserve">ASHRAE Government Affairs has been very busy: </w:t>
      </w:r>
      <w:proofErr w:type="gramStart"/>
      <w:r>
        <w:rPr>
          <w:sz w:val="20"/>
          <w:szCs w:val="20"/>
        </w:rPr>
        <w:t>sign</w:t>
      </w:r>
      <w:proofErr w:type="gramEnd"/>
      <w:r>
        <w:rPr>
          <w:sz w:val="20"/>
          <w:szCs w:val="20"/>
        </w:rPr>
        <w:t xml:space="preserve"> up </w:t>
      </w:r>
      <w:proofErr w:type="gramStart"/>
      <w:r>
        <w:rPr>
          <w:sz w:val="20"/>
          <w:szCs w:val="20"/>
        </w:rPr>
        <w:t>to</w:t>
      </w:r>
      <w:proofErr w:type="gramEnd"/>
      <w:r>
        <w:rPr>
          <w:sz w:val="20"/>
          <w:szCs w:val="20"/>
        </w:rPr>
        <w:t xml:space="preserve"> </w:t>
      </w:r>
      <w:r w:rsidR="007E059A">
        <w:rPr>
          <w:sz w:val="20"/>
          <w:szCs w:val="20"/>
        </w:rPr>
        <w:t xml:space="preserve">bi-weekly updates from the Government Affairs team. </w:t>
      </w:r>
    </w:p>
    <w:p w14:paraId="1E45C131" w14:textId="7C358F8E" w:rsidR="007E059A" w:rsidRDefault="007E059A" w:rsidP="00D55DA0">
      <w:pPr>
        <w:rPr>
          <w:sz w:val="20"/>
          <w:szCs w:val="20"/>
        </w:rPr>
      </w:pPr>
      <w:r>
        <w:rPr>
          <w:sz w:val="20"/>
          <w:szCs w:val="20"/>
        </w:rPr>
        <w:t xml:space="preserve">PC chair breakfast </w:t>
      </w:r>
      <w:r w:rsidR="003D6929">
        <w:rPr>
          <w:sz w:val="20"/>
          <w:szCs w:val="20"/>
        </w:rPr>
        <w:t xml:space="preserve">held this morning; Program SC chair breakfast tomorrow (Monday, June 24, 2025).  </w:t>
      </w:r>
    </w:p>
    <w:p w14:paraId="4CA141F6" w14:textId="429F0278" w:rsidR="003D6929" w:rsidRDefault="003D6929" w:rsidP="00D55DA0">
      <w:pPr>
        <w:rPr>
          <w:sz w:val="20"/>
          <w:szCs w:val="20"/>
        </w:rPr>
      </w:pPr>
      <w:r>
        <w:rPr>
          <w:sz w:val="20"/>
          <w:szCs w:val="20"/>
        </w:rPr>
        <w:t xml:space="preserve">Activity form is </w:t>
      </w:r>
      <w:r w:rsidR="008277F1">
        <w:rPr>
          <w:sz w:val="20"/>
          <w:szCs w:val="20"/>
        </w:rPr>
        <w:t xml:space="preserve">due before end of conference; new template </w:t>
      </w:r>
      <w:proofErr w:type="gramStart"/>
      <w:r w:rsidR="008277F1">
        <w:rPr>
          <w:sz w:val="20"/>
          <w:szCs w:val="20"/>
        </w:rPr>
        <w:t>distributed</w:t>
      </w:r>
      <w:proofErr w:type="gramEnd"/>
      <w:r w:rsidR="008277F1">
        <w:rPr>
          <w:sz w:val="20"/>
          <w:szCs w:val="20"/>
        </w:rPr>
        <w:t xml:space="preserve"> last week. </w:t>
      </w:r>
    </w:p>
    <w:p w14:paraId="3645AEAA" w14:textId="0030FD9F" w:rsidR="00490366" w:rsidRDefault="00490366" w:rsidP="00D55DA0">
      <w:pPr>
        <w:rPr>
          <w:sz w:val="20"/>
          <w:szCs w:val="20"/>
        </w:rPr>
      </w:pPr>
      <w:r>
        <w:rPr>
          <w:sz w:val="20"/>
          <w:szCs w:val="20"/>
        </w:rPr>
        <w:t>Encourage feedback on roster update process</w:t>
      </w:r>
      <w:r w:rsidR="00E37BE5">
        <w:rPr>
          <w:sz w:val="20"/>
          <w:szCs w:val="20"/>
        </w:rPr>
        <w:t xml:space="preserve">; ASHRAE goal is to make the process more streamlined and easier. </w:t>
      </w:r>
    </w:p>
    <w:p w14:paraId="79EC2B94" w14:textId="57C4393D" w:rsidR="00E37BE5" w:rsidRDefault="00E37BE5" w:rsidP="00D55DA0">
      <w:pPr>
        <w:rPr>
          <w:sz w:val="20"/>
          <w:szCs w:val="20"/>
        </w:rPr>
      </w:pPr>
      <w:r>
        <w:rPr>
          <w:sz w:val="20"/>
          <w:szCs w:val="20"/>
        </w:rPr>
        <w:t>GT</w:t>
      </w:r>
      <w:r w:rsidR="002A1474">
        <w:rPr>
          <w:sz w:val="20"/>
          <w:szCs w:val="20"/>
        </w:rPr>
        <w:t xml:space="preserve">IC’s goal is to align ASHRAE standards and documents with other standards around the globe such as </w:t>
      </w:r>
      <w:proofErr w:type="gramStart"/>
      <w:r w:rsidR="002A1474">
        <w:rPr>
          <w:sz w:val="20"/>
          <w:szCs w:val="20"/>
        </w:rPr>
        <w:t>ISO</w:t>
      </w:r>
      <w:r w:rsidR="00DD4B3D">
        <w:rPr>
          <w:sz w:val="20"/>
          <w:szCs w:val="20"/>
        </w:rPr>
        <w:t>;</w:t>
      </w:r>
      <w:proofErr w:type="gramEnd"/>
      <w:r w:rsidR="002A1474">
        <w:rPr>
          <w:sz w:val="20"/>
          <w:szCs w:val="20"/>
        </w:rPr>
        <w:t xml:space="preserve"> seeking more participation especially from international</w:t>
      </w:r>
      <w:r w:rsidR="00550407">
        <w:rPr>
          <w:sz w:val="20"/>
          <w:szCs w:val="20"/>
        </w:rPr>
        <w:t xml:space="preserve"> members</w:t>
      </w:r>
      <w:r w:rsidR="00DD4B3D">
        <w:rPr>
          <w:sz w:val="20"/>
          <w:szCs w:val="20"/>
        </w:rPr>
        <w:t xml:space="preserve"> to align their standards and other documents with ASHRAE standards</w:t>
      </w:r>
      <w:r w:rsidR="00550407">
        <w:rPr>
          <w:sz w:val="20"/>
          <w:szCs w:val="20"/>
        </w:rPr>
        <w:t xml:space="preserve">.  </w:t>
      </w:r>
    </w:p>
    <w:p w14:paraId="3642C5C8" w14:textId="77777777" w:rsidR="002860DB" w:rsidRDefault="002860DB" w:rsidP="00D55DA0">
      <w:pPr>
        <w:rPr>
          <w:sz w:val="20"/>
          <w:szCs w:val="20"/>
        </w:rPr>
      </w:pPr>
    </w:p>
    <w:p w14:paraId="17EC4E40" w14:textId="3C965B31" w:rsidR="006769B1" w:rsidRPr="006769B1" w:rsidRDefault="006769B1" w:rsidP="00D55DA0">
      <w:pPr>
        <w:rPr>
          <w:rFonts w:asciiTheme="majorHAnsi" w:hAnsiTheme="majorHAnsi" w:cstheme="majorHAnsi"/>
          <w:b/>
          <w:bCs/>
          <w:sz w:val="20"/>
          <w:szCs w:val="20"/>
        </w:rPr>
      </w:pPr>
      <w:r w:rsidRPr="006769B1">
        <w:rPr>
          <w:rFonts w:asciiTheme="majorHAnsi" w:hAnsiTheme="majorHAnsi" w:cstheme="majorHAnsi"/>
          <w:b/>
          <w:bCs/>
          <w:sz w:val="22"/>
          <w:szCs w:val="22"/>
        </w:rPr>
        <w:t>5. LIA</w:t>
      </w:r>
      <w:r w:rsidR="003537B6">
        <w:rPr>
          <w:rFonts w:asciiTheme="majorHAnsi" w:hAnsiTheme="majorHAnsi" w:cstheme="majorHAnsi"/>
          <w:b/>
          <w:bCs/>
          <w:sz w:val="22"/>
          <w:szCs w:val="22"/>
        </w:rPr>
        <w:t>I</w:t>
      </w:r>
      <w:r w:rsidRPr="006769B1">
        <w:rPr>
          <w:rFonts w:asciiTheme="majorHAnsi" w:hAnsiTheme="majorHAnsi" w:cstheme="majorHAnsi"/>
          <w:b/>
          <w:bCs/>
          <w:sz w:val="22"/>
          <w:szCs w:val="22"/>
        </w:rPr>
        <w:t xml:space="preserve">SON COMMENTS.  </w:t>
      </w:r>
    </w:p>
    <w:p w14:paraId="3550A3B8" w14:textId="390E9971" w:rsidR="006769B1" w:rsidRPr="00E253D3" w:rsidRDefault="006769B1" w:rsidP="006769B1">
      <w:pPr>
        <w:ind w:left="720"/>
        <w:rPr>
          <w:sz w:val="20"/>
          <w:szCs w:val="20"/>
        </w:rPr>
      </w:pPr>
      <w:r w:rsidRPr="006769B1">
        <w:rPr>
          <w:rFonts w:asciiTheme="majorHAnsi" w:hAnsiTheme="majorHAnsi" w:cstheme="majorHAnsi"/>
          <w:b/>
          <w:bCs/>
          <w:sz w:val="20"/>
          <w:szCs w:val="20"/>
        </w:rPr>
        <w:t>5.1 Research</w:t>
      </w:r>
      <w:r w:rsidR="005901A3" w:rsidRPr="005901A3">
        <w:rPr>
          <w:rFonts w:asciiTheme="majorHAnsi" w:hAnsiTheme="majorHAnsi" w:cstheme="majorHAnsi"/>
          <w:sz w:val="20"/>
          <w:szCs w:val="20"/>
        </w:rPr>
        <w:t xml:space="preserve"> </w:t>
      </w:r>
      <w:r w:rsidR="005901A3" w:rsidRPr="005901A3">
        <w:rPr>
          <w:rFonts w:asciiTheme="majorHAnsi" w:hAnsiTheme="majorHAnsi" w:cstheme="majorHAnsi"/>
          <w:i/>
          <w:iCs/>
          <w:sz w:val="20"/>
          <w:szCs w:val="20"/>
        </w:rPr>
        <w:t>(Srinivas Katipamula)</w:t>
      </w:r>
      <w:r>
        <w:rPr>
          <w:sz w:val="20"/>
          <w:szCs w:val="20"/>
        </w:rPr>
        <w:t xml:space="preserve">. </w:t>
      </w:r>
      <w:r w:rsidR="00FF593A" w:rsidRPr="00E253D3">
        <w:rPr>
          <w:sz w:val="20"/>
          <w:szCs w:val="20"/>
        </w:rPr>
        <w:t xml:space="preserve">Absent. </w:t>
      </w:r>
    </w:p>
    <w:p w14:paraId="6C717A7B" w14:textId="0E047576" w:rsidR="006769B1" w:rsidRPr="00E253D3" w:rsidRDefault="006769B1" w:rsidP="00FF593A">
      <w:pPr>
        <w:ind w:left="720"/>
        <w:rPr>
          <w:sz w:val="20"/>
          <w:szCs w:val="20"/>
        </w:rPr>
      </w:pPr>
      <w:r w:rsidRPr="00E253D3">
        <w:rPr>
          <w:rFonts w:asciiTheme="majorHAnsi" w:hAnsiTheme="majorHAnsi" w:cstheme="majorHAnsi"/>
          <w:b/>
          <w:bCs/>
          <w:sz w:val="20"/>
          <w:szCs w:val="20"/>
        </w:rPr>
        <w:t>5.2 Standards</w:t>
      </w:r>
      <w:r w:rsidR="005901A3" w:rsidRPr="00E253D3">
        <w:rPr>
          <w:rFonts w:asciiTheme="majorHAnsi" w:hAnsiTheme="majorHAnsi" w:cstheme="majorHAnsi"/>
          <w:b/>
          <w:bCs/>
          <w:sz w:val="20"/>
          <w:szCs w:val="20"/>
        </w:rPr>
        <w:t xml:space="preserve"> </w:t>
      </w:r>
      <w:r w:rsidR="005901A3" w:rsidRPr="00E253D3">
        <w:rPr>
          <w:rFonts w:asciiTheme="majorHAnsi" w:hAnsiTheme="majorHAnsi" w:cstheme="majorHAnsi"/>
          <w:i/>
          <w:iCs/>
          <w:sz w:val="20"/>
          <w:szCs w:val="20"/>
        </w:rPr>
        <w:t>(Ken Monroe)</w:t>
      </w:r>
      <w:r w:rsidRPr="00E253D3">
        <w:rPr>
          <w:sz w:val="20"/>
          <w:szCs w:val="20"/>
        </w:rPr>
        <w:t xml:space="preserve">. </w:t>
      </w:r>
      <w:r w:rsidR="00FF593A" w:rsidRPr="00E253D3">
        <w:rPr>
          <w:sz w:val="20"/>
          <w:szCs w:val="20"/>
        </w:rPr>
        <w:t xml:space="preserve">Absent. </w:t>
      </w:r>
      <w:r w:rsidRPr="00E253D3">
        <w:rPr>
          <w:sz w:val="20"/>
          <w:szCs w:val="20"/>
        </w:rPr>
        <w:t xml:space="preserve"> </w:t>
      </w:r>
      <w:r w:rsidRPr="00E253D3">
        <w:rPr>
          <w:rFonts w:asciiTheme="majorHAnsi" w:hAnsiTheme="majorHAnsi" w:cstheme="majorHAnsi"/>
          <w:b/>
          <w:bCs/>
          <w:sz w:val="20"/>
          <w:szCs w:val="20"/>
        </w:rPr>
        <w:t xml:space="preserve"> </w:t>
      </w:r>
    </w:p>
    <w:p w14:paraId="7B87F69A" w14:textId="77777777" w:rsidR="006769B1" w:rsidRPr="00E253D3" w:rsidRDefault="006769B1" w:rsidP="00D55DA0">
      <w:pPr>
        <w:rPr>
          <w:sz w:val="20"/>
          <w:szCs w:val="20"/>
        </w:rPr>
      </w:pPr>
    </w:p>
    <w:p w14:paraId="3C5B5858" w14:textId="0F456F61" w:rsidR="006769B1" w:rsidRPr="00D639BA" w:rsidRDefault="00D639BA" w:rsidP="00D55DA0">
      <w:pPr>
        <w:rPr>
          <w:rFonts w:asciiTheme="majorHAnsi" w:hAnsiTheme="majorHAnsi" w:cstheme="majorHAnsi"/>
          <w:b/>
          <w:bCs/>
          <w:sz w:val="20"/>
          <w:szCs w:val="20"/>
        </w:rPr>
      </w:pPr>
      <w:r w:rsidRPr="00D639BA">
        <w:rPr>
          <w:rFonts w:asciiTheme="majorHAnsi" w:hAnsiTheme="majorHAnsi" w:cstheme="majorHAnsi"/>
          <w:b/>
          <w:bCs/>
          <w:sz w:val="22"/>
          <w:szCs w:val="22"/>
        </w:rPr>
        <w:t>6. HANDBOOK SUBCOMMITTEE.</w:t>
      </w:r>
      <w:r w:rsidRPr="00D639BA">
        <w:rPr>
          <w:rFonts w:asciiTheme="majorHAnsi" w:hAnsiTheme="majorHAnsi" w:cstheme="majorHAnsi"/>
          <w:b/>
          <w:bCs/>
          <w:sz w:val="20"/>
          <w:szCs w:val="20"/>
        </w:rPr>
        <w:t xml:space="preserve">  </w:t>
      </w:r>
    </w:p>
    <w:p w14:paraId="4C084CFD" w14:textId="67332D79" w:rsidR="006228C6" w:rsidRDefault="000F65FE" w:rsidP="000F65FE">
      <w:pPr>
        <w:ind w:left="720"/>
        <w:rPr>
          <w:sz w:val="20"/>
          <w:szCs w:val="20"/>
        </w:rPr>
      </w:pPr>
      <w:r w:rsidRPr="00DC32A9">
        <w:rPr>
          <w:rFonts w:asciiTheme="majorHAnsi" w:hAnsiTheme="majorHAnsi" w:cstheme="majorHAnsi"/>
          <w:b/>
          <w:bCs/>
          <w:sz w:val="20"/>
          <w:szCs w:val="20"/>
        </w:rPr>
        <w:t>6.1</w:t>
      </w:r>
      <w:r w:rsidR="00DC32A9">
        <w:rPr>
          <w:rFonts w:asciiTheme="majorHAnsi" w:hAnsiTheme="majorHAnsi" w:cstheme="majorHAnsi"/>
          <w:b/>
          <w:bCs/>
          <w:sz w:val="20"/>
          <w:szCs w:val="20"/>
        </w:rPr>
        <w:t xml:space="preserve"> Assaf, R</w:t>
      </w:r>
      <w:r w:rsidR="00DC32A9" w:rsidRPr="00DC32A9">
        <w:rPr>
          <w:rFonts w:cstheme="minorHAnsi"/>
          <w:sz w:val="20"/>
          <w:szCs w:val="20"/>
        </w:rPr>
        <w:t>:</w:t>
      </w:r>
      <w:r w:rsidRPr="00DC32A9">
        <w:rPr>
          <w:rFonts w:cstheme="minorHAnsi"/>
          <w:sz w:val="20"/>
          <w:szCs w:val="20"/>
        </w:rPr>
        <w:t xml:space="preserve"> </w:t>
      </w:r>
      <w:r>
        <w:rPr>
          <w:sz w:val="20"/>
          <w:szCs w:val="20"/>
        </w:rPr>
        <w:t xml:space="preserve">Jeri </w:t>
      </w:r>
      <w:r w:rsidRPr="000F65FE">
        <w:rPr>
          <w:sz w:val="20"/>
          <w:szCs w:val="20"/>
        </w:rPr>
        <w:t>Alger</w:t>
      </w:r>
      <w:r w:rsidR="00DC32A9">
        <w:rPr>
          <w:sz w:val="20"/>
          <w:szCs w:val="20"/>
        </w:rPr>
        <w:t xml:space="preserve">, </w:t>
      </w:r>
      <w:r w:rsidR="00DC32A9" w:rsidRPr="00DC32A9">
        <w:rPr>
          <w:i/>
          <w:iCs/>
          <w:sz w:val="20"/>
          <w:szCs w:val="20"/>
        </w:rPr>
        <w:t>Managing Editor</w:t>
      </w:r>
      <w:r w:rsidR="00DC32A9">
        <w:rPr>
          <w:sz w:val="20"/>
          <w:szCs w:val="20"/>
        </w:rPr>
        <w:t xml:space="preserve"> of the ASHRAE Handbook sent SI and IP versions of chapters 1 and 2 of the </w:t>
      </w:r>
      <w:r w:rsidR="00DC32A9" w:rsidRPr="00DC32A9">
        <w:rPr>
          <w:i/>
          <w:iCs/>
          <w:sz w:val="20"/>
          <w:szCs w:val="20"/>
        </w:rPr>
        <w:t>Fundamentals</w:t>
      </w:r>
      <w:r w:rsidR="00DC32A9">
        <w:rPr>
          <w:sz w:val="20"/>
          <w:szCs w:val="20"/>
        </w:rPr>
        <w:t xml:space="preserve"> Handbook for </w:t>
      </w:r>
      <w:r w:rsidR="00DC32A9" w:rsidRPr="00DC32A9">
        <w:rPr>
          <w:sz w:val="20"/>
          <w:szCs w:val="20"/>
        </w:rPr>
        <w:t>galley proof review</w:t>
      </w:r>
      <w:r w:rsidR="00DC32A9">
        <w:rPr>
          <w:sz w:val="20"/>
          <w:szCs w:val="20"/>
        </w:rPr>
        <w:t xml:space="preserve"> in April 2025. Sebastian H and Harshad I responded with feedback.  </w:t>
      </w:r>
    </w:p>
    <w:p w14:paraId="108AB852" w14:textId="19711EA4" w:rsidR="00CA4302" w:rsidRDefault="00CA4302" w:rsidP="000F65FE">
      <w:pPr>
        <w:ind w:left="720"/>
        <w:rPr>
          <w:sz w:val="20"/>
          <w:szCs w:val="20"/>
        </w:rPr>
      </w:pPr>
      <w:r w:rsidRPr="007902B2">
        <w:rPr>
          <w:rFonts w:cstheme="minorHAnsi"/>
          <w:sz w:val="20"/>
          <w:szCs w:val="20"/>
        </w:rPr>
        <w:t>Sebastian did not receive 2</w:t>
      </w:r>
      <w:r w:rsidRPr="007902B2">
        <w:rPr>
          <w:rFonts w:cstheme="minorHAnsi"/>
          <w:sz w:val="20"/>
          <w:szCs w:val="20"/>
          <w:vertAlign w:val="superscript"/>
        </w:rPr>
        <w:t>nd</w:t>
      </w:r>
      <w:r w:rsidRPr="007902B2">
        <w:rPr>
          <w:rFonts w:cstheme="minorHAnsi"/>
          <w:sz w:val="20"/>
          <w:szCs w:val="20"/>
        </w:rPr>
        <w:t xml:space="preserve"> galley proof to verify that errors identified in 1</w:t>
      </w:r>
      <w:r w:rsidRPr="007902B2">
        <w:rPr>
          <w:rFonts w:cstheme="minorHAnsi"/>
          <w:sz w:val="20"/>
          <w:szCs w:val="20"/>
          <w:vertAlign w:val="superscript"/>
        </w:rPr>
        <w:t>st</w:t>
      </w:r>
      <w:r w:rsidRPr="007902B2">
        <w:rPr>
          <w:rFonts w:cstheme="minorHAnsi"/>
          <w:sz w:val="20"/>
          <w:szCs w:val="20"/>
        </w:rPr>
        <w:t xml:space="preserve"> galley proof were fixed. →</w:t>
      </w:r>
      <w:r>
        <w:rPr>
          <w:sz w:val="20"/>
          <w:szCs w:val="20"/>
        </w:rPr>
        <w:t xml:space="preserve"> </w:t>
      </w:r>
      <w:r w:rsidRPr="001A179D">
        <w:rPr>
          <w:color w:val="EE0000"/>
          <w:sz w:val="20"/>
          <w:szCs w:val="20"/>
        </w:rPr>
        <w:t xml:space="preserve">Harshad I to contact </w:t>
      </w:r>
      <w:r w:rsidRPr="001A179D">
        <w:rPr>
          <w:i/>
          <w:iCs/>
          <w:color w:val="EE0000"/>
          <w:sz w:val="20"/>
          <w:szCs w:val="20"/>
        </w:rPr>
        <w:t>Publications</w:t>
      </w:r>
      <w:r w:rsidRPr="001A179D">
        <w:rPr>
          <w:color w:val="EE0000"/>
          <w:sz w:val="20"/>
          <w:szCs w:val="20"/>
        </w:rPr>
        <w:t xml:space="preserve"> staff to find out status of 2</w:t>
      </w:r>
      <w:r w:rsidRPr="001A179D">
        <w:rPr>
          <w:color w:val="EE0000"/>
          <w:sz w:val="20"/>
          <w:szCs w:val="20"/>
          <w:vertAlign w:val="superscript"/>
        </w:rPr>
        <w:t>nd</w:t>
      </w:r>
      <w:r w:rsidRPr="001A179D">
        <w:rPr>
          <w:color w:val="EE0000"/>
          <w:sz w:val="20"/>
          <w:szCs w:val="20"/>
        </w:rPr>
        <w:t xml:space="preserve"> galley proof</w:t>
      </w:r>
      <w:r w:rsidR="004D4B50">
        <w:rPr>
          <w:color w:val="EE0000"/>
          <w:sz w:val="20"/>
          <w:szCs w:val="20"/>
        </w:rPr>
        <w:t xml:space="preserve">. Also include Ray and Vikrant on email </w:t>
      </w:r>
      <w:r w:rsidR="00320A7C">
        <w:rPr>
          <w:color w:val="EE0000"/>
          <w:sz w:val="20"/>
          <w:szCs w:val="20"/>
        </w:rPr>
        <w:t xml:space="preserve">because TC1.01 want to ask questions </w:t>
      </w:r>
      <w:r w:rsidR="008F6188">
        <w:rPr>
          <w:color w:val="EE0000"/>
          <w:sz w:val="20"/>
          <w:szCs w:val="20"/>
        </w:rPr>
        <w:t xml:space="preserve">about equations that appear in both </w:t>
      </w:r>
      <w:r w:rsidR="00320A7C">
        <w:rPr>
          <w:color w:val="EE0000"/>
          <w:sz w:val="20"/>
          <w:szCs w:val="20"/>
        </w:rPr>
        <w:t>Standard 213</w:t>
      </w:r>
      <w:r w:rsidR="00320A7C" w:rsidRPr="00320A7C">
        <w:rPr>
          <w:i/>
          <w:iCs/>
          <w:color w:val="EE0000"/>
          <w:sz w:val="20"/>
          <w:szCs w:val="20"/>
        </w:rPr>
        <w:t>p</w:t>
      </w:r>
      <w:r w:rsidR="008F6188" w:rsidRPr="008F6188">
        <w:rPr>
          <w:color w:val="EE0000"/>
          <w:sz w:val="20"/>
          <w:szCs w:val="20"/>
        </w:rPr>
        <w:t xml:space="preserve"> and the </w:t>
      </w:r>
      <w:r w:rsidR="00BB6197" w:rsidRPr="00BB6197">
        <w:rPr>
          <w:i/>
          <w:iCs/>
          <w:color w:val="EE0000"/>
          <w:sz w:val="20"/>
          <w:szCs w:val="20"/>
        </w:rPr>
        <w:t>Fundamentals</w:t>
      </w:r>
      <w:r w:rsidR="00BB6197">
        <w:rPr>
          <w:color w:val="EE0000"/>
          <w:sz w:val="20"/>
          <w:szCs w:val="20"/>
        </w:rPr>
        <w:t xml:space="preserve"> </w:t>
      </w:r>
      <w:r w:rsidR="008F6188" w:rsidRPr="008F6188">
        <w:rPr>
          <w:color w:val="EE0000"/>
          <w:sz w:val="20"/>
          <w:szCs w:val="20"/>
        </w:rPr>
        <w:t>Handbook Chapter 01</w:t>
      </w:r>
      <w:r>
        <w:rPr>
          <w:sz w:val="20"/>
          <w:szCs w:val="20"/>
        </w:rPr>
        <w:t xml:space="preserve">.  </w:t>
      </w:r>
    </w:p>
    <w:p w14:paraId="30AA9FC9" w14:textId="3B0987FC" w:rsidR="005B3F72" w:rsidRDefault="007902B2" w:rsidP="000F65FE">
      <w:pPr>
        <w:ind w:left="720"/>
        <w:rPr>
          <w:rFonts w:cstheme="minorHAnsi"/>
          <w:sz w:val="20"/>
          <w:szCs w:val="20"/>
        </w:rPr>
      </w:pPr>
      <w:r w:rsidRPr="007902B2">
        <w:rPr>
          <w:rFonts w:asciiTheme="majorHAnsi" w:hAnsiTheme="majorHAnsi" w:cstheme="majorHAnsi"/>
          <w:b/>
          <w:bCs/>
          <w:sz w:val="20"/>
          <w:szCs w:val="20"/>
        </w:rPr>
        <w:lastRenderedPageBreak/>
        <w:t>6.2</w:t>
      </w:r>
      <w:r>
        <w:rPr>
          <w:rFonts w:cstheme="minorHAnsi"/>
          <w:sz w:val="20"/>
          <w:szCs w:val="20"/>
        </w:rPr>
        <w:t xml:space="preserve"> </w:t>
      </w:r>
      <w:r w:rsidR="005B3F72" w:rsidRPr="005B3F72">
        <w:rPr>
          <w:rFonts w:cstheme="minorHAnsi"/>
          <w:sz w:val="20"/>
          <w:szCs w:val="20"/>
        </w:rPr>
        <w:t xml:space="preserve">Jeri and Molly confirmed that </w:t>
      </w:r>
      <w:r w:rsidR="009A532B">
        <w:rPr>
          <w:rFonts w:cstheme="minorHAnsi"/>
          <w:sz w:val="20"/>
          <w:szCs w:val="20"/>
        </w:rPr>
        <w:t xml:space="preserve">new edition will be available online in July 2025; </w:t>
      </w:r>
      <w:proofErr w:type="gramStart"/>
      <w:r w:rsidR="009A532B">
        <w:rPr>
          <w:rFonts w:cstheme="minorHAnsi"/>
          <w:sz w:val="20"/>
          <w:szCs w:val="20"/>
        </w:rPr>
        <w:t>might</w:t>
      </w:r>
      <w:proofErr w:type="gramEnd"/>
      <w:r w:rsidR="009A532B">
        <w:rPr>
          <w:rFonts w:cstheme="minorHAnsi"/>
          <w:sz w:val="20"/>
          <w:szCs w:val="20"/>
        </w:rPr>
        <w:t xml:space="preserve"> take a couple more months. </w:t>
      </w:r>
      <w:r w:rsidR="00B95F88" w:rsidRPr="001A179D">
        <w:rPr>
          <w:rFonts w:cstheme="minorHAnsi"/>
          <w:color w:val="EE0000"/>
          <w:sz w:val="20"/>
          <w:szCs w:val="20"/>
        </w:rPr>
        <w:t xml:space="preserve">Harshad I to contact </w:t>
      </w:r>
      <w:r w:rsidR="00B95F88" w:rsidRPr="001A179D">
        <w:rPr>
          <w:rFonts w:cstheme="minorHAnsi"/>
          <w:i/>
          <w:iCs/>
          <w:color w:val="EE0000"/>
          <w:sz w:val="20"/>
          <w:szCs w:val="20"/>
        </w:rPr>
        <w:t>Publications</w:t>
      </w:r>
      <w:r w:rsidR="00B95F88" w:rsidRPr="001A179D">
        <w:rPr>
          <w:rFonts w:cstheme="minorHAnsi"/>
          <w:color w:val="EE0000"/>
          <w:sz w:val="20"/>
          <w:szCs w:val="20"/>
        </w:rPr>
        <w:t xml:space="preserve"> </w:t>
      </w:r>
      <w:r w:rsidR="00CA4302" w:rsidRPr="001A179D">
        <w:rPr>
          <w:rFonts w:cstheme="minorHAnsi"/>
          <w:color w:val="EE0000"/>
          <w:sz w:val="20"/>
          <w:szCs w:val="20"/>
        </w:rPr>
        <w:t>s</w:t>
      </w:r>
      <w:r w:rsidR="00B95F88" w:rsidRPr="001A179D">
        <w:rPr>
          <w:rFonts w:cstheme="minorHAnsi"/>
          <w:color w:val="EE0000"/>
          <w:sz w:val="20"/>
          <w:szCs w:val="20"/>
        </w:rPr>
        <w:t xml:space="preserve">taff and find out when new edition is </w:t>
      </w:r>
      <w:r w:rsidR="00BF5228" w:rsidRPr="001A179D">
        <w:rPr>
          <w:rFonts w:cstheme="minorHAnsi"/>
          <w:color w:val="EE0000"/>
          <w:sz w:val="20"/>
          <w:szCs w:val="20"/>
        </w:rPr>
        <w:t>published and</w:t>
      </w:r>
      <w:r w:rsidR="00B95F88" w:rsidRPr="001A179D">
        <w:rPr>
          <w:rFonts w:cstheme="minorHAnsi"/>
          <w:color w:val="EE0000"/>
          <w:sz w:val="20"/>
          <w:szCs w:val="20"/>
        </w:rPr>
        <w:t xml:space="preserve"> inform TC members of publication date</w:t>
      </w:r>
      <w:r w:rsidR="00B95F88">
        <w:rPr>
          <w:rFonts w:cstheme="minorHAnsi"/>
          <w:sz w:val="20"/>
          <w:szCs w:val="20"/>
        </w:rPr>
        <w:t xml:space="preserve">.  </w:t>
      </w:r>
    </w:p>
    <w:p w14:paraId="60C5D483" w14:textId="2DD06230" w:rsidR="00C91213" w:rsidRPr="005B3F72" w:rsidRDefault="00A16F7C" w:rsidP="000F65FE">
      <w:pPr>
        <w:ind w:left="720"/>
        <w:rPr>
          <w:rFonts w:cstheme="minorHAnsi"/>
          <w:sz w:val="20"/>
          <w:szCs w:val="20"/>
        </w:rPr>
      </w:pPr>
      <w:r>
        <w:rPr>
          <w:rFonts w:cstheme="minorHAnsi"/>
          <w:sz w:val="20"/>
          <w:szCs w:val="20"/>
        </w:rPr>
        <w:t>TC members (all members, not just voting members) to review new edition once it is available online and bring ideas for corrections, improvements</w:t>
      </w:r>
      <w:proofErr w:type="gramStart"/>
      <w:r>
        <w:rPr>
          <w:rFonts w:cstheme="minorHAnsi"/>
          <w:sz w:val="20"/>
          <w:szCs w:val="20"/>
        </w:rPr>
        <w:t>, revisions</w:t>
      </w:r>
      <w:proofErr w:type="gramEnd"/>
      <w:r>
        <w:rPr>
          <w:rFonts w:cstheme="minorHAnsi"/>
          <w:sz w:val="20"/>
          <w:szCs w:val="20"/>
        </w:rPr>
        <w:t xml:space="preserve"> to the next TC meeting during the 2026 Winter Conference in Las Vegas, NV. </w:t>
      </w:r>
    </w:p>
    <w:p w14:paraId="559113CE" w14:textId="77777777" w:rsidR="000F65FE" w:rsidRDefault="000F65FE" w:rsidP="00D55DA0">
      <w:pPr>
        <w:rPr>
          <w:sz w:val="20"/>
          <w:szCs w:val="20"/>
        </w:rPr>
      </w:pPr>
    </w:p>
    <w:p w14:paraId="0E9A861B" w14:textId="1310AFE9" w:rsidR="00D639B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7. PROGRAM SUBCOMMITTEE.</w:t>
      </w:r>
      <w:r w:rsidRPr="004C6CDA">
        <w:rPr>
          <w:rFonts w:asciiTheme="majorHAnsi" w:hAnsiTheme="majorHAnsi" w:cstheme="majorHAnsi"/>
          <w:b/>
          <w:bCs/>
          <w:sz w:val="20"/>
          <w:szCs w:val="20"/>
        </w:rPr>
        <w:t xml:space="preserve">  </w:t>
      </w:r>
    </w:p>
    <w:p w14:paraId="09A262B1" w14:textId="31E2DD33" w:rsidR="00D1570C" w:rsidRDefault="00D1570C" w:rsidP="00D1570C">
      <w:pPr>
        <w:ind w:left="720"/>
        <w:rPr>
          <w:rFonts w:cstheme="minorHAnsi"/>
          <w:sz w:val="20"/>
          <w:szCs w:val="20"/>
        </w:rPr>
      </w:pPr>
      <w:r w:rsidRPr="00D1570C">
        <w:rPr>
          <w:rFonts w:asciiTheme="majorHAnsi" w:hAnsiTheme="majorHAnsi" w:cstheme="majorHAnsi"/>
          <w:b/>
          <w:bCs/>
          <w:sz w:val="20"/>
          <w:szCs w:val="20"/>
        </w:rPr>
        <w:t>7.1</w:t>
      </w:r>
      <w:r>
        <w:rPr>
          <w:rFonts w:cstheme="minorHAnsi"/>
          <w:sz w:val="20"/>
          <w:szCs w:val="20"/>
        </w:rPr>
        <w:t xml:space="preserve"> Programs sponsored by TC1.01 this conference:  </w:t>
      </w:r>
    </w:p>
    <w:tbl>
      <w:tblPr>
        <w:tblStyle w:val="TableGrid"/>
        <w:tblW w:w="0" w:type="auto"/>
        <w:jc w:val="center"/>
        <w:tblLook w:val="04A0" w:firstRow="1" w:lastRow="0" w:firstColumn="1" w:lastColumn="0" w:noHBand="0" w:noVBand="1"/>
      </w:tblPr>
      <w:tblGrid>
        <w:gridCol w:w="1728"/>
        <w:gridCol w:w="1728"/>
        <w:gridCol w:w="1728"/>
        <w:gridCol w:w="1728"/>
        <w:gridCol w:w="2304"/>
      </w:tblGrid>
      <w:tr w:rsidR="00D1570C" w14:paraId="175BE2AA" w14:textId="77777777" w:rsidTr="00DB2F55">
        <w:trPr>
          <w:trHeight w:val="432"/>
          <w:jc w:val="center"/>
        </w:trPr>
        <w:tc>
          <w:tcPr>
            <w:tcW w:w="1728" w:type="dxa"/>
            <w:tcBorders>
              <w:bottom w:val="single" w:sz="12" w:space="0" w:color="auto"/>
            </w:tcBorders>
            <w:vAlign w:val="center"/>
          </w:tcPr>
          <w:p w14:paraId="29D916A1" w14:textId="0ADFA20F" w:rsidR="00D1570C" w:rsidRPr="00DB2F55" w:rsidRDefault="00D1570C" w:rsidP="00FF1BFA">
            <w:pPr>
              <w:jc w:val="center"/>
              <w:rPr>
                <w:rFonts w:asciiTheme="majorHAnsi" w:hAnsiTheme="majorHAnsi" w:cstheme="majorHAnsi"/>
                <w:b/>
                <w:bCs/>
                <w:sz w:val="20"/>
                <w:szCs w:val="20"/>
              </w:rPr>
            </w:pPr>
            <w:r w:rsidRPr="00DB2F55">
              <w:rPr>
                <w:rFonts w:asciiTheme="majorHAnsi" w:hAnsiTheme="majorHAnsi" w:cstheme="majorHAnsi"/>
                <w:b/>
                <w:bCs/>
                <w:sz w:val="20"/>
                <w:szCs w:val="20"/>
              </w:rPr>
              <w:t>Day and Date</w:t>
            </w:r>
          </w:p>
        </w:tc>
        <w:tc>
          <w:tcPr>
            <w:tcW w:w="1728" w:type="dxa"/>
            <w:tcBorders>
              <w:bottom w:val="single" w:sz="12" w:space="0" w:color="auto"/>
            </w:tcBorders>
            <w:vAlign w:val="center"/>
          </w:tcPr>
          <w:p w14:paraId="4D395E78" w14:textId="3EC8906A" w:rsidR="00D1570C" w:rsidRPr="00DB2F55" w:rsidRDefault="00D1570C" w:rsidP="00FF1BFA">
            <w:pPr>
              <w:jc w:val="center"/>
              <w:rPr>
                <w:rFonts w:asciiTheme="majorHAnsi" w:hAnsiTheme="majorHAnsi" w:cstheme="majorHAnsi"/>
                <w:b/>
                <w:bCs/>
                <w:sz w:val="20"/>
                <w:szCs w:val="20"/>
              </w:rPr>
            </w:pPr>
            <w:r w:rsidRPr="00DB2F55">
              <w:rPr>
                <w:rFonts w:asciiTheme="majorHAnsi" w:hAnsiTheme="majorHAnsi" w:cstheme="majorHAnsi"/>
                <w:b/>
                <w:bCs/>
                <w:sz w:val="20"/>
                <w:szCs w:val="20"/>
              </w:rPr>
              <w:t>Venue</w:t>
            </w:r>
          </w:p>
        </w:tc>
        <w:tc>
          <w:tcPr>
            <w:tcW w:w="1728" w:type="dxa"/>
            <w:tcBorders>
              <w:bottom w:val="single" w:sz="12" w:space="0" w:color="auto"/>
            </w:tcBorders>
            <w:vAlign w:val="center"/>
          </w:tcPr>
          <w:p w14:paraId="0845F170" w14:textId="49C6084D" w:rsidR="00D1570C" w:rsidRPr="00DB2F55" w:rsidRDefault="00D1570C" w:rsidP="00FF1BFA">
            <w:pPr>
              <w:jc w:val="center"/>
              <w:rPr>
                <w:rFonts w:asciiTheme="majorHAnsi" w:hAnsiTheme="majorHAnsi" w:cstheme="majorHAnsi"/>
                <w:b/>
                <w:bCs/>
                <w:sz w:val="20"/>
                <w:szCs w:val="20"/>
              </w:rPr>
            </w:pPr>
            <w:r w:rsidRPr="00DB2F55">
              <w:rPr>
                <w:rFonts w:asciiTheme="majorHAnsi" w:hAnsiTheme="majorHAnsi" w:cstheme="majorHAnsi"/>
                <w:b/>
                <w:bCs/>
                <w:sz w:val="20"/>
                <w:szCs w:val="20"/>
              </w:rPr>
              <w:t>Seminar Title</w:t>
            </w:r>
          </w:p>
        </w:tc>
        <w:tc>
          <w:tcPr>
            <w:tcW w:w="1728" w:type="dxa"/>
            <w:tcBorders>
              <w:bottom w:val="single" w:sz="12" w:space="0" w:color="auto"/>
            </w:tcBorders>
            <w:vAlign w:val="center"/>
          </w:tcPr>
          <w:p w14:paraId="7E4C0C15" w14:textId="5929FB86" w:rsidR="00D1570C" w:rsidRPr="00DB2F55" w:rsidRDefault="00D1570C" w:rsidP="00FF1BFA">
            <w:pPr>
              <w:jc w:val="center"/>
              <w:rPr>
                <w:rFonts w:asciiTheme="majorHAnsi" w:hAnsiTheme="majorHAnsi" w:cstheme="majorHAnsi"/>
                <w:b/>
                <w:bCs/>
                <w:sz w:val="20"/>
                <w:szCs w:val="20"/>
              </w:rPr>
            </w:pPr>
            <w:r w:rsidRPr="00DB2F55">
              <w:rPr>
                <w:rFonts w:asciiTheme="majorHAnsi" w:hAnsiTheme="majorHAnsi" w:cstheme="majorHAnsi"/>
                <w:b/>
                <w:bCs/>
                <w:sz w:val="20"/>
                <w:szCs w:val="20"/>
              </w:rPr>
              <w:t>Speakers</w:t>
            </w:r>
          </w:p>
        </w:tc>
        <w:tc>
          <w:tcPr>
            <w:tcW w:w="2304" w:type="dxa"/>
            <w:tcBorders>
              <w:bottom w:val="single" w:sz="12" w:space="0" w:color="auto"/>
            </w:tcBorders>
            <w:vAlign w:val="center"/>
          </w:tcPr>
          <w:p w14:paraId="46787CE3" w14:textId="119F930B" w:rsidR="00D1570C" w:rsidRPr="00DB2F55" w:rsidRDefault="00D1570C" w:rsidP="00FF1BFA">
            <w:pPr>
              <w:jc w:val="center"/>
              <w:rPr>
                <w:rFonts w:asciiTheme="majorHAnsi" w:hAnsiTheme="majorHAnsi" w:cstheme="majorHAnsi"/>
                <w:b/>
                <w:bCs/>
                <w:sz w:val="20"/>
                <w:szCs w:val="20"/>
              </w:rPr>
            </w:pPr>
            <w:r w:rsidRPr="00DB2F55">
              <w:rPr>
                <w:rFonts w:asciiTheme="majorHAnsi" w:hAnsiTheme="majorHAnsi" w:cstheme="majorHAnsi"/>
                <w:b/>
                <w:bCs/>
                <w:sz w:val="20"/>
                <w:szCs w:val="20"/>
              </w:rPr>
              <w:t>Talk Title</w:t>
            </w:r>
          </w:p>
        </w:tc>
      </w:tr>
      <w:tr w:rsidR="0038571C" w14:paraId="33D03E80" w14:textId="77777777" w:rsidTr="00154D92">
        <w:trPr>
          <w:trHeight w:val="1008"/>
          <w:jc w:val="center"/>
        </w:trPr>
        <w:tc>
          <w:tcPr>
            <w:tcW w:w="1728" w:type="dxa"/>
            <w:vMerge w:val="restart"/>
            <w:tcBorders>
              <w:top w:val="single" w:sz="12" w:space="0" w:color="auto"/>
            </w:tcBorders>
            <w:vAlign w:val="center"/>
          </w:tcPr>
          <w:p w14:paraId="3CBC45E6" w14:textId="77777777" w:rsidR="0038571C" w:rsidRDefault="0038571C" w:rsidP="001E26FA">
            <w:pPr>
              <w:rPr>
                <w:rFonts w:cstheme="minorHAnsi"/>
                <w:sz w:val="20"/>
                <w:szCs w:val="20"/>
              </w:rPr>
            </w:pPr>
            <w:r>
              <w:rPr>
                <w:rFonts w:cstheme="minorHAnsi"/>
                <w:sz w:val="20"/>
                <w:szCs w:val="20"/>
              </w:rPr>
              <w:t>Tuesday, June 24, 2025</w:t>
            </w:r>
          </w:p>
          <w:p w14:paraId="3B135133" w14:textId="29ECC0C3" w:rsidR="0038571C" w:rsidRDefault="0038571C" w:rsidP="001E26FA">
            <w:pPr>
              <w:rPr>
                <w:rFonts w:cstheme="minorHAnsi"/>
                <w:sz w:val="20"/>
                <w:szCs w:val="20"/>
              </w:rPr>
            </w:pPr>
            <w:r>
              <w:rPr>
                <w:rFonts w:cstheme="minorHAnsi"/>
                <w:sz w:val="20"/>
                <w:szCs w:val="20"/>
              </w:rPr>
              <w:t xml:space="preserve">0800 to 0930 MST  </w:t>
            </w:r>
          </w:p>
        </w:tc>
        <w:tc>
          <w:tcPr>
            <w:tcW w:w="1728" w:type="dxa"/>
            <w:vMerge w:val="restart"/>
            <w:tcBorders>
              <w:top w:val="single" w:sz="12" w:space="0" w:color="auto"/>
            </w:tcBorders>
            <w:vAlign w:val="center"/>
          </w:tcPr>
          <w:p w14:paraId="2776A1F7" w14:textId="2C0C3B09" w:rsidR="0038571C" w:rsidRDefault="0038571C" w:rsidP="001E26FA">
            <w:pPr>
              <w:rPr>
                <w:rFonts w:cstheme="minorHAnsi"/>
                <w:sz w:val="20"/>
                <w:szCs w:val="20"/>
              </w:rPr>
            </w:pPr>
            <w:r w:rsidRPr="00D1570C">
              <w:rPr>
                <w:rFonts w:cstheme="minorHAnsi"/>
                <w:sz w:val="20"/>
                <w:szCs w:val="20"/>
              </w:rPr>
              <w:t>Phoenix Convention Center North Building, Level 2, 227AB</w:t>
            </w:r>
            <w:r>
              <w:rPr>
                <w:rFonts w:cstheme="minorHAnsi"/>
                <w:sz w:val="20"/>
                <w:szCs w:val="20"/>
              </w:rPr>
              <w:t xml:space="preserve">  </w:t>
            </w:r>
          </w:p>
        </w:tc>
        <w:tc>
          <w:tcPr>
            <w:tcW w:w="1728" w:type="dxa"/>
            <w:vMerge w:val="restart"/>
            <w:tcBorders>
              <w:top w:val="single" w:sz="12" w:space="0" w:color="auto"/>
            </w:tcBorders>
            <w:vAlign w:val="center"/>
          </w:tcPr>
          <w:p w14:paraId="6F1EE944" w14:textId="2F509144" w:rsidR="0038571C" w:rsidRDefault="0038571C" w:rsidP="001E26FA">
            <w:pPr>
              <w:rPr>
                <w:rFonts w:cstheme="minorHAnsi"/>
                <w:sz w:val="20"/>
                <w:szCs w:val="20"/>
              </w:rPr>
            </w:pPr>
            <w:r w:rsidRPr="00612C83">
              <w:rPr>
                <w:rFonts w:cstheme="minorHAnsi"/>
                <w:b/>
                <w:bCs/>
                <w:sz w:val="20"/>
                <w:szCs w:val="20"/>
              </w:rPr>
              <w:t>43</w:t>
            </w:r>
            <w:r>
              <w:rPr>
                <w:rFonts w:cstheme="minorHAnsi"/>
                <w:sz w:val="20"/>
                <w:szCs w:val="20"/>
              </w:rPr>
              <w:t xml:space="preserve">: </w:t>
            </w:r>
            <w:r w:rsidRPr="00D1570C">
              <w:rPr>
                <w:rFonts w:cstheme="minorHAnsi"/>
                <w:sz w:val="20"/>
                <w:szCs w:val="20"/>
              </w:rPr>
              <w:t xml:space="preserve">Raising the Heat: </w:t>
            </w:r>
            <w:r w:rsidRPr="00E05C8F">
              <w:rPr>
                <w:rFonts w:cstheme="minorHAnsi"/>
                <w:i/>
                <w:iCs/>
                <w:sz w:val="20"/>
                <w:szCs w:val="20"/>
              </w:rPr>
              <w:t>How Next-Generation Heat Pumps are Powering a Greener Future</w:t>
            </w:r>
            <w:r w:rsidRPr="00D1570C">
              <w:rPr>
                <w:rFonts w:cstheme="minorHAnsi"/>
                <w:sz w:val="20"/>
                <w:szCs w:val="20"/>
              </w:rPr>
              <w:t>.</w:t>
            </w:r>
            <w:r>
              <w:rPr>
                <w:rFonts w:cstheme="minorHAnsi"/>
                <w:sz w:val="20"/>
                <w:szCs w:val="20"/>
              </w:rPr>
              <w:t xml:space="preserve">  </w:t>
            </w:r>
          </w:p>
        </w:tc>
        <w:tc>
          <w:tcPr>
            <w:tcW w:w="1728" w:type="dxa"/>
            <w:tcBorders>
              <w:top w:val="single" w:sz="12" w:space="0" w:color="auto"/>
            </w:tcBorders>
            <w:vAlign w:val="center"/>
          </w:tcPr>
          <w:p w14:paraId="0FE7CA72" w14:textId="4C433B02" w:rsidR="0038571C" w:rsidRDefault="0038571C" w:rsidP="001E26FA">
            <w:pPr>
              <w:rPr>
                <w:rFonts w:cstheme="minorHAnsi"/>
                <w:sz w:val="20"/>
                <w:szCs w:val="20"/>
              </w:rPr>
            </w:pPr>
            <w:r w:rsidRPr="00FF1BFA">
              <w:rPr>
                <w:rFonts w:cstheme="minorHAnsi"/>
                <w:sz w:val="20"/>
                <w:szCs w:val="20"/>
              </w:rPr>
              <w:t xml:space="preserve">Darshak </w:t>
            </w:r>
            <w:proofErr w:type="spellStart"/>
            <w:r w:rsidRPr="00FF1BFA">
              <w:rPr>
                <w:rFonts w:cstheme="minorHAnsi"/>
                <w:sz w:val="20"/>
                <w:szCs w:val="20"/>
              </w:rPr>
              <w:t>Gadagkar</w:t>
            </w:r>
            <w:proofErr w:type="spellEnd"/>
            <w:r>
              <w:rPr>
                <w:rFonts w:cstheme="minorHAnsi"/>
                <w:sz w:val="20"/>
                <w:szCs w:val="20"/>
              </w:rPr>
              <w:t xml:space="preserve"> </w:t>
            </w:r>
            <w:r w:rsidRPr="00D1570C">
              <w:rPr>
                <w:rFonts w:cstheme="minorHAnsi"/>
                <w:sz w:val="20"/>
                <w:szCs w:val="20"/>
              </w:rPr>
              <w:t>(Purdue University)</w:t>
            </w:r>
            <w:r>
              <w:rPr>
                <w:rFonts w:cstheme="minorHAnsi"/>
                <w:sz w:val="20"/>
                <w:szCs w:val="20"/>
              </w:rPr>
              <w:t xml:space="preserve"> </w:t>
            </w:r>
          </w:p>
        </w:tc>
        <w:tc>
          <w:tcPr>
            <w:tcW w:w="2304" w:type="dxa"/>
            <w:tcBorders>
              <w:top w:val="single" w:sz="12" w:space="0" w:color="auto"/>
            </w:tcBorders>
            <w:vAlign w:val="center"/>
          </w:tcPr>
          <w:p w14:paraId="4A4E2AE4" w14:textId="0EC7A914" w:rsidR="0038571C" w:rsidRDefault="0038571C" w:rsidP="001E26FA">
            <w:pPr>
              <w:rPr>
                <w:rFonts w:cstheme="minorHAnsi"/>
                <w:sz w:val="20"/>
                <w:szCs w:val="20"/>
              </w:rPr>
            </w:pPr>
            <w:r w:rsidRPr="00FF1BFA">
              <w:rPr>
                <w:rFonts w:cstheme="minorHAnsi"/>
                <w:sz w:val="20"/>
                <w:szCs w:val="20"/>
              </w:rPr>
              <w:t xml:space="preserve">Cycle </w:t>
            </w:r>
            <w:r>
              <w:rPr>
                <w:rFonts w:cstheme="minorHAnsi"/>
                <w:sz w:val="20"/>
                <w:szCs w:val="20"/>
              </w:rPr>
              <w:t>a</w:t>
            </w:r>
            <w:r w:rsidRPr="00FF1BFA">
              <w:rPr>
                <w:rFonts w:cstheme="minorHAnsi"/>
                <w:sz w:val="20"/>
                <w:szCs w:val="20"/>
              </w:rPr>
              <w:t xml:space="preserve">rchitecture and </w:t>
            </w:r>
            <w:r>
              <w:rPr>
                <w:rFonts w:cstheme="minorHAnsi"/>
                <w:sz w:val="20"/>
                <w:szCs w:val="20"/>
              </w:rPr>
              <w:t>r</w:t>
            </w:r>
            <w:r w:rsidRPr="00FF1BFA">
              <w:rPr>
                <w:rFonts w:cstheme="minorHAnsi"/>
                <w:sz w:val="20"/>
                <w:szCs w:val="20"/>
              </w:rPr>
              <w:t xml:space="preserve">efrigerant </w:t>
            </w:r>
            <w:r>
              <w:rPr>
                <w:rFonts w:cstheme="minorHAnsi"/>
                <w:sz w:val="20"/>
                <w:szCs w:val="20"/>
              </w:rPr>
              <w:t>s</w:t>
            </w:r>
            <w:r w:rsidRPr="00FF1BFA">
              <w:rPr>
                <w:rFonts w:cstheme="minorHAnsi"/>
                <w:sz w:val="20"/>
                <w:szCs w:val="20"/>
              </w:rPr>
              <w:t xml:space="preserve">creening for </w:t>
            </w:r>
            <w:r>
              <w:rPr>
                <w:rFonts w:cstheme="minorHAnsi"/>
                <w:sz w:val="20"/>
                <w:szCs w:val="20"/>
              </w:rPr>
              <w:t>h</w:t>
            </w:r>
            <w:r w:rsidRPr="00FF1BFA">
              <w:rPr>
                <w:rFonts w:cstheme="minorHAnsi"/>
                <w:sz w:val="20"/>
                <w:szCs w:val="20"/>
              </w:rPr>
              <w:t>igh-</w:t>
            </w:r>
            <w:r>
              <w:rPr>
                <w:rFonts w:cstheme="minorHAnsi"/>
                <w:sz w:val="20"/>
                <w:szCs w:val="20"/>
              </w:rPr>
              <w:t>t</w:t>
            </w:r>
            <w:r w:rsidRPr="00FF1BFA">
              <w:rPr>
                <w:rFonts w:cstheme="minorHAnsi"/>
                <w:sz w:val="20"/>
                <w:szCs w:val="20"/>
              </w:rPr>
              <w:t xml:space="preserve">emperature </w:t>
            </w:r>
            <w:r>
              <w:rPr>
                <w:rFonts w:cstheme="minorHAnsi"/>
                <w:sz w:val="20"/>
                <w:szCs w:val="20"/>
              </w:rPr>
              <w:t>h</w:t>
            </w:r>
            <w:r w:rsidRPr="00FF1BFA">
              <w:rPr>
                <w:rFonts w:cstheme="minorHAnsi"/>
                <w:sz w:val="20"/>
                <w:szCs w:val="20"/>
              </w:rPr>
              <w:t xml:space="preserve">eat </w:t>
            </w:r>
            <w:r>
              <w:rPr>
                <w:rFonts w:cstheme="minorHAnsi"/>
                <w:sz w:val="20"/>
                <w:szCs w:val="20"/>
              </w:rPr>
              <w:t>p</w:t>
            </w:r>
            <w:r w:rsidRPr="00FF1BFA">
              <w:rPr>
                <w:rFonts w:cstheme="minorHAnsi"/>
                <w:sz w:val="20"/>
                <w:szCs w:val="20"/>
              </w:rPr>
              <w:t>ump up to 200 °C</w:t>
            </w:r>
            <w:r>
              <w:rPr>
                <w:rFonts w:cstheme="minorHAnsi"/>
                <w:sz w:val="20"/>
                <w:szCs w:val="20"/>
              </w:rPr>
              <w:t xml:space="preserve">.  </w:t>
            </w:r>
          </w:p>
        </w:tc>
      </w:tr>
      <w:tr w:rsidR="0038571C" w14:paraId="68C278A9" w14:textId="77777777" w:rsidTr="00154D92">
        <w:trPr>
          <w:trHeight w:val="1296"/>
          <w:jc w:val="center"/>
        </w:trPr>
        <w:tc>
          <w:tcPr>
            <w:tcW w:w="1728" w:type="dxa"/>
            <w:vMerge/>
            <w:vAlign w:val="center"/>
          </w:tcPr>
          <w:p w14:paraId="56FA8DE3" w14:textId="77777777" w:rsidR="0038571C" w:rsidRDefault="0038571C" w:rsidP="001E26FA">
            <w:pPr>
              <w:rPr>
                <w:rFonts w:cstheme="minorHAnsi"/>
                <w:sz w:val="20"/>
                <w:szCs w:val="20"/>
              </w:rPr>
            </w:pPr>
          </w:p>
        </w:tc>
        <w:tc>
          <w:tcPr>
            <w:tcW w:w="1728" w:type="dxa"/>
            <w:vMerge/>
            <w:vAlign w:val="center"/>
          </w:tcPr>
          <w:p w14:paraId="0E0D5E65" w14:textId="77777777" w:rsidR="0038571C" w:rsidRDefault="0038571C" w:rsidP="001E26FA">
            <w:pPr>
              <w:rPr>
                <w:rFonts w:cstheme="minorHAnsi"/>
                <w:sz w:val="20"/>
                <w:szCs w:val="20"/>
              </w:rPr>
            </w:pPr>
          </w:p>
        </w:tc>
        <w:tc>
          <w:tcPr>
            <w:tcW w:w="1728" w:type="dxa"/>
            <w:vMerge/>
            <w:vAlign w:val="center"/>
          </w:tcPr>
          <w:p w14:paraId="6522320D" w14:textId="0D303928" w:rsidR="0038571C" w:rsidRDefault="0038571C" w:rsidP="001E26FA">
            <w:pPr>
              <w:rPr>
                <w:rFonts w:cstheme="minorHAnsi"/>
                <w:sz w:val="20"/>
                <w:szCs w:val="20"/>
              </w:rPr>
            </w:pPr>
          </w:p>
        </w:tc>
        <w:tc>
          <w:tcPr>
            <w:tcW w:w="1728" w:type="dxa"/>
            <w:vAlign w:val="center"/>
          </w:tcPr>
          <w:p w14:paraId="6BE70ED6" w14:textId="71A3ECD3" w:rsidR="0038571C" w:rsidRDefault="0038571C" w:rsidP="001E26FA">
            <w:pPr>
              <w:rPr>
                <w:rFonts w:cstheme="minorHAnsi"/>
                <w:sz w:val="20"/>
                <w:szCs w:val="20"/>
              </w:rPr>
            </w:pPr>
            <w:r>
              <w:rPr>
                <w:rFonts w:cstheme="minorHAnsi"/>
                <w:sz w:val="20"/>
                <w:szCs w:val="20"/>
              </w:rPr>
              <w:t xml:space="preserve">Dr. </w:t>
            </w:r>
            <w:r w:rsidRPr="00FF1BFA">
              <w:rPr>
                <w:rFonts w:cstheme="minorHAnsi"/>
                <w:sz w:val="20"/>
                <w:szCs w:val="20"/>
              </w:rPr>
              <w:t>Yunho Hwang</w:t>
            </w:r>
            <w:r>
              <w:rPr>
                <w:rFonts w:cstheme="minorHAnsi"/>
                <w:sz w:val="20"/>
                <w:szCs w:val="20"/>
              </w:rPr>
              <w:t xml:space="preserve"> (University of Maryland)  </w:t>
            </w:r>
          </w:p>
        </w:tc>
        <w:tc>
          <w:tcPr>
            <w:tcW w:w="2304" w:type="dxa"/>
            <w:vAlign w:val="center"/>
          </w:tcPr>
          <w:p w14:paraId="1A311A16" w14:textId="5FC8AF10" w:rsidR="0038571C" w:rsidRDefault="0038571C" w:rsidP="001E26FA">
            <w:pPr>
              <w:rPr>
                <w:rFonts w:cstheme="minorHAnsi"/>
                <w:sz w:val="20"/>
                <w:szCs w:val="20"/>
              </w:rPr>
            </w:pPr>
            <w:r w:rsidRPr="00FF1BFA">
              <w:rPr>
                <w:rFonts w:cstheme="minorHAnsi"/>
                <w:sz w:val="20"/>
                <w:szCs w:val="20"/>
              </w:rPr>
              <w:t xml:space="preserve">Refrigerant </w:t>
            </w:r>
            <w:r>
              <w:rPr>
                <w:rFonts w:cstheme="minorHAnsi"/>
                <w:sz w:val="20"/>
                <w:szCs w:val="20"/>
              </w:rPr>
              <w:t>s</w:t>
            </w:r>
            <w:r w:rsidRPr="00FF1BFA">
              <w:rPr>
                <w:rFonts w:cstheme="minorHAnsi"/>
                <w:sz w:val="20"/>
                <w:szCs w:val="20"/>
              </w:rPr>
              <w:t xml:space="preserve">election and </w:t>
            </w:r>
            <w:r>
              <w:rPr>
                <w:rFonts w:cstheme="minorHAnsi"/>
                <w:sz w:val="20"/>
                <w:szCs w:val="20"/>
              </w:rPr>
              <w:t>p</w:t>
            </w:r>
            <w:r w:rsidRPr="00FF1BFA">
              <w:rPr>
                <w:rFonts w:cstheme="minorHAnsi"/>
                <w:sz w:val="20"/>
                <w:szCs w:val="20"/>
              </w:rPr>
              <w:t xml:space="preserve">erformance </w:t>
            </w:r>
            <w:r>
              <w:rPr>
                <w:rFonts w:cstheme="minorHAnsi"/>
                <w:sz w:val="20"/>
                <w:szCs w:val="20"/>
              </w:rPr>
              <w:t>e</w:t>
            </w:r>
            <w:r w:rsidRPr="00FF1BFA">
              <w:rPr>
                <w:rFonts w:cstheme="minorHAnsi"/>
                <w:sz w:val="20"/>
                <w:szCs w:val="20"/>
              </w:rPr>
              <w:t xml:space="preserve">valuation for </w:t>
            </w:r>
            <w:r>
              <w:rPr>
                <w:rFonts w:cstheme="minorHAnsi"/>
                <w:sz w:val="20"/>
                <w:szCs w:val="20"/>
              </w:rPr>
              <w:t>h</w:t>
            </w:r>
            <w:r w:rsidRPr="00FF1BFA">
              <w:rPr>
                <w:rFonts w:cstheme="minorHAnsi"/>
                <w:sz w:val="20"/>
                <w:szCs w:val="20"/>
              </w:rPr>
              <w:t>igh-</w:t>
            </w:r>
            <w:r>
              <w:rPr>
                <w:rFonts w:cstheme="minorHAnsi"/>
                <w:sz w:val="20"/>
                <w:szCs w:val="20"/>
              </w:rPr>
              <w:t>t</w:t>
            </w:r>
            <w:r w:rsidRPr="00FF1BFA">
              <w:rPr>
                <w:rFonts w:cstheme="minorHAnsi"/>
                <w:sz w:val="20"/>
                <w:szCs w:val="20"/>
              </w:rPr>
              <w:t xml:space="preserve">emperature </w:t>
            </w:r>
            <w:r>
              <w:rPr>
                <w:rFonts w:cstheme="minorHAnsi"/>
                <w:sz w:val="20"/>
                <w:szCs w:val="20"/>
              </w:rPr>
              <w:t>h</w:t>
            </w:r>
            <w:r w:rsidRPr="00FF1BFA">
              <w:rPr>
                <w:rFonts w:cstheme="minorHAnsi"/>
                <w:sz w:val="20"/>
                <w:szCs w:val="20"/>
              </w:rPr>
              <w:t xml:space="preserve">eat </w:t>
            </w:r>
            <w:r>
              <w:rPr>
                <w:rFonts w:cstheme="minorHAnsi"/>
                <w:sz w:val="20"/>
                <w:szCs w:val="20"/>
              </w:rPr>
              <w:t>p</w:t>
            </w:r>
            <w:r w:rsidRPr="00FF1BFA">
              <w:rPr>
                <w:rFonts w:cstheme="minorHAnsi"/>
                <w:sz w:val="20"/>
                <w:szCs w:val="20"/>
              </w:rPr>
              <w:t xml:space="preserve">umps in </w:t>
            </w:r>
            <w:r>
              <w:rPr>
                <w:rFonts w:cstheme="minorHAnsi"/>
                <w:sz w:val="20"/>
                <w:szCs w:val="20"/>
              </w:rPr>
              <w:t>w</w:t>
            </w:r>
            <w:r w:rsidRPr="00FF1BFA">
              <w:rPr>
                <w:rFonts w:cstheme="minorHAnsi"/>
                <w:sz w:val="20"/>
                <w:szCs w:val="20"/>
              </w:rPr>
              <w:t xml:space="preserve">aste </w:t>
            </w:r>
            <w:r>
              <w:rPr>
                <w:rFonts w:cstheme="minorHAnsi"/>
                <w:sz w:val="20"/>
                <w:szCs w:val="20"/>
              </w:rPr>
              <w:t>h</w:t>
            </w:r>
            <w:r w:rsidRPr="00FF1BFA">
              <w:rPr>
                <w:rFonts w:cstheme="minorHAnsi"/>
                <w:sz w:val="20"/>
                <w:szCs w:val="20"/>
              </w:rPr>
              <w:t xml:space="preserve">eat </w:t>
            </w:r>
            <w:r>
              <w:rPr>
                <w:rFonts w:cstheme="minorHAnsi"/>
                <w:sz w:val="20"/>
                <w:szCs w:val="20"/>
              </w:rPr>
              <w:t>r</w:t>
            </w:r>
            <w:r w:rsidRPr="00FF1BFA">
              <w:rPr>
                <w:rFonts w:cstheme="minorHAnsi"/>
                <w:sz w:val="20"/>
                <w:szCs w:val="20"/>
              </w:rPr>
              <w:t>ecovery</w:t>
            </w:r>
            <w:r>
              <w:rPr>
                <w:rFonts w:cstheme="minorHAnsi"/>
                <w:sz w:val="20"/>
                <w:szCs w:val="20"/>
              </w:rPr>
              <w:t xml:space="preserve">.  </w:t>
            </w:r>
          </w:p>
        </w:tc>
      </w:tr>
      <w:tr w:rsidR="0038571C" w14:paraId="629C381D" w14:textId="77777777" w:rsidTr="002B05C0">
        <w:trPr>
          <w:trHeight w:val="1008"/>
          <w:jc w:val="center"/>
        </w:trPr>
        <w:tc>
          <w:tcPr>
            <w:tcW w:w="1728" w:type="dxa"/>
            <w:vMerge/>
            <w:vAlign w:val="center"/>
          </w:tcPr>
          <w:p w14:paraId="079BCDDB" w14:textId="77777777" w:rsidR="0038571C" w:rsidRDefault="0038571C" w:rsidP="001E26FA">
            <w:pPr>
              <w:rPr>
                <w:rFonts w:cstheme="minorHAnsi"/>
                <w:sz w:val="20"/>
                <w:szCs w:val="20"/>
              </w:rPr>
            </w:pPr>
          </w:p>
        </w:tc>
        <w:tc>
          <w:tcPr>
            <w:tcW w:w="1728" w:type="dxa"/>
            <w:vMerge/>
            <w:vAlign w:val="center"/>
          </w:tcPr>
          <w:p w14:paraId="1E435605" w14:textId="77777777" w:rsidR="0038571C" w:rsidRDefault="0038571C" w:rsidP="001E26FA">
            <w:pPr>
              <w:rPr>
                <w:rFonts w:cstheme="minorHAnsi"/>
                <w:sz w:val="20"/>
                <w:szCs w:val="20"/>
              </w:rPr>
            </w:pPr>
          </w:p>
        </w:tc>
        <w:tc>
          <w:tcPr>
            <w:tcW w:w="1728" w:type="dxa"/>
            <w:vMerge/>
            <w:vAlign w:val="center"/>
          </w:tcPr>
          <w:p w14:paraId="7F34F198" w14:textId="31EAF846" w:rsidR="0038571C" w:rsidRDefault="0038571C" w:rsidP="001E26FA">
            <w:pPr>
              <w:rPr>
                <w:rFonts w:cstheme="minorHAnsi"/>
                <w:sz w:val="20"/>
                <w:szCs w:val="20"/>
              </w:rPr>
            </w:pPr>
          </w:p>
        </w:tc>
        <w:tc>
          <w:tcPr>
            <w:tcW w:w="1728" w:type="dxa"/>
            <w:tcBorders>
              <w:bottom w:val="single" w:sz="4" w:space="0" w:color="auto"/>
            </w:tcBorders>
            <w:vAlign w:val="center"/>
          </w:tcPr>
          <w:p w14:paraId="2D254669" w14:textId="21B32BCC" w:rsidR="0038571C" w:rsidRDefault="0038571C" w:rsidP="001E26FA">
            <w:pPr>
              <w:rPr>
                <w:rFonts w:cstheme="minorHAnsi"/>
                <w:sz w:val="20"/>
                <w:szCs w:val="20"/>
              </w:rPr>
            </w:pPr>
            <w:r w:rsidRPr="00FF1BFA">
              <w:rPr>
                <w:rFonts w:cstheme="minorHAnsi"/>
                <w:sz w:val="20"/>
                <w:szCs w:val="20"/>
              </w:rPr>
              <w:t xml:space="preserve">Michael Petersen </w:t>
            </w:r>
            <w:r>
              <w:rPr>
                <w:rFonts w:cstheme="minorHAnsi"/>
                <w:sz w:val="20"/>
                <w:szCs w:val="20"/>
              </w:rPr>
              <w:t>(</w:t>
            </w:r>
            <w:r w:rsidRPr="00FF1BFA">
              <w:rPr>
                <w:rFonts w:cstheme="minorHAnsi"/>
                <w:sz w:val="20"/>
                <w:szCs w:val="20"/>
              </w:rPr>
              <w:t>Trane Technologies</w:t>
            </w:r>
            <w:r>
              <w:rPr>
                <w:rFonts w:cstheme="minorHAnsi"/>
                <w:sz w:val="20"/>
                <w:szCs w:val="20"/>
              </w:rPr>
              <w:t xml:space="preserve">)  </w:t>
            </w:r>
          </w:p>
        </w:tc>
        <w:tc>
          <w:tcPr>
            <w:tcW w:w="2304" w:type="dxa"/>
            <w:tcBorders>
              <w:bottom w:val="single" w:sz="4" w:space="0" w:color="auto"/>
            </w:tcBorders>
            <w:vAlign w:val="center"/>
          </w:tcPr>
          <w:p w14:paraId="0A0AFD18" w14:textId="22E4F5CC" w:rsidR="0038571C" w:rsidRDefault="0038571C" w:rsidP="001E26FA">
            <w:pPr>
              <w:rPr>
                <w:rFonts w:cstheme="minorHAnsi"/>
                <w:sz w:val="20"/>
                <w:szCs w:val="20"/>
              </w:rPr>
            </w:pPr>
            <w:r w:rsidRPr="00FF1BFA">
              <w:rPr>
                <w:rFonts w:cstheme="minorHAnsi"/>
                <w:sz w:val="20"/>
                <w:szCs w:val="20"/>
              </w:rPr>
              <w:t xml:space="preserve">Low </w:t>
            </w:r>
            <w:r>
              <w:rPr>
                <w:rFonts w:cstheme="minorHAnsi"/>
                <w:sz w:val="20"/>
                <w:szCs w:val="20"/>
              </w:rPr>
              <w:t>g</w:t>
            </w:r>
            <w:r w:rsidRPr="00FF1BFA">
              <w:rPr>
                <w:rFonts w:cstheme="minorHAnsi"/>
                <w:sz w:val="20"/>
                <w:szCs w:val="20"/>
              </w:rPr>
              <w:t xml:space="preserve">lobal </w:t>
            </w:r>
            <w:r>
              <w:rPr>
                <w:rFonts w:cstheme="minorHAnsi"/>
                <w:sz w:val="20"/>
                <w:szCs w:val="20"/>
              </w:rPr>
              <w:t>w</w:t>
            </w:r>
            <w:r w:rsidRPr="00FF1BFA">
              <w:rPr>
                <w:rFonts w:cstheme="minorHAnsi"/>
                <w:sz w:val="20"/>
                <w:szCs w:val="20"/>
              </w:rPr>
              <w:t xml:space="preserve">arming </w:t>
            </w:r>
            <w:r>
              <w:rPr>
                <w:rFonts w:cstheme="minorHAnsi"/>
                <w:sz w:val="20"/>
                <w:szCs w:val="20"/>
              </w:rPr>
              <w:t>r</w:t>
            </w:r>
            <w:r w:rsidRPr="00FF1BFA">
              <w:rPr>
                <w:rFonts w:cstheme="minorHAnsi"/>
                <w:sz w:val="20"/>
                <w:szCs w:val="20"/>
              </w:rPr>
              <w:t xml:space="preserve">efrigerant </w:t>
            </w:r>
            <w:r>
              <w:rPr>
                <w:rFonts w:cstheme="minorHAnsi"/>
                <w:sz w:val="20"/>
                <w:szCs w:val="20"/>
              </w:rPr>
              <w:t>o</w:t>
            </w:r>
            <w:r w:rsidRPr="00FF1BFA">
              <w:rPr>
                <w:rFonts w:cstheme="minorHAnsi"/>
                <w:sz w:val="20"/>
                <w:szCs w:val="20"/>
              </w:rPr>
              <w:t xml:space="preserve">ptions for </w:t>
            </w:r>
            <w:r>
              <w:rPr>
                <w:rFonts w:cstheme="minorHAnsi"/>
                <w:sz w:val="20"/>
                <w:szCs w:val="20"/>
              </w:rPr>
              <w:t>h</w:t>
            </w:r>
            <w:r w:rsidRPr="00FF1BFA">
              <w:rPr>
                <w:rFonts w:cstheme="minorHAnsi"/>
                <w:sz w:val="20"/>
                <w:szCs w:val="20"/>
              </w:rPr>
              <w:t xml:space="preserve">igh </w:t>
            </w:r>
            <w:r>
              <w:rPr>
                <w:rFonts w:cstheme="minorHAnsi"/>
                <w:sz w:val="20"/>
                <w:szCs w:val="20"/>
              </w:rPr>
              <w:t>t</w:t>
            </w:r>
            <w:r w:rsidRPr="00FF1BFA">
              <w:rPr>
                <w:rFonts w:cstheme="minorHAnsi"/>
                <w:sz w:val="20"/>
                <w:szCs w:val="20"/>
              </w:rPr>
              <w:t xml:space="preserve">emperature </w:t>
            </w:r>
            <w:r>
              <w:rPr>
                <w:rFonts w:cstheme="minorHAnsi"/>
                <w:sz w:val="20"/>
                <w:szCs w:val="20"/>
              </w:rPr>
              <w:t>h</w:t>
            </w:r>
            <w:r w:rsidRPr="00FF1BFA">
              <w:rPr>
                <w:rFonts w:cstheme="minorHAnsi"/>
                <w:sz w:val="20"/>
                <w:szCs w:val="20"/>
              </w:rPr>
              <w:t xml:space="preserve">eat </w:t>
            </w:r>
            <w:r>
              <w:rPr>
                <w:rFonts w:cstheme="minorHAnsi"/>
                <w:sz w:val="20"/>
                <w:szCs w:val="20"/>
              </w:rPr>
              <w:t>p</w:t>
            </w:r>
            <w:r w:rsidRPr="00FF1BFA">
              <w:rPr>
                <w:rFonts w:cstheme="minorHAnsi"/>
                <w:sz w:val="20"/>
                <w:szCs w:val="20"/>
              </w:rPr>
              <w:t xml:space="preserve">ump </w:t>
            </w:r>
            <w:r>
              <w:rPr>
                <w:rFonts w:cstheme="minorHAnsi"/>
                <w:sz w:val="20"/>
                <w:szCs w:val="20"/>
              </w:rPr>
              <w:t>a</w:t>
            </w:r>
            <w:r w:rsidRPr="00FF1BFA">
              <w:rPr>
                <w:rFonts w:cstheme="minorHAnsi"/>
                <w:sz w:val="20"/>
                <w:szCs w:val="20"/>
              </w:rPr>
              <w:t>pplications</w:t>
            </w:r>
            <w:r>
              <w:rPr>
                <w:rFonts w:cstheme="minorHAnsi"/>
                <w:sz w:val="20"/>
                <w:szCs w:val="20"/>
              </w:rPr>
              <w:t xml:space="preserve">.  </w:t>
            </w:r>
          </w:p>
        </w:tc>
      </w:tr>
      <w:tr w:rsidR="0038571C" w14:paraId="3F56FC6C" w14:textId="77777777" w:rsidTr="001034C9">
        <w:trPr>
          <w:trHeight w:val="1296"/>
          <w:jc w:val="center"/>
        </w:trPr>
        <w:tc>
          <w:tcPr>
            <w:tcW w:w="1728" w:type="dxa"/>
            <w:vMerge/>
            <w:tcBorders>
              <w:bottom w:val="double" w:sz="4" w:space="0" w:color="auto"/>
            </w:tcBorders>
            <w:vAlign w:val="center"/>
          </w:tcPr>
          <w:p w14:paraId="06B6CC1A" w14:textId="77777777" w:rsidR="0038571C" w:rsidRDefault="0038571C" w:rsidP="001E26FA">
            <w:pPr>
              <w:rPr>
                <w:rFonts w:cstheme="minorHAnsi"/>
                <w:sz w:val="20"/>
                <w:szCs w:val="20"/>
              </w:rPr>
            </w:pPr>
          </w:p>
        </w:tc>
        <w:tc>
          <w:tcPr>
            <w:tcW w:w="1728" w:type="dxa"/>
            <w:vMerge/>
            <w:tcBorders>
              <w:bottom w:val="double" w:sz="4" w:space="0" w:color="auto"/>
            </w:tcBorders>
            <w:vAlign w:val="center"/>
          </w:tcPr>
          <w:p w14:paraId="2DC0C661" w14:textId="77777777" w:rsidR="0038571C" w:rsidRDefault="0038571C" w:rsidP="001E26FA">
            <w:pPr>
              <w:rPr>
                <w:rFonts w:cstheme="minorHAnsi"/>
                <w:sz w:val="20"/>
                <w:szCs w:val="20"/>
              </w:rPr>
            </w:pPr>
          </w:p>
        </w:tc>
        <w:tc>
          <w:tcPr>
            <w:tcW w:w="1728" w:type="dxa"/>
            <w:vMerge/>
            <w:tcBorders>
              <w:bottom w:val="double" w:sz="4" w:space="0" w:color="auto"/>
            </w:tcBorders>
            <w:vAlign w:val="center"/>
          </w:tcPr>
          <w:p w14:paraId="57875546" w14:textId="77777777" w:rsidR="0038571C" w:rsidRDefault="0038571C" w:rsidP="001E26FA">
            <w:pPr>
              <w:rPr>
                <w:rFonts w:cstheme="minorHAnsi"/>
                <w:sz w:val="20"/>
                <w:szCs w:val="20"/>
              </w:rPr>
            </w:pPr>
          </w:p>
        </w:tc>
        <w:tc>
          <w:tcPr>
            <w:tcW w:w="1728" w:type="dxa"/>
            <w:tcBorders>
              <w:bottom w:val="double" w:sz="4" w:space="0" w:color="auto"/>
            </w:tcBorders>
            <w:vAlign w:val="center"/>
          </w:tcPr>
          <w:p w14:paraId="7DDF36B1" w14:textId="4B03F845" w:rsidR="0038571C" w:rsidRDefault="0038571C" w:rsidP="001E26FA">
            <w:pPr>
              <w:rPr>
                <w:rFonts w:cstheme="minorHAnsi"/>
                <w:sz w:val="20"/>
                <w:szCs w:val="20"/>
              </w:rPr>
            </w:pPr>
            <w:r>
              <w:rPr>
                <w:rFonts w:cstheme="minorHAnsi"/>
                <w:sz w:val="20"/>
                <w:szCs w:val="20"/>
              </w:rPr>
              <w:t xml:space="preserve">Dr. Kashif Nawaz (Oak Ridge National Laboratory)  </w:t>
            </w:r>
          </w:p>
        </w:tc>
        <w:tc>
          <w:tcPr>
            <w:tcW w:w="2304" w:type="dxa"/>
            <w:tcBorders>
              <w:bottom w:val="double" w:sz="4" w:space="0" w:color="auto"/>
            </w:tcBorders>
            <w:vAlign w:val="center"/>
          </w:tcPr>
          <w:p w14:paraId="77422373" w14:textId="30F0D9EC" w:rsidR="0038571C" w:rsidRPr="00FF1BFA" w:rsidRDefault="0038571C" w:rsidP="001E26FA">
            <w:pPr>
              <w:rPr>
                <w:rFonts w:cstheme="minorHAnsi"/>
                <w:sz w:val="20"/>
                <w:szCs w:val="20"/>
              </w:rPr>
            </w:pPr>
            <w:r w:rsidRPr="00EC467D">
              <w:rPr>
                <w:rFonts w:cstheme="minorHAnsi"/>
                <w:sz w:val="20"/>
                <w:szCs w:val="20"/>
              </w:rPr>
              <w:t xml:space="preserve">Selection of </w:t>
            </w:r>
            <w:r>
              <w:rPr>
                <w:rFonts w:cstheme="minorHAnsi"/>
                <w:sz w:val="20"/>
                <w:szCs w:val="20"/>
              </w:rPr>
              <w:t>r</w:t>
            </w:r>
            <w:r w:rsidRPr="00EC467D">
              <w:rPr>
                <w:rFonts w:cstheme="minorHAnsi"/>
                <w:sz w:val="20"/>
                <w:szCs w:val="20"/>
              </w:rPr>
              <w:t xml:space="preserve">efrigerant for </w:t>
            </w:r>
            <w:r>
              <w:rPr>
                <w:rFonts w:cstheme="minorHAnsi"/>
                <w:sz w:val="20"/>
                <w:szCs w:val="20"/>
              </w:rPr>
              <w:t>h</w:t>
            </w:r>
            <w:r w:rsidRPr="00EC467D">
              <w:rPr>
                <w:rFonts w:cstheme="minorHAnsi"/>
                <w:sz w:val="20"/>
                <w:szCs w:val="20"/>
              </w:rPr>
              <w:t xml:space="preserve">igh </w:t>
            </w:r>
            <w:r>
              <w:rPr>
                <w:rFonts w:cstheme="minorHAnsi"/>
                <w:sz w:val="20"/>
                <w:szCs w:val="20"/>
              </w:rPr>
              <w:t>t</w:t>
            </w:r>
            <w:r w:rsidRPr="00EC467D">
              <w:rPr>
                <w:rFonts w:cstheme="minorHAnsi"/>
                <w:sz w:val="20"/>
                <w:szCs w:val="20"/>
              </w:rPr>
              <w:t xml:space="preserve">emperature </w:t>
            </w:r>
            <w:r>
              <w:rPr>
                <w:rFonts w:cstheme="minorHAnsi"/>
                <w:sz w:val="20"/>
                <w:szCs w:val="20"/>
              </w:rPr>
              <w:t>h</w:t>
            </w:r>
            <w:r w:rsidRPr="00EC467D">
              <w:rPr>
                <w:rFonts w:cstheme="minorHAnsi"/>
                <w:sz w:val="20"/>
                <w:szCs w:val="20"/>
              </w:rPr>
              <w:t xml:space="preserve">eat </w:t>
            </w:r>
            <w:r>
              <w:rPr>
                <w:rFonts w:cstheme="minorHAnsi"/>
                <w:sz w:val="20"/>
                <w:szCs w:val="20"/>
              </w:rPr>
              <w:t>p</w:t>
            </w:r>
            <w:r w:rsidRPr="00EC467D">
              <w:rPr>
                <w:rFonts w:cstheme="minorHAnsi"/>
                <w:sz w:val="20"/>
                <w:szCs w:val="20"/>
              </w:rPr>
              <w:t xml:space="preserve">umps: </w:t>
            </w:r>
            <w:r w:rsidRPr="006820F2">
              <w:rPr>
                <w:rFonts w:cstheme="minorHAnsi"/>
                <w:i/>
                <w:iCs/>
                <w:sz w:val="20"/>
                <w:szCs w:val="20"/>
              </w:rPr>
              <w:t>Impact on performance and system configuration</w:t>
            </w:r>
            <w:r>
              <w:rPr>
                <w:rFonts w:cstheme="minorHAnsi"/>
                <w:sz w:val="20"/>
                <w:szCs w:val="20"/>
              </w:rPr>
              <w:t xml:space="preserve">.  </w:t>
            </w:r>
          </w:p>
        </w:tc>
      </w:tr>
      <w:tr w:rsidR="00CE371A" w14:paraId="33586E68" w14:textId="77777777" w:rsidTr="0038571C">
        <w:trPr>
          <w:trHeight w:val="1296"/>
          <w:jc w:val="center"/>
        </w:trPr>
        <w:tc>
          <w:tcPr>
            <w:tcW w:w="1728" w:type="dxa"/>
            <w:vMerge w:val="restart"/>
            <w:tcBorders>
              <w:top w:val="double" w:sz="4" w:space="0" w:color="auto"/>
            </w:tcBorders>
            <w:vAlign w:val="center"/>
          </w:tcPr>
          <w:p w14:paraId="6F1D990D" w14:textId="77777777" w:rsidR="00CE371A" w:rsidRDefault="00CE371A" w:rsidP="001E26FA">
            <w:pPr>
              <w:rPr>
                <w:rFonts w:cstheme="minorHAnsi"/>
                <w:sz w:val="20"/>
                <w:szCs w:val="20"/>
              </w:rPr>
            </w:pPr>
            <w:r>
              <w:rPr>
                <w:rFonts w:cstheme="minorHAnsi"/>
                <w:sz w:val="20"/>
                <w:szCs w:val="20"/>
              </w:rPr>
              <w:t xml:space="preserve">Wednesday, June 25, 2025  </w:t>
            </w:r>
          </w:p>
          <w:p w14:paraId="1DC08934" w14:textId="2CDEA623" w:rsidR="00CE371A" w:rsidRDefault="00CE371A" w:rsidP="001E26FA">
            <w:pPr>
              <w:rPr>
                <w:rFonts w:cstheme="minorHAnsi"/>
                <w:sz w:val="20"/>
                <w:szCs w:val="20"/>
              </w:rPr>
            </w:pPr>
            <w:r>
              <w:rPr>
                <w:rFonts w:cstheme="minorHAnsi"/>
                <w:sz w:val="20"/>
                <w:szCs w:val="20"/>
              </w:rPr>
              <w:t xml:space="preserve">0945 to 1045 MST  </w:t>
            </w:r>
          </w:p>
        </w:tc>
        <w:tc>
          <w:tcPr>
            <w:tcW w:w="1728" w:type="dxa"/>
            <w:vMerge w:val="restart"/>
            <w:tcBorders>
              <w:top w:val="double" w:sz="4" w:space="0" w:color="auto"/>
            </w:tcBorders>
            <w:vAlign w:val="center"/>
          </w:tcPr>
          <w:p w14:paraId="7E5C4D54" w14:textId="0CFEEE36" w:rsidR="00CE371A" w:rsidRDefault="00CE371A" w:rsidP="001E26FA">
            <w:pPr>
              <w:rPr>
                <w:rFonts w:cstheme="minorHAnsi"/>
                <w:sz w:val="20"/>
                <w:szCs w:val="20"/>
              </w:rPr>
            </w:pPr>
            <w:r w:rsidRPr="00081521">
              <w:rPr>
                <w:rFonts w:cstheme="minorHAnsi"/>
                <w:sz w:val="20"/>
                <w:szCs w:val="20"/>
              </w:rPr>
              <w:t>Phoenix Convention Center North Building, Level 2, 226A</w:t>
            </w:r>
            <w:r>
              <w:rPr>
                <w:rFonts w:cstheme="minorHAnsi"/>
                <w:sz w:val="20"/>
                <w:szCs w:val="20"/>
              </w:rPr>
              <w:t xml:space="preserve">  </w:t>
            </w:r>
          </w:p>
        </w:tc>
        <w:tc>
          <w:tcPr>
            <w:tcW w:w="1728" w:type="dxa"/>
            <w:vMerge w:val="restart"/>
            <w:tcBorders>
              <w:top w:val="double" w:sz="4" w:space="0" w:color="auto"/>
            </w:tcBorders>
            <w:vAlign w:val="center"/>
          </w:tcPr>
          <w:p w14:paraId="360F8D9F" w14:textId="53860974" w:rsidR="00CE371A" w:rsidRDefault="00CE371A" w:rsidP="001E26FA">
            <w:pPr>
              <w:rPr>
                <w:rFonts w:cstheme="minorHAnsi"/>
                <w:sz w:val="20"/>
                <w:szCs w:val="20"/>
              </w:rPr>
            </w:pPr>
            <w:r w:rsidRPr="00612C83">
              <w:rPr>
                <w:rFonts w:cstheme="minorHAnsi"/>
                <w:b/>
                <w:bCs/>
                <w:sz w:val="20"/>
                <w:szCs w:val="20"/>
              </w:rPr>
              <w:t>65</w:t>
            </w:r>
            <w:r>
              <w:rPr>
                <w:rFonts w:cstheme="minorHAnsi"/>
                <w:sz w:val="20"/>
                <w:szCs w:val="20"/>
              </w:rPr>
              <w:t xml:space="preserve">: </w:t>
            </w:r>
            <w:r w:rsidRPr="00612C83">
              <w:rPr>
                <w:rFonts w:cstheme="minorHAnsi"/>
                <w:sz w:val="20"/>
                <w:szCs w:val="20"/>
              </w:rPr>
              <w:t>Membranes and Mixtures: Innovative Separation Processes for HVAC&amp;R Applications</w:t>
            </w:r>
            <w:r>
              <w:rPr>
                <w:rFonts w:cstheme="minorHAnsi"/>
                <w:sz w:val="20"/>
                <w:szCs w:val="20"/>
              </w:rPr>
              <w:t xml:space="preserve">.  </w:t>
            </w:r>
          </w:p>
        </w:tc>
        <w:tc>
          <w:tcPr>
            <w:tcW w:w="1728" w:type="dxa"/>
            <w:tcBorders>
              <w:top w:val="double" w:sz="4" w:space="0" w:color="auto"/>
            </w:tcBorders>
            <w:vAlign w:val="center"/>
          </w:tcPr>
          <w:p w14:paraId="0DB8DB37" w14:textId="3459EC6A" w:rsidR="00CE371A" w:rsidRDefault="00CE371A" w:rsidP="001E26FA">
            <w:pPr>
              <w:rPr>
                <w:rFonts w:cstheme="minorHAnsi"/>
                <w:sz w:val="20"/>
                <w:szCs w:val="20"/>
              </w:rPr>
            </w:pPr>
            <w:r>
              <w:rPr>
                <w:rFonts w:cstheme="minorHAnsi"/>
                <w:sz w:val="20"/>
                <w:szCs w:val="20"/>
              </w:rPr>
              <w:t xml:space="preserve">Dr. Andrew Fix (University of Texas at Austin)  </w:t>
            </w:r>
          </w:p>
        </w:tc>
        <w:tc>
          <w:tcPr>
            <w:tcW w:w="2304" w:type="dxa"/>
            <w:tcBorders>
              <w:top w:val="double" w:sz="4" w:space="0" w:color="auto"/>
            </w:tcBorders>
            <w:vAlign w:val="center"/>
          </w:tcPr>
          <w:p w14:paraId="07BE8747" w14:textId="44B65C64" w:rsidR="00CE371A" w:rsidRPr="00FF1BFA" w:rsidRDefault="00CE371A" w:rsidP="001E26FA">
            <w:pPr>
              <w:rPr>
                <w:rFonts w:cstheme="minorHAnsi"/>
                <w:sz w:val="20"/>
                <w:szCs w:val="20"/>
              </w:rPr>
            </w:pPr>
            <w:r w:rsidRPr="00612C83">
              <w:rPr>
                <w:rFonts w:cstheme="minorHAnsi"/>
                <w:sz w:val="20"/>
                <w:szCs w:val="20"/>
              </w:rPr>
              <w:t>High-</w:t>
            </w:r>
            <w:r>
              <w:rPr>
                <w:rFonts w:cstheme="minorHAnsi"/>
                <w:sz w:val="20"/>
                <w:szCs w:val="20"/>
              </w:rPr>
              <w:t>e</w:t>
            </w:r>
            <w:r w:rsidRPr="00612C83">
              <w:rPr>
                <w:rFonts w:cstheme="minorHAnsi"/>
                <w:sz w:val="20"/>
                <w:szCs w:val="20"/>
              </w:rPr>
              <w:t xml:space="preserve">fficiency </w:t>
            </w:r>
            <w:r>
              <w:rPr>
                <w:rFonts w:cstheme="minorHAnsi"/>
                <w:sz w:val="20"/>
                <w:szCs w:val="20"/>
              </w:rPr>
              <w:t>m</w:t>
            </w:r>
            <w:r w:rsidRPr="00612C83">
              <w:rPr>
                <w:rFonts w:cstheme="minorHAnsi"/>
                <w:sz w:val="20"/>
                <w:szCs w:val="20"/>
              </w:rPr>
              <w:t>embrane-</w:t>
            </w:r>
            <w:r>
              <w:rPr>
                <w:rFonts w:cstheme="minorHAnsi"/>
                <w:sz w:val="20"/>
                <w:szCs w:val="20"/>
              </w:rPr>
              <w:t>b</w:t>
            </w:r>
            <w:r w:rsidRPr="00612C83">
              <w:rPr>
                <w:rFonts w:cstheme="minorHAnsi"/>
                <w:sz w:val="20"/>
                <w:szCs w:val="20"/>
              </w:rPr>
              <w:t xml:space="preserve">ased </w:t>
            </w:r>
            <w:r>
              <w:rPr>
                <w:rFonts w:cstheme="minorHAnsi"/>
                <w:sz w:val="20"/>
                <w:szCs w:val="20"/>
              </w:rPr>
              <w:t>d</w:t>
            </w:r>
            <w:r w:rsidRPr="00612C83">
              <w:rPr>
                <w:rFonts w:cstheme="minorHAnsi"/>
                <w:sz w:val="20"/>
                <w:szCs w:val="20"/>
              </w:rPr>
              <w:t>ehumidification: State-of-the-</w:t>
            </w:r>
            <w:r>
              <w:rPr>
                <w:rFonts w:cstheme="minorHAnsi"/>
                <w:sz w:val="20"/>
                <w:szCs w:val="20"/>
              </w:rPr>
              <w:t>a</w:t>
            </w:r>
            <w:r w:rsidRPr="00612C83">
              <w:rPr>
                <w:rFonts w:cstheme="minorHAnsi"/>
                <w:sz w:val="20"/>
                <w:szCs w:val="20"/>
              </w:rPr>
              <w:t xml:space="preserve">rt </w:t>
            </w:r>
            <w:r>
              <w:rPr>
                <w:rFonts w:cstheme="minorHAnsi"/>
                <w:sz w:val="20"/>
                <w:szCs w:val="20"/>
              </w:rPr>
              <w:t>m</w:t>
            </w:r>
            <w:r w:rsidRPr="00612C83">
              <w:rPr>
                <w:rFonts w:cstheme="minorHAnsi"/>
                <w:sz w:val="20"/>
                <w:szCs w:val="20"/>
              </w:rPr>
              <w:t xml:space="preserve">aterials and </w:t>
            </w:r>
            <w:r>
              <w:rPr>
                <w:rFonts w:cstheme="minorHAnsi"/>
                <w:sz w:val="20"/>
                <w:szCs w:val="20"/>
              </w:rPr>
              <w:t>s</w:t>
            </w:r>
            <w:r w:rsidRPr="00612C83">
              <w:rPr>
                <w:rFonts w:cstheme="minorHAnsi"/>
                <w:sz w:val="20"/>
                <w:szCs w:val="20"/>
              </w:rPr>
              <w:t>ystems</w:t>
            </w:r>
            <w:r>
              <w:rPr>
                <w:rFonts w:cstheme="minorHAnsi"/>
                <w:sz w:val="20"/>
                <w:szCs w:val="20"/>
              </w:rPr>
              <w:t xml:space="preserve">.  </w:t>
            </w:r>
          </w:p>
        </w:tc>
      </w:tr>
      <w:tr w:rsidR="00CE371A" w14:paraId="1484F34C" w14:textId="77777777" w:rsidTr="00CE371A">
        <w:trPr>
          <w:trHeight w:val="1440"/>
          <w:jc w:val="center"/>
        </w:trPr>
        <w:tc>
          <w:tcPr>
            <w:tcW w:w="1728" w:type="dxa"/>
            <w:vMerge/>
            <w:vAlign w:val="center"/>
          </w:tcPr>
          <w:p w14:paraId="6C474A01" w14:textId="77777777" w:rsidR="00CE371A" w:rsidRDefault="00CE371A" w:rsidP="001E26FA">
            <w:pPr>
              <w:rPr>
                <w:rFonts w:cstheme="minorHAnsi"/>
                <w:sz w:val="20"/>
                <w:szCs w:val="20"/>
              </w:rPr>
            </w:pPr>
          </w:p>
        </w:tc>
        <w:tc>
          <w:tcPr>
            <w:tcW w:w="1728" w:type="dxa"/>
            <w:vMerge/>
            <w:vAlign w:val="center"/>
          </w:tcPr>
          <w:p w14:paraId="05EEF5B0" w14:textId="77777777" w:rsidR="00CE371A" w:rsidRDefault="00CE371A" w:rsidP="001E26FA">
            <w:pPr>
              <w:rPr>
                <w:rFonts w:cstheme="minorHAnsi"/>
                <w:sz w:val="20"/>
                <w:szCs w:val="20"/>
              </w:rPr>
            </w:pPr>
          </w:p>
        </w:tc>
        <w:tc>
          <w:tcPr>
            <w:tcW w:w="1728" w:type="dxa"/>
            <w:vMerge/>
            <w:vAlign w:val="center"/>
          </w:tcPr>
          <w:p w14:paraId="3B541503" w14:textId="77777777" w:rsidR="00CE371A" w:rsidRDefault="00CE371A" w:rsidP="001E26FA">
            <w:pPr>
              <w:rPr>
                <w:rFonts w:cstheme="minorHAnsi"/>
                <w:sz w:val="20"/>
                <w:szCs w:val="20"/>
              </w:rPr>
            </w:pPr>
          </w:p>
        </w:tc>
        <w:tc>
          <w:tcPr>
            <w:tcW w:w="1728" w:type="dxa"/>
            <w:vAlign w:val="center"/>
          </w:tcPr>
          <w:p w14:paraId="23B6F726" w14:textId="491F3615" w:rsidR="00CE371A" w:rsidRPr="009525A4" w:rsidRDefault="00CE371A" w:rsidP="001E26FA">
            <w:pPr>
              <w:rPr>
                <w:rFonts w:cstheme="minorHAnsi"/>
                <w:sz w:val="20"/>
                <w:szCs w:val="20"/>
              </w:rPr>
            </w:pPr>
            <w:r w:rsidRPr="009525A4">
              <w:rPr>
                <w:rFonts w:cstheme="minorHAnsi"/>
                <w:sz w:val="20"/>
                <w:szCs w:val="20"/>
              </w:rPr>
              <w:t>Dr. Kalin Baca (</w:t>
            </w:r>
            <w:proofErr w:type="spellStart"/>
            <w:r w:rsidRPr="009525A4">
              <w:rPr>
                <w:rFonts w:cstheme="minorHAnsi"/>
                <w:sz w:val="20"/>
                <w:szCs w:val="20"/>
              </w:rPr>
              <w:t>Icorium</w:t>
            </w:r>
            <w:proofErr w:type="spellEnd"/>
            <w:r w:rsidRPr="009525A4">
              <w:rPr>
                <w:rFonts w:cstheme="minorHAnsi"/>
                <w:sz w:val="20"/>
                <w:szCs w:val="20"/>
              </w:rPr>
              <w:t xml:space="preserve"> Enginee</w:t>
            </w:r>
            <w:r>
              <w:rPr>
                <w:rFonts w:cstheme="minorHAnsi"/>
                <w:sz w:val="20"/>
                <w:szCs w:val="20"/>
              </w:rPr>
              <w:t xml:space="preserve">ring) and Dr. Mark Shiflett (University of Kansas)  </w:t>
            </w:r>
          </w:p>
        </w:tc>
        <w:tc>
          <w:tcPr>
            <w:tcW w:w="2304" w:type="dxa"/>
            <w:vAlign w:val="center"/>
          </w:tcPr>
          <w:p w14:paraId="3D34253A" w14:textId="23033488" w:rsidR="00CE371A" w:rsidRPr="00FF1BFA" w:rsidRDefault="00CE371A" w:rsidP="001E26FA">
            <w:pPr>
              <w:rPr>
                <w:rFonts w:cstheme="minorHAnsi"/>
                <w:sz w:val="20"/>
                <w:szCs w:val="20"/>
              </w:rPr>
            </w:pPr>
            <w:r w:rsidRPr="00D6179B">
              <w:rPr>
                <w:rFonts w:cstheme="minorHAnsi"/>
                <w:sz w:val="20"/>
                <w:szCs w:val="20"/>
              </w:rPr>
              <w:t xml:space="preserve">New </w:t>
            </w:r>
            <w:r>
              <w:rPr>
                <w:rFonts w:cstheme="minorHAnsi"/>
                <w:sz w:val="20"/>
                <w:szCs w:val="20"/>
              </w:rPr>
              <w:t>t</w:t>
            </w:r>
            <w:r w:rsidRPr="00D6179B">
              <w:rPr>
                <w:rFonts w:cstheme="minorHAnsi"/>
                <w:sz w:val="20"/>
                <w:szCs w:val="20"/>
              </w:rPr>
              <w:t xml:space="preserve">echnology for </w:t>
            </w:r>
            <w:r>
              <w:rPr>
                <w:rFonts w:cstheme="minorHAnsi"/>
                <w:sz w:val="20"/>
                <w:szCs w:val="20"/>
              </w:rPr>
              <w:t>s</w:t>
            </w:r>
            <w:r w:rsidRPr="00D6179B">
              <w:rPr>
                <w:rFonts w:cstheme="minorHAnsi"/>
                <w:sz w:val="20"/>
                <w:szCs w:val="20"/>
              </w:rPr>
              <w:t xml:space="preserve">eparation and </w:t>
            </w:r>
            <w:r>
              <w:rPr>
                <w:rFonts w:cstheme="minorHAnsi"/>
                <w:sz w:val="20"/>
                <w:szCs w:val="20"/>
              </w:rPr>
              <w:t>r</w:t>
            </w:r>
            <w:r w:rsidRPr="00D6179B">
              <w:rPr>
                <w:rFonts w:cstheme="minorHAnsi"/>
                <w:sz w:val="20"/>
                <w:szCs w:val="20"/>
              </w:rPr>
              <w:t xml:space="preserve">euse of </w:t>
            </w:r>
            <w:r>
              <w:rPr>
                <w:rFonts w:cstheme="minorHAnsi"/>
                <w:sz w:val="20"/>
                <w:szCs w:val="20"/>
              </w:rPr>
              <w:t>a</w:t>
            </w:r>
            <w:r w:rsidRPr="00D6179B">
              <w:rPr>
                <w:rFonts w:cstheme="minorHAnsi"/>
                <w:sz w:val="20"/>
                <w:szCs w:val="20"/>
              </w:rPr>
              <w:t xml:space="preserve">zeotropic HFC </w:t>
            </w:r>
            <w:r>
              <w:rPr>
                <w:rFonts w:cstheme="minorHAnsi"/>
                <w:sz w:val="20"/>
                <w:szCs w:val="20"/>
              </w:rPr>
              <w:t>m</w:t>
            </w:r>
            <w:r w:rsidRPr="00D6179B">
              <w:rPr>
                <w:rFonts w:cstheme="minorHAnsi"/>
                <w:sz w:val="20"/>
                <w:szCs w:val="20"/>
              </w:rPr>
              <w:t>ixtures</w:t>
            </w:r>
            <w:r>
              <w:rPr>
                <w:rFonts w:cstheme="minorHAnsi"/>
                <w:sz w:val="20"/>
                <w:szCs w:val="20"/>
              </w:rPr>
              <w:t xml:space="preserve">.  </w:t>
            </w:r>
          </w:p>
        </w:tc>
      </w:tr>
    </w:tbl>
    <w:p w14:paraId="5E1BC44F" w14:textId="77777777" w:rsidR="00D1570C" w:rsidRPr="00D1570C" w:rsidRDefault="00D1570C" w:rsidP="00D55DA0">
      <w:pPr>
        <w:rPr>
          <w:rFonts w:cstheme="minorHAnsi"/>
          <w:sz w:val="20"/>
          <w:szCs w:val="20"/>
        </w:rPr>
      </w:pPr>
    </w:p>
    <w:p w14:paraId="6A73FD86" w14:textId="5A8E4C97" w:rsidR="004C6CDA" w:rsidRDefault="00DC7B70" w:rsidP="00DC7B70">
      <w:pPr>
        <w:spacing w:before="240"/>
        <w:ind w:left="720"/>
        <w:rPr>
          <w:sz w:val="20"/>
          <w:szCs w:val="20"/>
        </w:rPr>
      </w:pPr>
      <w:r w:rsidRPr="00DC7B70">
        <w:rPr>
          <w:rFonts w:asciiTheme="majorHAnsi" w:hAnsiTheme="majorHAnsi" w:cstheme="majorHAnsi"/>
          <w:b/>
          <w:bCs/>
          <w:sz w:val="20"/>
          <w:szCs w:val="20"/>
        </w:rPr>
        <w:t>7.</w:t>
      </w:r>
      <w:r w:rsidR="00D1570C">
        <w:rPr>
          <w:rFonts w:asciiTheme="majorHAnsi" w:hAnsiTheme="majorHAnsi" w:cstheme="majorHAnsi"/>
          <w:b/>
          <w:bCs/>
          <w:sz w:val="20"/>
          <w:szCs w:val="20"/>
        </w:rPr>
        <w:t>2</w:t>
      </w:r>
      <w:r w:rsidRPr="00DC7B70">
        <w:rPr>
          <w:rFonts w:asciiTheme="majorHAnsi" w:hAnsiTheme="majorHAnsi" w:cstheme="majorHAnsi"/>
          <w:b/>
          <w:bCs/>
          <w:sz w:val="20"/>
          <w:szCs w:val="20"/>
        </w:rPr>
        <w:t xml:space="preserve"> Abdelaziz, O</w:t>
      </w:r>
      <w:r>
        <w:rPr>
          <w:sz w:val="20"/>
          <w:szCs w:val="20"/>
        </w:rPr>
        <w:t xml:space="preserve">: </w:t>
      </w:r>
      <w:r w:rsidR="007902B2">
        <w:rPr>
          <w:sz w:val="20"/>
          <w:szCs w:val="20"/>
        </w:rPr>
        <w:t xml:space="preserve">Deadline to submit program ideas for 2026 Winter Conference in Las Vegas, NV is </w:t>
      </w:r>
      <w:r w:rsidR="007902B2" w:rsidRPr="008916A8">
        <w:rPr>
          <w:sz w:val="20"/>
          <w:szCs w:val="20"/>
          <w:highlight w:val="yellow"/>
        </w:rPr>
        <w:t>August 01, 2025</w:t>
      </w:r>
      <w:r w:rsidR="007902B2">
        <w:rPr>
          <w:sz w:val="20"/>
          <w:szCs w:val="20"/>
        </w:rPr>
        <w:t xml:space="preserve">.  </w:t>
      </w:r>
    </w:p>
    <w:p w14:paraId="49E366A7" w14:textId="3AE0BD73" w:rsidR="004449C7" w:rsidRPr="00F93487" w:rsidRDefault="004449C7" w:rsidP="004449C7">
      <w:pPr>
        <w:spacing w:after="0"/>
        <w:rPr>
          <w:rFonts w:asciiTheme="majorHAnsi" w:hAnsiTheme="majorHAnsi" w:cstheme="majorHAnsi"/>
          <w:sz w:val="20"/>
          <w:szCs w:val="20"/>
        </w:rPr>
      </w:pPr>
      <w:r w:rsidRPr="00F93487">
        <w:rPr>
          <w:rFonts w:asciiTheme="majorHAnsi" w:hAnsiTheme="majorHAnsi" w:cstheme="majorHAnsi"/>
          <w:color w:val="FF0000"/>
          <w:sz w:val="20"/>
          <w:szCs w:val="20"/>
        </w:rPr>
        <w:t>Motion</w:t>
      </w:r>
      <w:r w:rsidRPr="00F93487">
        <w:rPr>
          <w:rFonts w:asciiTheme="majorHAnsi" w:hAnsiTheme="majorHAnsi" w:cstheme="majorHAnsi"/>
          <w:sz w:val="20"/>
          <w:szCs w:val="20"/>
        </w:rPr>
        <w:t xml:space="preserve">: Approve the </w:t>
      </w:r>
      <w:r>
        <w:rPr>
          <w:rFonts w:asciiTheme="majorHAnsi" w:hAnsiTheme="majorHAnsi" w:cstheme="majorHAnsi"/>
          <w:sz w:val="20"/>
          <w:szCs w:val="20"/>
        </w:rPr>
        <w:t xml:space="preserve">program ideas as </w:t>
      </w:r>
      <w:r w:rsidR="003E3510">
        <w:rPr>
          <w:rFonts w:asciiTheme="majorHAnsi" w:hAnsiTheme="majorHAnsi" w:cstheme="majorHAnsi"/>
          <w:sz w:val="20"/>
          <w:szCs w:val="20"/>
        </w:rPr>
        <w:t>noted in §7.2 and §7.3</w:t>
      </w:r>
      <w:r w:rsidR="000E5A4C">
        <w:rPr>
          <w:rFonts w:asciiTheme="majorHAnsi" w:hAnsiTheme="majorHAnsi" w:cstheme="majorHAnsi"/>
          <w:sz w:val="20"/>
          <w:szCs w:val="20"/>
        </w:rPr>
        <w:t>;</w:t>
      </w:r>
      <w:r w:rsidR="003E3510">
        <w:rPr>
          <w:rFonts w:asciiTheme="majorHAnsi" w:hAnsiTheme="majorHAnsi" w:cstheme="majorHAnsi"/>
          <w:sz w:val="20"/>
          <w:szCs w:val="20"/>
        </w:rPr>
        <w:t xml:space="preserve"> Omar and Kashif to work on submission. </w:t>
      </w:r>
      <w:r w:rsidRPr="00F93487">
        <w:rPr>
          <w:rFonts w:asciiTheme="majorHAnsi" w:hAnsiTheme="majorHAnsi" w:cstheme="majorHAnsi"/>
          <w:sz w:val="20"/>
          <w:szCs w:val="20"/>
        </w:rPr>
        <w:t xml:space="preserve"> </w:t>
      </w:r>
    </w:p>
    <w:p w14:paraId="56C4CC0E" w14:textId="1A75E0B1" w:rsidR="004449C7" w:rsidRDefault="004449C7" w:rsidP="004449C7">
      <w:pPr>
        <w:rPr>
          <w:sz w:val="20"/>
          <w:szCs w:val="20"/>
        </w:rPr>
      </w:pPr>
      <w:r w:rsidRPr="00F153E0">
        <w:rPr>
          <w:rFonts w:asciiTheme="majorHAnsi" w:hAnsiTheme="majorHAnsi" w:cstheme="majorHAnsi"/>
          <w:i/>
          <w:iCs/>
          <w:sz w:val="20"/>
          <w:szCs w:val="20"/>
        </w:rPr>
        <w:t>1</w:t>
      </w:r>
      <w:r w:rsidRPr="00F153E0">
        <w:rPr>
          <w:rFonts w:asciiTheme="majorHAnsi" w:hAnsiTheme="majorHAnsi" w:cstheme="majorHAnsi"/>
          <w:i/>
          <w:iCs/>
          <w:sz w:val="20"/>
          <w:szCs w:val="20"/>
          <w:vertAlign w:val="superscript"/>
        </w:rPr>
        <w:t>st</w:t>
      </w:r>
      <w:r w:rsidRPr="00F153E0">
        <w:rPr>
          <w:rFonts w:asciiTheme="majorHAnsi" w:hAnsiTheme="majorHAnsi" w:cstheme="majorHAnsi"/>
          <w:i/>
          <w:iCs/>
          <w:sz w:val="20"/>
          <w:szCs w:val="20"/>
        </w:rPr>
        <w:t xml:space="preserve">: </w:t>
      </w:r>
      <w:r w:rsidR="003E3510" w:rsidRPr="00F153E0">
        <w:rPr>
          <w:rFonts w:asciiTheme="majorHAnsi" w:hAnsiTheme="majorHAnsi" w:cstheme="majorHAnsi"/>
          <w:i/>
          <w:iCs/>
          <w:sz w:val="20"/>
          <w:szCs w:val="20"/>
        </w:rPr>
        <w:t>Harshad I</w:t>
      </w:r>
      <w:r w:rsidR="00F153E0" w:rsidRPr="00F153E0">
        <w:rPr>
          <w:rFonts w:asciiTheme="majorHAnsi" w:hAnsiTheme="majorHAnsi" w:cstheme="majorHAnsi"/>
          <w:i/>
          <w:iCs/>
          <w:sz w:val="20"/>
          <w:szCs w:val="20"/>
        </w:rPr>
        <w:t>;</w:t>
      </w:r>
      <w:r w:rsidRPr="00F153E0">
        <w:rPr>
          <w:rFonts w:asciiTheme="majorHAnsi" w:hAnsiTheme="majorHAnsi" w:cstheme="majorHAnsi"/>
          <w:i/>
          <w:iCs/>
          <w:sz w:val="20"/>
          <w:szCs w:val="20"/>
        </w:rPr>
        <w:t xml:space="preserve"> A 2</w:t>
      </w:r>
      <w:r w:rsidRPr="00F153E0">
        <w:rPr>
          <w:rFonts w:asciiTheme="majorHAnsi" w:hAnsiTheme="majorHAnsi" w:cstheme="majorHAnsi"/>
          <w:i/>
          <w:iCs/>
          <w:sz w:val="20"/>
          <w:szCs w:val="20"/>
          <w:vertAlign w:val="superscript"/>
        </w:rPr>
        <w:t>nd</w:t>
      </w:r>
      <w:r w:rsidRPr="00F153E0">
        <w:rPr>
          <w:rFonts w:asciiTheme="majorHAnsi" w:hAnsiTheme="majorHAnsi" w:cstheme="majorHAnsi"/>
          <w:i/>
          <w:iCs/>
          <w:sz w:val="20"/>
          <w:szCs w:val="20"/>
        </w:rPr>
        <w:t>: Vikrant A</w:t>
      </w:r>
      <w:r w:rsidR="00F153E0">
        <w:rPr>
          <w:rFonts w:asciiTheme="majorHAnsi" w:hAnsiTheme="majorHAnsi" w:cstheme="majorHAnsi"/>
          <w:sz w:val="20"/>
          <w:szCs w:val="20"/>
        </w:rPr>
        <w:t>.</w:t>
      </w:r>
      <w:r w:rsidR="00F153E0">
        <w:rPr>
          <w:rFonts w:asciiTheme="majorHAnsi" w:hAnsiTheme="majorHAnsi" w:cstheme="majorHAnsi"/>
          <w:sz w:val="20"/>
          <w:szCs w:val="20"/>
        </w:rPr>
        <w:tab/>
      </w:r>
      <w:r w:rsidRPr="00F93487">
        <w:rPr>
          <w:rFonts w:asciiTheme="majorHAnsi" w:hAnsiTheme="majorHAnsi" w:cstheme="majorHAnsi"/>
          <w:sz w:val="20"/>
          <w:szCs w:val="20"/>
        </w:rPr>
        <w:t>CV</w:t>
      </w:r>
      <w:r>
        <w:rPr>
          <w:rFonts w:asciiTheme="majorHAnsi" w:hAnsiTheme="majorHAnsi" w:cstheme="majorHAnsi"/>
          <w:sz w:val="20"/>
          <w:szCs w:val="20"/>
        </w:rPr>
        <w:t xml:space="preserve"> </w:t>
      </w:r>
      <w:r w:rsidR="00A046C2">
        <w:rPr>
          <w:rFonts w:asciiTheme="majorHAnsi" w:hAnsiTheme="majorHAnsi" w:cstheme="majorHAnsi"/>
          <w:sz w:val="20"/>
          <w:szCs w:val="20"/>
        </w:rPr>
        <w:t>10</w:t>
      </w:r>
      <w:r w:rsidRPr="00F93487">
        <w:rPr>
          <w:rFonts w:asciiTheme="majorHAnsi" w:hAnsiTheme="majorHAnsi" w:cstheme="majorHAnsi"/>
          <w:sz w:val="20"/>
          <w:szCs w:val="20"/>
        </w:rPr>
        <w:t xml:space="preserve"> / </w:t>
      </w:r>
      <w:r>
        <w:rPr>
          <w:rFonts w:asciiTheme="majorHAnsi" w:hAnsiTheme="majorHAnsi" w:cstheme="majorHAnsi"/>
          <w:sz w:val="20"/>
          <w:szCs w:val="20"/>
        </w:rPr>
        <w:t>0</w:t>
      </w:r>
      <w:r w:rsidRPr="00F93487">
        <w:rPr>
          <w:rFonts w:asciiTheme="majorHAnsi" w:hAnsiTheme="majorHAnsi" w:cstheme="majorHAnsi"/>
          <w:sz w:val="20"/>
          <w:szCs w:val="20"/>
        </w:rPr>
        <w:t xml:space="preserve"> / </w:t>
      </w:r>
      <w:r w:rsidR="00A046C2">
        <w:rPr>
          <w:rFonts w:asciiTheme="majorHAnsi" w:hAnsiTheme="majorHAnsi" w:cstheme="majorHAnsi"/>
          <w:sz w:val="20"/>
          <w:szCs w:val="20"/>
        </w:rPr>
        <w:t>0</w:t>
      </w:r>
      <w:r w:rsidRPr="00F93487">
        <w:rPr>
          <w:rFonts w:asciiTheme="majorHAnsi" w:hAnsiTheme="majorHAnsi" w:cstheme="majorHAnsi"/>
          <w:sz w:val="20"/>
          <w:szCs w:val="20"/>
        </w:rPr>
        <w:t xml:space="preserve"> / </w:t>
      </w:r>
      <w:r w:rsidR="00A046C2">
        <w:rPr>
          <w:rFonts w:asciiTheme="majorHAnsi" w:hAnsiTheme="majorHAnsi" w:cstheme="majorHAnsi"/>
          <w:sz w:val="20"/>
          <w:szCs w:val="20"/>
        </w:rPr>
        <w:t>0</w:t>
      </w:r>
      <w:r w:rsidRPr="00F93487">
        <w:rPr>
          <w:rFonts w:asciiTheme="majorHAnsi" w:hAnsiTheme="majorHAnsi" w:cstheme="majorHAnsi"/>
          <w:sz w:val="20"/>
          <w:szCs w:val="20"/>
        </w:rPr>
        <w:t xml:space="preserve"> (</w:t>
      </w:r>
      <w:r w:rsidRPr="00F93487">
        <w:rPr>
          <w:rFonts w:asciiTheme="majorHAnsi" w:hAnsiTheme="majorHAnsi" w:cstheme="majorHAnsi"/>
          <w:i/>
          <w:iCs/>
          <w:sz w:val="20"/>
          <w:szCs w:val="20"/>
        </w:rPr>
        <w:t xml:space="preserve">for / against / abstention / </w:t>
      </w:r>
      <w:r>
        <w:rPr>
          <w:rFonts w:asciiTheme="majorHAnsi" w:hAnsiTheme="majorHAnsi" w:cstheme="majorHAnsi"/>
          <w:i/>
          <w:iCs/>
          <w:sz w:val="20"/>
          <w:szCs w:val="20"/>
        </w:rPr>
        <w:t>absent</w:t>
      </w:r>
      <w:r w:rsidRPr="00F93487">
        <w:rPr>
          <w:rFonts w:asciiTheme="majorHAnsi" w:hAnsiTheme="majorHAnsi" w:cstheme="majorHAnsi"/>
          <w:sz w:val="20"/>
          <w:szCs w:val="20"/>
        </w:rPr>
        <w:t>)</w:t>
      </w:r>
      <w:r>
        <w:rPr>
          <w:rFonts w:asciiTheme="majorHAnsi" w:hAnsiTheme="majorHAnsi" w:cstheme="majorHAnsi"/>
          <w:sz w:val="20"/>
          <w:szCs w:val="20"/>
        </w:rPr>
        <w:t>.</w:t>
      </w:r>
      <w:r w:rsidRPr="00F93487">
        <w:rPr>
          <w:rFonts w:asciiTheme="majorHAnsi" w:hAnsiTheme="majorHAnsi" w:cstheme="majorHAnsi"/>
          <w:sz w:val="20"/>
          <w:szCs w:val="20"/>
        </w:rPr>
        <w:t xml:space="preserve">  </w:t>
      </w:r>
    </w:p>
    <w:p w14:paraId="16EB3D1D" w14:textId="35C3DF7C" w:rsidR="007902B2" w:rsidRDefault="00064293" w:rsidP="00DC7B70">
      <w:pPr>
        <w:spacing w:before="240"/>
        <w:ind w:left="720"/>
        <w:rPr>
          <w:sz w:val="20"/>
          <w:szCs w:val="20"/>
        </w:rPr>
      </w:pPr>
      <w:r w:rsidRPr="00064293">
        <w:rPr>
          <w:rFonts w:asciiTheme="majorHAnsi" w:hAnsiTheme="majorHAnsi" w:cstheme="majorHAnsi"/>
          <w:b/>
          <w:bCs/>
          <w:sz w:val="20"/>
          <w:szCs w:val="20"/>
        </w:rPr>
        <w:lastRenderedPageBreak/>
        <w:t>7.2</w:t>
      </w:r>
      <w:r>
        <w:rPr>
          <w:sz w:val="20"/>
          <w:szCs w:val="20"/>
        </w:rPr>
        <w:t xml:space="preserve"> </w:t>
      </w:r>
      <w:r w:rsidR="00BB6197">
        <w:rPr>
          <w:sz w:val="20"/>
          <w:szCs w:val="20"/>
        </w:rPr>
        <w:t xml:space="preserve">Is </w:t>
      </w:r>
      <w:r w:rsidR="00E614BC">
        <w:rPr>
          <w:rFonts w:cstheme="minorHAnsi"/>
          <w:sz w:val="20"/>
          <w:szCs w:val="20"/>
        </w:rPr>
        <w:t>„</w:t>
      </w:r>
      <w:r w:rsidR="00E614BC" w:rsidRPr="00422565">
        <w:rPr>
          <w:b/>
          <w:bCs/>
          <w:sz w:val="20"/>
          <w:szCs w:val="20"/>
        </w:rPr>
        <w:t>T</w:t>
      </w:r>
      <w:r w:rsidR="00BB6197" w:rsidRPr="00422565">
        <w:rPr>
          <w:b/>
          <w:bCs/>
          <w:sz w:val="20"/>
          <w:szCs w:val="20"/>
        </w:rPr>
        <w:t xml:space="preserve">hermodynamic </w:t>
      </w:r>
      <w:r w:rsidR="00E614BC" w:rsidRPr="00422565">
        <w:rPr>
          <w:b/>
          <w:bCs/>
          <w:sz w:val="20"/>
          <w:szCs w:val="20"/>
        </w:rPr>
        <w:t>P</w:t>
      </w:r>
      <w:r w:rsidR="00BB6197" w:rsidRPr="00422565">
        <w:rPr>
          <w:b/>
          <w:bCs/>
          <w:sz w:val="20"/>
          <w:szCs w:val="20"/>
        </w:rPr>
        <w:t xml:space="preserve">roperties of </w:t>
      </w:r>
      <w:r w:rsidR="00E614BC" w:rsidRPr="00422565">
        <w:rPr>
          <w:b/>
          <w:bCs/>
          <w:sz w:val="20"/>
          <w:szCs w:val="20"/>
        </w:rPr>
        <w:t>T</w:t>
      </w:r>
      <w:r w:rsidR="00BB6197" w:rsidRPr="00422565">
        <w:rPr>
          <w:b/>
          <w:bCs/>
          <w:sz w:val="20"/>
          <w:szCs w:val="20"/>
        </w:rPr>
        <w:t xml:space="preserve">hermal </w:t>
      </w:r>
      <w:r w:rsidR="00E614BC" w:rsidRPr="00422565">
        <w:rPr>
          <w:b/>
          <w:bCs/>
          <w:sz w:val="20"/>
          <w:szCs w:val="20"/>
        </w:rPr>
        <w:t>S</w:t>
      </w:r>
      <w:r w:rsidR="00BB6197" w:rsidRPr="00422565">
        <w:rPr>
          <w:b/>
          <w:bCs/>
          <w:sz w:val="20"/>
          <w:szCs w:val="20"/>
        </w:rPr>
        <w:t xml:space="preserve">torage </w:t>
      </w:r>
      <w:proofErr w:type="gramStart"/>
      <w:r w:rsidR="00E614BC" w:rsidRPr="00422565">
        <w:rPr>
          <w:b/>
          <w:bCs/>
          <w:sz w:val="20"/>
          <w:szCs w:val="20"/>
        </w:rPr>
        <w:t>M</w:t>
      </w:r>
      <w:r w:rsidR="00BB6197" w:rsidRPr="00422565">
        <w:rPr>
          <w:b/>
          <w:bCs/>
          <w:sz w:val="20"/>
          <w:szCs w:val="20"/>
        </w:rPr>
        <w:t>aterials</w:t>
      </w:r>
      <w:r w:rsidR="00E614BC">
        <w:rPr>
          <w:rFonts w:cstheme="minorHAnsi"/>
          <w:sz w:val="20"/>
          <w:szCs w:val="20"/>
        </w:rPr>
        <w:t>“</w:t>
      </w:r>
      <w:r w:rsidR="00BB6197">
        <w:rPr>
          <w:sz w:val="20"/>
          <w:szCs w:val="20"/>
        </w:rPr>
        <w:t xml:space="preserve"> in</w:t>
      </w:r>
      <w:proofErr w:type="gramEnd"/>
      <w:r w:rsidR="00BB6197">
        <w:rPr>
          <w:sz w:val="20"/>
          <w:szCs w:val="20"/>
        </w:rPr>
        <w:t xml:space="preserve"> scope of TC1.01? </w:t>
      </w:r>
      <w:r w:rsidR="00BB6197" w:rsidRPr="00BB6197">
        <w:rPr>
          <w:color w:val="EE0000"/>
          <w:sz w:val="20"/>
          <w:szCs w:val="20"/>
        </w:rPr>
        <w:t>Yes</w:t>
      </w:r>
      <w:r w:rsidR="00BB6197">
        <w:rPr>
          <w:sz w:val="20"/>
          <w:szCs w:val="20"/>
        </w:rPr>
        <w:t xml:space="preserve">.  </w:t>
      </w:r>
    </w:p>
    <w:p w14:paraId="3FEC159B" w14:textId="32D208FF" w:rsidR="00BB6197" w:rsidRDefault="00C72D9B" w:rsidP="00DC7B70">
      <w:pPr>
        <w:spacing w:before="240"/>
        <w:ind w:left="720"/>
        <w:rPr>
          <w:sz w:val="20"/>
          <w:szCs w:val="20"/>
        </w:rPr>
      </w:pPr>
      <w:r w:rsidRPr="00C72D9B">
        <w:rPr>
          <w:i/>
          <w:iCs/>
          <w:sz w:val="20"/>
          <w:szCs w:val="20"/>
        </w:rPr>
        <w:t>Energy Storage and Grid Resilience</w:t>
      </w:r>
      <w:r>
        <w:rPr>
          <w:sz w:val="20"/>
          <w:szCs w:val="20"/>
        </w:rPr>
        <w:t xml:space="preserve"> is a track for the 2026 Winter Conference, which would be the perfect fit for the above topic.  </w:t>
      </w:r>
    </w:p>
    <w:p w14:paraId="4A2CE58D" w14:textId="77777777" w:rsidR="00422565" w:rsidRDefault="00422565" w:rsidP="00422565">
      <w:pPr>
        <w:spacing w:before="240"/>
        <w:ind w:left="720"/>
        <w:rPr>
          <w:sz w:val="20"/>
          <w:szCs w:val="20"/>
        </w:rPr>
      </w:pPr>
      <w:r>
        <w:rPr>
          <w:sz w:val="20"/>
          <w:szCs w:val="20"/>
        </w:rPr>
        <w:t xml:space="preserve">TC6.9 co-sponsor? </w:t>
      </w:r>
      <w:r>
        <w:rPr>
          <w:rFonts w:cstheme="minorHAnsi"/>
          <w:sz w:val="20"/>
          <w:szCs w:val="20"/>
        </w:rPr>
        <w:t>→</w:t>
      </w:r>
      <w:r>
        <w:rPr>
          <w:sz w:val="20"/>
          <w:szCs w:val="20"/>
        </w:rPr>
        <w:t xml:space="preserve"> </w:t>
      </w:r>
      <w:r w:rsidRPr="004B1A7B">
        <w:rPr>
          <w:color w:val="EE0000"/>
          <w:sz w:val="20"/>
          <w:szCs w:val="20"/>
        </w:rPr>
        <w:t>Harshad I to contact TC6.9 to explore interest in co-sponsoring with Kashif N</w:t>
      </w:r>
      <w:r>
        <w:rPr>
          <w:sz w:val="20"/>
          <w:szCs w:val="20"/>
        </w:rPr>
        <w:t xml:space="preserve">.  </w:t>
      </w:r>
    </w:p>
    <w:p w14:paraId="095DE2EF" w14:textId="311C7FCB" w:rsidR="002C02AB" w:rsidRDefault="00F91637" w:rsidP="00422565">
      <w:pPr>
        <w:spacing w:before="240"/>
        <w:ind w:left="720"/>
        <w:rPr>
          <w:sz w:val="20"/>
          <w:szCs w:val="20"/>
        </w:rPr>
      </w:pPr>
      <w:r>
        <w:rPr>
          <w:sz w:val="20"/>
          <w:szCs w:val="20"/>
        </w:rPr>
        <w:t>Jimmy believes TC6.9 will be very interested in this topic and Jimmy to intimate them</w:t>
      </w:r>
      <w:r w:rsidR="00156DBB">
        <w:rPr>
          <w:sz w:val="20"/>
          <w:szCs w:val="20"/>
        </w:rPr>
        <w:t xml:space="preserve"> during TC6.9 meeting this afternoon.  </w:t>
      </w:r>
    </w:p>
    <w:p w14:paraId="376F25EB" w14:textId="77777777" w:rsidR="00422565" w:rsidRDefault="00422565" w:rsidP="00422565">
      <w:pPr>
        <w:spacing w:before="240"/>
        <w:ind w:left="720"/>
        <w:rPr>
          <w:sz w:val="20"/>
          <w:szCs w:val="20"/>
        </w:rPr>
      </w:pPr>
      <w:r>
        <w:rPr>
          <w:sz w:val="20"/>
          <w:szCs w:val="20"/>
        </w:rPr>
        <w:t xml:space="preserve">TC1.3 co-sponsor? </w:t>
      </w:r>
      <w:r>
        <w:rPr>
          <w:rFonts w:cstheme="minorHAnsi"/>
          <w:sz w:val="20"/>
          <w:szCs w:val="20"/>
        </w:rPr>
        <w:t>→</w:t>
      </w:r>
      <w:r>
        <w:rPr>
          <w:sz w:val="20"/>
          <w:szCs w:val="20"/>
        </w:rPr>
        <w:t xml:space="preserve"> </w:t>
      </w:r>
      <w:r w:rsidRPr="004B1A7B">
        <w:rPr>
          <w:color w:val="EE0000"/>
          <w:sz w:val="20"/>
          <w:szCs w:val="20"/>
        </w:rPr>
        <w:t>Harshad I to contact TC1.3 to explore interest in co-sponsoring</w:t>
      </w:r>
      <w:r>
        <w:rPr>
          <w:sz w:val="20"/>
          <w:szCs w:val="20"/>
        </w:rPr>
        <w:t xml:space="preserve">.  </w:t>
      </w:r>
    </w:p>
    <w:p w14:paraId="3E0E7E17" w14:textId="77777777" w:rsidR="00422565" w:rsidRDefault="00422565" w:rsidP="00422565">
      <w:pPr>
        <w:spacing w:before="240"/>
        <w:ind w:left="720"/>
        <w:rPr>
          <w:sz w:val="20"/>
          <w:szCs w:val="20"/>
        </w:rPr>
      </w:pPr>
      <w:r>
        <w:rPr>
          <w:sz w:val="20"/>
          <w:szCs w:val="20"/>
        </w:rPr>
        <w:t>TC6.9 is developing a new standard to measure thermophysical properties of PCM storage materials (Standard 233</w:t>
      </w:r>
      <w:r w:rsidRPr="008B1524">
        <w:rPr>
          <w:i/>
          <w:iCs/>
          <w:sz w:val="20"/>
          <w:szCs w:val="20"/>
        </w:rPr>
        <w:t>p</w:t>
      </w:r>
      <w:r>
        <w:rPr>
          <w:sz w:val="20"/>
          <w:szCs w:val="20"/>
        </w:rPr>
        <w:t xml:space="preserve">) </w:t>
      </w:r>
      <w:proofErr w:type="gramStart"/>
      <w:r>
        <w:rPr>
          <w:sz w:val="20"/>
          <w:szCs w:val="20"/>
        </w:rPr>
        <w:t>and also</w:t>
      </w:r>
      <w:proofErr w:type="gramEnd"/>
      <w:r>
        <w:rPr>
          <w:sz w:val="20"/>
          <w:szCs w:val="20"/>
        </w:rPr>
        <w:t xml:space="preserve"> a standard on characterization of thermal batteries.  </w:t>
      </w:r>
    </w:p>
    <w:tbl>
      <w:tblPr>
        <w:tblStyle w:val="TableGrid"/>
        <w:tblW w:w="8640" w:type="dxa"/>
        <w:jc w:val="center"/>
        <w:tblLook w:val="04A0" w:firstRow="1" w:lastRow="0" w:firstColumn="1" w:lastColumn="0" w:noHBand="0" w:noVBand="1"/>
      </w:tblPr>
      <w:tblGrid>
        <w:gridCol w:w="1440"/>
        <w:gridCol w:w="3600"/>
        <w:gridCol w:w="3600"/>
      </w:tblGrid>
      <w:tr w:rsidR="00422565" w14:paraId="25C2117E" w14:textId="77777777" w:rsidTr="00CC2855">
        <w:trPr>
          <w:trHeight w:val="288"/>
          <w:jc w:val="center"/>
        </w:trPr>
        <w:tc>
          <w:tcPr>
            <w:tcW w:w="1440" w:type="dxa"/>
            <w:vAlign w:val="center"/>
          </w:tcPr>
          <w:p w14:paraId="4D080A67" w14:textId="77777777" w:rsidR="00422565" w:rsidRPr="00DC5C96" w:rsidRDefault="00422565" w:rsidP="00CC2855">
            <w:pPr>
              <w:spacing w:line="276" w:lineRule="auto"/>
              <w:jc w:val="center"/>
              <w:rPr>
                <w:b/>
                <w:bCs/>
                <w:sz w:val="20"/>
                <w:szCs w:val="20"/>
              </w:rPr>
            </w:pPr>
            <w:r w:rsidRPr="00DC5C96">
              <w:rPr>
                <w:b/>
                <w:bCs/>
                <w:sz w:val="20"/>
                <w:szCs w:val="20"/>
              </w:rPr>
              <w:t>Session</w:t>
            </w:r>
          </w:p>
        </w:tc>
        <w:tc>
          <w:tcPr>
            <w:tcW w:w="3600" w:type="dxa"/>
            <w:vAlign w:val="center"/>
          </w:tcPr>
          <w:p w14:paraId="4883E749" w14:textId="77777777" w:rsidR="00422565" w:rsidRPr="00DC5C96" w:rsidRDefault="00422565" w:rsidP="00CC2855">
            <w:pPr>
              <w:spacing w:line="276" w:lineRule="auto"/>
              <w:jc w:val="center"/>
              <w:rPr>
                <w:b/>
                <w:bCs/>
                <w:sz w:val="20"/>
                <w:szCs w:val="20"/>
              </w:rPr>
            </w:pPr>
            <w:r w:rsidRPr="00DC5C96">
              <w:rPr>
                <w:b/>
                <w:bCs/>
                <w:sz w:val="20"/>
                <w:szCs w:val="20"/>
              </w:rPr>
              <w:t>Topic</w:t>
            </w:r>
          </w:p>
        </w:tc>
        <w:tc>
          <w:tcPr>
            <w:tcW w:w="3600" w:type="dxa"/>
            <w:vAlign w:val="center"/>
          </w:tcPr>
          <w:p w14:paraId="074CBB82" w14:textId="77777777" w:rsidR="00422565" w:rsidRPr="00DC5C96" w:rsidRDefault="00422565" w:rsidP="00CC2855">
            <w:pPr>
              <w:spacing w:line="276" w:lineRule="auto"/>
              <w:jc w:val="center"/>
              <w:rPr>
                <w:b/>
                <w:bCs/>
                <w:sz w:val="20"/>
                <w:szCs w:val="20"/>
              </w:rPr>
            </w:pPr>
            <w:r w:rsidRPr="00DC5C96">
              <w:rPr>
                <w:b/>
                <w:bCs/>
                <w:sz w:val="20"/>
                <w:szCs w:val="20"/>
              </w:rPr>
              <w:t>Potential Speakers</w:t>
            </w:r>
          </w:p>
        </w:tc>
      </w:tr>
      <w:tr w:rsidR="00422565" w14:paraId="41A25706" w14:textId="77777777" w:rsidTr="00CC2855">
        <w:trPr>
          <w:trHeight w:val="288"/>
          <w:jc w:val="center"/>
        </w:trPr>
        <w:tc>
          <w:tcPr>
            <w:tcW w:w="8640" w:type="dxa"/>
            <w:gridSpan w:val="3"/>
            <w:vAlign w:val="center"/>
          </w:tcPr>
          <w:p w14:paraId="2125C925" w14:textId="77777777" w:rsidR="00422565" w:rsidRDefault="00422565" w:rsidP="00CC2855">
            <w:pPr>
              <w:spacing w:line="276" w:lineRule="auto"/>
              <w:rPr>
                <w:sz w:val="20"/>
                <w:szCs w:val="20"/>
              </w:rPr>
            </w:pPr>
            <w:r w:rsidRPr="00C64E6E">
              <w:rPr>
                <w:i/>
                <w:iCs/>
                <w:sz w:val="20"/>
                <w:szCs w:val="20"/>
              </w:rPr>
              <w:t>Chair</w:t>
            </w:r>
            <w:r>
              <w:rPr>
                <w:sz w:val="20"/>
                <w:szCs w:val="20"/>
              </w:rPr>
              <w:t xml:space="preserve">: Omar Abdelaziz. </w:t>
            </w:r>
          </w:p>
        </w:tc>
      </w:tr>
      <w:tr w:rsidR="00422565" w14:paraId="1437D5A6" w14:textId="77777777" w:rsidTr="00CC2855">
        <w:trPr>
          <w:trHeight w:val="288"/>
          <w:jc w:val="center"/>
        </w:trPr>
        <w:tc>
          <w:tcPr>
            <w:tcW w:w="1440" w:type="dxa"/>
            <w:vAlign w:val="center"/>
          </w:tcPr>
          <w:p w14:paraId="0BF15F11" w14:textId="77777777" w:rsidR="00422565" w:rsidRDefault="00422565" w:rsidP="00CC2855">
            <w:pPr>
              <w:spacing w:line="276" w:lineRule="auto"/>
              <w:jc w:val="center"/>
              <w:rPr>
                <w:sz w:val="20"/>
                <w:szCs w:val="20"/>
              </w:rPr>
            </w:pPr>
            <w:r>
              <w:rPr>
                <w:sz w:val="20"/>
                <w:szCs w:val="20"/>
              </w:rPr>
              <w:t>1</w:t>
            </w:r>
          </w:p>
        </w:tc>
        <w:tc>
          <w:tcPr>
            <w:tcW w:w="3600" w:type="dxa"/>
            <w:vAlign w:val="center"/>
          </w:tcPr>
          <w:p w14:paraId="45D8D981" w14:textId="77777777" w:rsidR="00422565" w:rsidRDefault="00422565" w:rsidP="00CC2855">
            <w:pPr>
              <w:spacing w:line="276" w:lineRule="auto"/>
              <w:rPr>
                <w:sz w:val="20"/>
                <w:szCs w:val="20"/>
              </w:rPr>
            </w:pPr>
            <w:r>
              <w:rPr>
                <w:sz w:val="20"/>
                <w:szCs w:val="20"/>
              </w:rPr>
              <w:t>Method of test (Standard 233</w:t>
            </w:r>
            <w:r w:rsidRPr="008B1524">
              <w:rPr>
                <w:i/>
                <w:iCs/>
                <w:sz w:val="20"/>
                <w:szCs w:val="20"/>
              </w:rPr>
              <w:t>p</w:t>
            </w:r>
            <w:r>
              <w:rPr>
                <w:sz w:val="20"/>
                <w:szCs w:val="20"/>
              </w:rPr>
              <w:t>)</w:t>
            </w:r>
          </w:p>
        </w:tc>
        <w:tc>
          <w:tcPr>
            <w:tcW w:w="3600" w:type="dxa"/>
            <w:vAlign w:val="center"/>
          </w:tcPr>
          <w:p w14:paraId="2B1D0AE6" w14:textId="77777777" w:rsidR="00422565" w:rsidRDefault="00422565" w:rsidP="00CC2855">
            <w:pPr>
              <w:spacing w:line="276" w:lineRule="auto"/>
              <w:rPr>
                <w:sz w:val="20"/>
                <w:szCs w:val="20"/>
              </w:rPr>
            </w:pPr>
            <w:r>
              <w:rPr>
                <w:sz w:val="20"/>
                <w:szCs w:val="20"/>
              </w:rPr>
              <w:t>SPC233</w:t>
            </w:r>
            <w:r w:rsidRPr="001C6132">
              <w:rPr>
                <w:i/>
                <w:iCs/>
                <w:sz w:val="20"/>
                <w:szCs w:val="20"/>
              </w:rPr>
              <w:t>p</w:t>
            </w:r>
            <w:r>
              <w:rPr>
                <w:sz w:val="20"/>
                <w:szCs w:val="20"/>
              </w:rPr>
              <w:t xml:space="preserve"> member; Navin Kumar (chair)</w:t>
            </w:r>
          </w:p>
        </w:tc>
      </w:tr>
      <w:tr w:rsidR="00422565" w14:paraId="74A1A9A9" w14:textId="77777777" w:rsidTr="00CC2855">
        <w:trPr>
          <w:trHeight w:val="288"/>
          <w:jc w:val="center"/>
        </w:trPr>
        <w:tc>
          <w:tcPr>
            <w:tcW w:w="1440" w:type="dxa"/>
            <w:vAlign w:val="center"/>
          </w:tcPr>
          <w:p w14:paraId="3D0C0EB5" w14:textId="77777777" w:rsidR="00422565" w:rsidRDefault="00422565" w:rsidP="00CC2855">
            <w:pPr>
              <w:spacing w:line="276" w:lineRule="auto"/>
              <w:jc w:val="center"/>
              <w:rPr>
                <w:sz w:val="20"/>
                <w:szCs w:val="20"/>
              </w:rPr>
            </w:pPr>
            <w:r>
              <w:rPr>
                <w:sz w:val="20"/>
                <w:szCs w:val="20"/>
              </w:rPr>
              <w:t>2</w:t>
            </w:r>
          </w:p>
        </w:tc>
        <w:tc>
          <w:tcPr>
            <w:tcW w:w="3600" w:type="dxa"/>
            <w:vAlign w:val="center"/>
          </w:tcPr>
          <w:p w14:paraId="129D0196" w14:textId="77777777" w:rsidR="00422565" w:rsidRDefault="00422565" w:rsidP="00CC2855">
            <w:pPr>
              <w:spacing w:line="276" w:lineRule="auto"/>
              <w:rPr>
                <w:sz w:val="20"/>
                <w:szCs w:val="20"/>
              </w:rPr>
            </w:pPr>
            <w:r>
              <w:rPr>
                <w:sz w:val="20"/>
                <w:szCs w:val="20"/>
              </w:rPr>
              <w:t>Performance of composite PCMs</w:t>
            </w:r>
          </w:p>
        </w:tc>
        <w:tc>
          <w:tcPr>
            <w:tcW w:w="3600" w:type="dxa"/>
            <w:vAlign w:val="center"/>
          </w:tcPr>
          <w:p w14:paraId="2C528413" w14:textId="77777777" w:rsidR="00422565" w:rsidRDefault="00422565" w:rsidP="00CC2855">
            <w:pPr>
              <w:spacing w:line="276" w:lineRule="auto"/>
              <w:rPr>
                <w:sz w:val="20"/>
                <w:szCs w:val="20"/>
              </w:rPr>
            </w:pPr>
            <w:r>
              <w:rPr>
                <w:sz w:val="20"/>
                <w:szCs w:val="20"/>
              </w:rPr>
              <w:t xml:space="preserve">Omar Abdelaziz </w:t>
            </w:r>
          </w:p>
        </w:tc>
      </w:tr>
      <w:tr w:rsidR="00422565" w14:paraId="59EDFAF7" w14:textId="77777777" w:rsidTr="00422565">
        <w:trPr>
          <w:trHeight w:val="576"/>
          <w:jc w:val="center"/>
        </w:trPr>
        <w:tc>
          <w:tcPr>
            <w:tcW w:w="1440" w:type="dxa"/>
            <w:vAlign w:val="center"/>
          </w:tcPr>
          <w:p w14:paraId="78F6B3A6" w14:textId="77777777" w:rsidR="00422565" w:rsidRDefault="00422565" w:rsidP="00CC2855">
            <w:pPr>
              <w:spacing w:line="276" w:lineRule="auto"/>
              <w:jc w:val="center"/>
              <w:rPr>
                <w:sz w:val="20"/>
                <w:szCs w:val="20"/>
              </w:rPr>
            </w:pPr>
            <w:r>
              <w:rPr>
                <w:sz w:val="20"/>
                <w:szCs w:val="20"/>
              </w:rPr>
              <w:t>3</w:t>
            </w:r>
          </w:p>
        </w:tc>
        <w:tc>
          <w:tcPr>
            <w:tcW w:w="3600" w:type="dxa"/>
            <w:vAlign w:val="center"/>
          </w:tcPr>
          <w:p w14:paraId="2B56DFDE" w14:textId="77777777" w:rsidR="00422565" w:rsidRDefault="00422565" w:rsidP="00CC2855">
            <w:pPr>
              <w:spacing w:line="276" w:lineRule="auto"/>
              <w:rPr>
                <w:sz w:val="20"/>
                <w:szCs w:val="20"/>
              </w:rPr>
            </w:pPr>
            <w:r>
              <w:rPr>
                <w:sz w:val="20"/>
                <w:szCs w:val="20"/>
              </w:rPr>
              <w:t xml:space="preserve">Thermo-chemical materials </w:t>
            </w:r>
          </w:p>
        </w:tc>
        <w:tc>
          <w:tcPr>
            <w:tcW w:w="3600" w:type="dxa"/>
            <w:vAlign w:val="center"/>
          </w:tcPr>
          <w:p w14:paraId="3ED7052A" w14:textId="77777777" w:rsidR="00422565" w:rsidRDefault="00422565" w:rsidP="00CC2855">
            <w:pPr>
              <w:spacing w:line="276" w:lineRule="auto"/>
              <w:rPr>
                <w:sz w:val="20"/>
                <w:szCs w:val="20"/>
              </w:rPr>
            </w:pPr>
            <w:r>
              <w:rPr>
                <w:sz w:val="20"/>
                <w:szCs w:val="20"/>
              </w:rPr>
              <w:t>ORNL (Tugba or someone from her group)</w:t>
            </w:r>
          </w:p>
        </w:tc>
      </w:tr>
    </w:tbl>
    <w:p w14:paraId="19C1C65A" w14:textId="77777777" w:rsidR="00422565" w:rsidRPr="00E14A2E" w:rsidRDefault="00422565" w:rsidP="00422565">
      <w:pPr>
        <w:spacing w:before="240"/>
        <w:ind w:left="720"/>
        <w:rPr>
          <w:sz w:val="20"/>
          <w:szCs w:val="20"/>
        </w:rPr>
      </w:pPr>
      <w:r w:rsidRPr="004B1A7B">
        <w:rPr>
          <w:color w:val="EE0000"/>
          <w:sz w:val="20"/>
          <w:szCs w:val="20"/>
        </w:rPr>
        <w:t>Harshad I to coordinate with Vikrant and contact SPC233</w:t>
      </w:r>
      <w:r w:rsidRPr="004B1A7B">
        <w:rPr>
          <w:i/>
          <w:iCs/>
          <w:color w:val="EE0000"/>
          <w:sz w:val="20"/>
          <w:szCs w:val="20"/>
        </w:rPr>
        <w:t>p</w:t>
      </w:r>
      <w:r w:rsidRPr="004B1A7B">
        <w:rPr>
          <w:color w:val="EE0000"/>
          <w:sz w:val="20"/>
          <w:szCs w:val="20"/>
        </w:rPr>
        <w:t xml:space="preserve"> to nominate speaker</w:t>
      </w:r>
      <w:r>
        <w:rPr>
          <w:sz w:val="20"/>
          <w:szCs w:val="20"/>
        </w:rPr>
        <w:t xml:space="preserve">. </w:t>
      </w:r>
    </w:p>
    <w:p w14:paraId="13F016D7" w14:textId="3A579615" w:rsidR="00064293" w:rsidRDefault="00A63E6E" w:rsidP="00064293">
      <w:pPr>
        <w:spacing w:before="240"/>
        <w:ind w:left="720"/>
        <w:rPr>
          <w:sz w:val="20"/>
          <w:szCs w:val="20"/>
        </w:rPr>
      </w:pPr>
      <w:r w:rsidRPr="00A63E6E">
        <w:rPr>
          <w:rFonts w:asciiTheme="majorHAnsi" w:hAnsiTheme="majorHAnsi" w:cstheme="majorHAnsi"/>
          <w:b/>
          <w:bCs/>
          <w:sz w:val="20"/>
          <w:szCs w:val="20"/>
        </w:rPr>
        <w:t>7.3</w:t>
      </w:r>
      <w:r w:rsidRPr="00A63E6E">
        <w:rPr>
          <w:sz w:val="20"/>
          <w:szCs w:val="20"/>
        </w:rPr>
        <w:t xml:space="preserve"> </w:t>
      </w:r>
      <w:r w:rsidR="00E614BC" w:rsidRPr="00E614BC">
        <w:rPr>
          <w:i/>
          <w:iCs/>
          <w:sz w:val="20"/>
          <w:szCs w:val="20"/>
        </w:rPr>
        <w:t>Fundamentals and Applications</w:t>
      </w:r>
      <w:r w:rsidR="00E614BC">
        <w:rPr>
          <w:sz w:val="20"/>
          <w:szCs w:val="20"/>
        </w:rPr>
        <w:t xml:space="preserve"> track can accept a seminar on </w:t>
      </w:r>
      <w:r w:rsidR="00E614BC">
        <w:rPr>
          <w:rFonts w:cstheme="minorHAnsi"/>
          <w:sz w:val="20"/>
          <w:szCs w:val="20"/>
        </w:rPr>
        <w:t>„</w:t>
      </w:r>
      <w:r w:rsidR="00E614BC" w:rsidRPr="00422565">
        <w:rPr>
          <w:b/>
          <w:bCs/>
          <w:sz w:val="20"/>
          <w:szCs w:val="20"/>
        </w:rPr>
        <w:t xml:space="preserve">Not-in-Kind </w:t>
      </w:r>
      <w:proofErr w:type="gramStart"/>
      <w:r w:rsidR="00E614BC" w:rsidRPr="00422565">
        <w:rPr>
          <w:b/>
          <w:bCs/>
          <w:sz w:val="20"/>
          <w:szCs w:val="20"/>
        </w:rPr>
        <w:t>Technologies</w:t>
      </w:r>
      <w:r w:rsidR="00E614BC">
        <w:rPr>
          <w:rFonts w:cstheme="minorHAnsi"/>
          <w:sz w:val="20"/>
          <w:szCs w:val="20"/>
        </w:rPr>
        <w:t>“</w:t>
      </w:r>
      <w:proofErr w:type="gramEnd"/>
      <w:r w:rsidR="00E614BC">
        <w:rPr>
          <w:sz w:val="20"/>
          <w:szCs w:val="20"/>
        </w:rPr>
        <w:t xml:space="preserve">.  </w:t>
      </w:r>
    </w:p>
    <w:p w14:paraId="15978C0A" w14:textId="4EA6E5F6" w:rsidR="00ED141B" w:rsidRDefault="00422565" w:rsidP="00422565">
      <w:pPr>
        <w:ind w:left="720"/>
        <w:rPr>
          <w:sz w:val="20"/>
          <w:szCs w:val="20"/>
        </w:rPr>
      </w:pPr>
      <w:r>
        <w:rPr>
          <w:sz w:val="20"/>
          <w:szCs w:val="20"/>
        </w:rPr>
        <w:t xml:space="preserve">TC1.01 had postponed NIK as a possible topic for 2026 Winter Conference during last TC meeting.  </w:t>
      </w:r>
    </w:p>
    <w:tbl>
      <w:tblPr>
        <w:tblStyle w:val="TableGrid"/>
        <w:tblW w:w="8640" w:type="dxa"/>
        <w:jc w:val="center"/>
        <w:tblLook w:val="04A0" w:firstRow="1" w:lastRow="0" w:firstColumn="1" w:lastColumn="0" w:noHBand="0" w:noVBand="1"/>
      </w:tblPr>
      <w:tblGrid>
        <w:gridCol w:w="1440"/>
        <w:gridCol w:w="3600"/>
        <w:gridCol w:w="3600"/>
      </w:tblGrid>
      <w:tr w:rsidR="00422565" w14:paraId="61138555" w14:textId="77777777" w:rsidTr="00422565">
        <w:trPr>
          <w:trHeight w:val="288"/>
          <w:jc w:val="center"/>
        </w:trPr>
        <w:tc>
          <w:tcPr>
            <w:tcW w:w="1440" w:type="dxa"/>
            <w:vAlign w:val="center"/>
          </w:tcPr>
          <w:p w14:paraId="347340B6" w14:textId="77777777" w:rsidR="00422565" w:rsidRPr="00DC5C96" w:rsidRDefault="00422565" w:rsidP="00CC2855">
            <w:pPr>
              <w:spacing w:line="276" w:lineRule="auto"/>
              <w:jc w:val="center"/>
              <w:rPr>
                <w:b/>
                <w:bCs/>
                <w:sz w:val="20"/>
                <w:szCs w:val="20"/>
              </w:rPr>
            </w:pPr>
            <w:r w:rsidRPr="00DC5C96">
              <w:rPr>
                <w:b/>
                <w:bCs/>
                <w:sz w:val="20"/>
                <w:szCs w:val="20"/>
              </w:rPr>
              <w:t>Session</w:t>
            </w:r>
          </w:p>
        </w:tc>
        <w:tc>
          <w:tcPr>
            <w:tcW w:w="3600" w:type="dxa"/>
            <w:vAlign w:val="center"/>
          </w:tcPr>
          <w:p w14:paraId="4486431C" w14:textId="77777777" w:rsidR="00422565" w:rsidRPr="00DC5C96" w:rsidRDefault="00422565" w:rsidP="00CC2855">
            <w:pPr>
              <w:spacing w:line="276" w:lineRule="auto"/>
              <w:jc w:val="center"/>
              <w:rPr>
                <w:b/>
                <w:bCs/>
                <w:sz w:val="20"/>
                <w:szCs w:val="20"/>
              </w:rPr>
            </w:pPr>
            <w:r w:rsidRPr="00DC5C96">
              <w:rPr>
                <w:b/>
                <w:bCs/>
                <w:sz w:val="20"/>
                <w:szCs w:val="20"/>
              </w:rPr>
              <w:t>Topic</w:t>
            </w:r>
          </w:p>
        </w:tc>
        <w:tc>
          <w:tcPr>
            <w:tcW w:w="3600" w:type="dxa"/>
            <w:vAlign w:val="center"/>
          </w:tcPr>
          <w:p w14:paraId="6DC95D77" w14:textId="77777777" w:rsidR="00422565" w:rsidRPr="00DC5C96" w:rsidRDefault="00422565" w:rsidP="00CC2855">
            <w:pPr>
              <w:spacing w:line="276" w:lineRule="auto"/>
              <w:jc w:val="center"/>
              <w:rPr>
                <w:b/>
                <w:bCs/>
                <w:sz w:val="20"/>
                <w:szCs w:val="20"/>
              </w:rPr>
            </w:pPr>
            <w:r w:rsidRPr="00DC5C96">
              <w:rPr>
                <w:b/>
                <w:bCs/>
                <w:sz w:val="20"/>
                <w:szCs w:val="20"/>
              </w:rPr>
              <w:t>Potential Speakers</w:t>
            </w:r>
          </w:p>
        </w:tc>
      </w:tr>
      <w:tr w:rsidR="00422565" w14:paraId="1BE053A8" w14:textId="77777777" w:rsidTr="00422565">
        <w:trPr>
          <w:trHeight w:val="288"/>
          <w:jc w:val="center"/>
        </w:trPr>
        <w:tc>
          <w:tcPr>
            <w:tcW w:w="8640" w:type="dxa"/>
            <w:gridSpan w:val="3"/>
            <w:vAlign w:val="center"/>
          </w:tcPr>
          <w:p w14:paraId="44EEE552" w14:textId="14B37F92" w:rsidR="00422565" w:rsidRDefault="00422565" w:rsidP="00CC2855">
            <w:pPr>
              <w:spacing w:line="276" w:lineRule="auto"/>
              <w:rPr>
                <w:sz w:val="20"/>
                <w:szCs w:val="20"/>
              </w:rPr>
            </w:pPr>
            <w:r w:rsidRPr="00C64E6E">
              <w:rPr>
                <w:i/>
                <w:iCs/>
                <w:sz w:val="20"/>
                <w:szCs w:val="20"/>
              </w:rPr>
              <w:t>Chair</w:t>
            </w:r>
            <w:r>
              <w:rPr>
                <w:sz w:val="20"/>
                <w:szCs w:val="20"/>
              </w:rPr>
              <w:t xml:space="preserve">:  </w:t>
            </w:r>
          </w:p>
        </w:tc>
      </w:tr>
      <w:tr w:rsidR="00422565" w:rsidRPr="00E253D3" w14:paraId="4AFB3D58" w14:textId="77777777" w:rsidTr="00C66927">
        <w:trPr>
          <w:trHeight w:val="576"/>
          <w:jc w:val="center"/>
        </w:trPr>
        <w:tc>
          <w:tcPr>
            <w:tcW w:w="1440" w:type="dxa"/>
            <w:vAlign w:val="center"/>
          </w:tcPr>
          <w:p w14:paraId="07F617D8" w14:textId="77777777" w:rsidR="00422565" w:rsidRDefault="00422565" w:rsidP="00CC2855">
            <w:pPr>
              <w:spacing w:line="276" w:lineRule="auto"/>
              <w:jc w:val="center"/>
              <w:rPr>
                <w:sz w:val="20"/>
                <w:szCs w:val="20"/>
              </w:rPr>
            </w:pPr>
            <w:r>
              <w:rPr>
                <w:sz w:val="20"/>
                <w:szCs w:val="20"/>
              </w:rPr>
              <w:t>1</w:t>
            </w:r>
          </w:p>
        </w:tc>
        <w:tc>
          <w:tcPr>
            <w:tcW w:w="3600" w:type="dxa"/>
            <w:vAlign w:val="center"/>
          </w:tcPr>
          <w:p w14:paraId="06FD7BB6" w14:textId="1ACE1E64" w:rsidR="00422565" w:rsidRDefault="00DC368C" w:rsidP="00CC2855">
            <w:pPr>
              <w:spacing w:line="276" w:lineRule="auto"/>
              <w:rPr>
                <w:sz w:val="20"/>
                <w:szCs w:val="20"/>
              </w:rPr>
            </w:pPr>
            <w:r>
              <w:rPr>
                <w:sz w:val="20"/>
                <w:szCs w:val="20"/>
              </w:rPr>
              <w:t>Magneto-caloric</w:t>
            </w:r>
            <w:r w:rsidR="003E277A">
              <w:rPr>
                <w:sz w:val="20"/>
                <w:szCs w:val="20"/>
              </w:rPr>
              <w:t xml:space="preserve"> technology for space conditioning application </w:t>
            </w:r>
          </w:p>
        </w:tc>
        <w:tc>
          <w:tcPr>
            <w:tcW w:w="3600" w:type="dxa"/>
            <w:vAlign w:val="center"/>
          </w:tcPr>
          <w:p w14:paraId="4618D032" w14:textId="77777777" w:rsidR="00422565" w:rsidRPr="00E253D3" w:rsidRDefault="000327A0" w:rsidP="00CC2855">
            <w:pPr>
              <w:spacing w:line="276" w:lineRule="auto"/>
              <w:rPr>
                <w:sz w:val="20"/>
                <w:szCs w:val="20"/>
                <w:lang w:val="de-DE"/>
              </w:rPr>
            </w:pPr>
            <w:r w:rsidRPr="00E253D3">
              <w:rPr>
                <w:sz w:val="20"/>
                <w:szCs w:val="20"/>
                <w:lang w:val="de-DE"/>
              </w:rPr>
              <w:t xml:space="preserve">Lab3M (Brazil) </w:t>
            </w:r>
            <w:r w:rsidR="00156DBB" w:rsidRPr="00E253D3">
              <w:rPr>
                <w:sz w:val="20"/>
                <w:szCs w:val="20"/>
                <w:lang w:val="de-DE"/>
              </w:rPr>
              <w:t xml:space="preserve"> </w:t>
            </w:r>
          </w:p>
          <w:p w14:paraId="457F981C" w14:textId="254DE492" w:rsidR="00156DBB" w:rsidRPr="00E253D3" w:rsidRDefault="00156DBB" w:rsidP="00CC2855">
            <w:pPr>
              <w:spacing w:line="276" w:lineRule="auto"/>
              <w:rPr>
                <w:sz w:val="20"/>
                <w:szCs w:val="20"/>
                <w:lang w:val="de-DE"/>
              </w:rPr>
            </w:pPr>
            <w:hyperlink r:id="rId10" w:history="1">
              <w:r w:rsidRPr="00E253D3">
                <w:rPr>
                  <w:rStyle w:val="Hyperlink"/>
                  <w:sz w:val="20"/>
                  <w:szCs w:val="20"/>
                  <w:lang w:val="de-DE"/>
                </w:rPr>
                <w:t>https://lab3m.ufsc.br/</w:t>
              </w:r>
            </w:hyperlink>
            <w:r w:rsidRPr="00E253D3">
              <w:rPr>
                <w:sz w:val="20"/>
                <w:szCs w:val="20"/>
                <w:lang w:val="de-DE"/>
              </w:rPr>
              <w:t xml:space="preserve">  </w:t>
            </w:r>
          </w:p>
        </w:tc>
      </w:tr>
      <w:tr w:rsidR="00422565" w14:paraId="6BC92A4E" w14:textId="77777777" w:rsidTr="00422565">
        <w:trPr>
          <w:trHeight w:val="288"/>
          <w:jc w:val="center"/>
        </w:trPr>
        <w:tc>
          <w:tcPr>
            <w:tcW w:w="1440" w:type="dxa"/>
            <w:vAlign w:val="center"/>
          </w:tcPr>
          <w:p w14:paraId="236D2446" w14:textId="77777777" w:rsidR="00422565" w:rsidRDefault="00422565" w:rsidP="00CC2855">
            <w:pPr>
              <w:spacing w:line="276" w:lineRule="auto"/>
              <w:jc w:val="center"/>
              <w:rPr>
                <w:sz w:val="20"/>
                <w:szCs w:val="20"/>
              </w:rPr>
            </w:pPr>
            <w:r>
              <w:rPr>
                <w:sz w:val="20"/>
                <w:szCs w:val="20"/>
              </w:rPr>
              <w:t>2</w:t>
            </w:r>
          </w:p>
        </w:tc>
        <w:tc>
          <w:tcPr>
            <w:tcW w:w="3600" w:type="dxa"/>
            <w:vAlign w:val="center"/>
          </w:tcPr>
          <w:p w14:paraId="2D1559F6" w14:textId="526DD09B" w:rsidR="00422565" w:rsidRDefault="00C66927" w:rsidP="00CC2855">
            <w:pPr>
              <w:spacing w:line="276" w:lineRule="auto"/>
              <w:rPr>
                <w:sz w:val="20"/>
                <w:szCs w:val="20"/>
              </w:rPr>
            </w:pPr>
            <w:r>
              <w:rPr>
                <w:sz w:val="20"/>
                <w:szCs w:val="20"/>
              </w:rPr>
              <w:t xml:space="preserve">Baro-caloric </w:t>
            </w:r>
            <w:r w:rsidR="00C86C63">
              <w:rPr>
                <w:sz w:val="20"/>
                <w:szCs w:val="20"/>
              </w:rPr>
              <w:t>cooling</w:t>
            </w:r>
            <w:r w:rsidR="000327A0">
              <w:rPr>
                <w:sz w:val="20"/>
                <w:szCs w:val="20"/>
              </w:rPr>
              <w:t xml:space="preserve"> </w:t>
            </w:r>
          </w:p>
        </w:tc>
        <w:tc>
          <w:tcPr>
            <w:tcW w:w="3600" w:type="dxa"/>
            <w:vAlign w:val="center"/>
          </w:tcPr>
          <w:p w14:paraId="2729059D" w14:textId="45592ECF" w:rsidR="00422565" w:rsidRDefault="000327A0" w:rsidP="00CC2855">
            <w:pPr>
              <w:spacing w:line="276" w:lineRule="auto"/>
              <w:rPr>
                <w:sz w:val="20"/>
                <w:szCs w:val="20"/>
              </w:rPr>
            </w:pPr>
            <w:r>
              <w:rPr>
                <w:sz w:val="20"/>
                <w:szCs w:val="20"/>
              </w:rPr>
              <w:t xml:space="preserve">ORNL </w:t>
            </w:r>
          </w:p>
        </w:tc>
      </w:tr>
      <w:tr w:rsidR="00422565" w14:paraId="0F789833" w14:textId="77777777" w:rsidTr="00422565">
        <w:trPr>
          <w:trHeight w:val="288"/>
          <w:jc w:val="center"/>
        </w:trPr>
        <w:tc>
          <w:tcPr>
            <w:tcW w:w="1440" w:type="dxa"/>
            <w:vAlign w:val="center"/>
          </w:tcPr>
          <w:p w14:paraId="1F68DD1C" w14:textId="77777777" w:rsidR="00422565" w:rsidRDefault="00422565" w:rsidP="00CC2855">
            <w:pPr>
              <w:spacing w:line="276" w:lineRule="auto"/>
              <w:jc w:val="center"/>
              <w:rPr>
                <w:sz w:val="20"/>
                <w:szCs w:val="20"/>
              </w:rPr>
            </w:pPr>
            <w:r>
              <w:rPr>
                <w:sz w:val="20"/>
                <w:szCs w:val="20"/>
              </w:rPr>
              <w:t>3</w:t>
            </w:r>
          </w:p>
        </w:tc>
        <w:tc>
          <w:tcPr>
            <w:tcW w:w="3600" w:type="dxa"/>
            <w:vAlign w:val="center"/>
          </w:tcPr>
          <w:p w14:paraId="14F74EDF" w14:textId="70E97528" w:rsidR="00422565" w:rsidRDefault="0009669D" w:rsidP="00CC2855">
            <w:pPr>
              <w:spacing w:line="276" w:lineRule="auto"/>
              <w:rPr>
                <w:sz w:val="20"/>
                <w:szCs w:val="20"/>
              </w:rPr>
            </w:pPr>
            <w:proofErr w:type="spellStart"/>
            <w:r>
              <w:rPr>
                <w:sz w:val="20"/>
                <w:szCs w:val="20"/>
              </w:rPr>
              <w:t>Iono</w:t>
            </w:r>
            <w:proofErr w:type="spellEnd"/>
            <w:r>
              <w:rPr>
                <w:sz w:val="20"/>
                <w:szCs w:val="20"/>
              </w:rPr>
              <w:t xml:space="preserve">-caloric </w:t>
            </w:r>
            <w:r w:rsidR="00C86C63">
              <w:rPr>
                <w:sz w:val="20"/>
                <w:szCs w:val="20"/>
              </w:rPr>
              <w:t xml:space="preserve">cooling </w:t>
            </w:r>
          </w:p>
        </w:tc>
        <w:tc>
          <w:tcPr>
            <w:tcW w:w="3600" w:type="dxa"/>
            <w:vAlign w:val="center"/>
          </w:tcPr>
          <w:p w14:paraId="6E99705D" w14:textId="04C82D82" w:rsidR="00422565" w:rsidRDefault="00A60C97" w:rsidP="00CC2855">
            <w:pPr>
              <w:spacing w:line="276" w:lineRule="auto"/>
              <w:rPr>
                <w:sz w:val="20"/>
                <w:szCs w:val="20"/>
              </w:rPr>
            </w:pPr>
            <w:r>
              <w:rPr>
                <w:sz w:val="20"/>
                <w:szCs w:val="20"/>
              </w:rPr>
              <w:t>CHPB (Purdue University)</w:t>
            </w:r>
          </w:p>
        </w:tc>
      </w:tr>
      <w:tr w:rsidR="00A60C97" w14:paraId="2847A4E6" w14:textId="77777777" w:rsidTr="00422565">
        <w:trPr>
          <w:trHeight w:val="288"/>
          <w:jc w:val="center"/>
        </w:trPr>
        <w:tc>
          <w:tcPr>
            <w:tcW w:w="1440" w:type="dxa"/>
            <w:vAlign w:val="center"/>
          </w:tcPr>
          <w:p w14:paraId="75ED513F" w14:textId="7389AC08" w:rsidR="00A60C97" w:rsidRDefault="00A60C97" w:rsidP="00CC2855">
            <w:pPr>
              <w:spacing w:line="276" w:lineRule="auto"/>
              <w:jc w:val="center"/>
              <w:rPr>
                <w:sz w:val="20"/>
                <w:szCs w:val="20"/>
              </w:rPr>
            </w:pPr>
            <w:r>
              <w:rPr>
                <w:sz w:val="20"/>
                <w:szCs w:val="20"/>
              </w:rPr>
              <w:t>4</w:t>
            </w:r>
          </w:p>
        </w:tc>
        <w:tc>
          <w:tcPr>
            <w:tcW w:w="3600" w:type="dxa"/>
            <w:vAlign w:val="center"/>
          </w:tcPr>
          <w:p w14:paraId="607DFC93" w14:textId="664D42D6" w:rsidR="00A60C97" w:rsidRDefault="00B8728F" w:rsidP="00CC2855">
            <w:pPr>
              <w:spacing w:line="276" w:lineRule="auto"/>
              <w:rPr>
                <w:sz w:val="20"/>
                <w:szCs w:val="20"/>
              </w:rPr>
            </w:pPr>
            <w:proofErr w:type="spellStart"/>
            <w:r>
              <w:rPr>
                <w:sz w:val="20"/>
                <w:szCs w:val="20"/>
              </w:rPr>
              <w:t>Elasto</w:t>
            </w:r>
            <w:proofErr w:type="spellEnd"/>
            <w:r>
              <w:rPr>
                <w:sz w:val="20"/>
                <w:szCs w:val="20"/>
              </w:rPr>
              <w:t xml:space="preserve">-caloric </w:t>
            </w:r>
            <w:r w:rsidR="00E864CC">
              <w:rPr>
                <w:sz w:val="20"/>
                <w:szCs w:val="20"/>
              </w:rPr>
              <w:t xml:space="preserve">cooling </w:t>
            </w:r>
          </w:p>
          <w:p w14:paraId="2C52DD57" w14:textId="2B0D8714" w:rsidR="00624EE5" w:rsidRDefault="00C86C63" w:rsidP="00CC2855">
            <w:pPr>
              <w:spacing w:line="276" w:lineRule="auto"/>
              <w:rPr>
                <w:sz w:val="20"/>
                <w:szCs w:val="20"/>
              </w:rPr>
            </w:pPr>
            <w:r>
              <w:rPr>
                <w:sz w:val="20"/>
                <w:szCs w:val="20"/>
              </w:rPr>
              <w:t xml:space="preserve">New materials for magneto-caloric </w:t>
            </w:r>
            <w:r w:rsidR="00E864CC">
              <w:rPr>
                <w:sz w:val="20"/>
                <w:szCs w:val="20"/>
              </w:rPr>
              <w:t xml:space="preserve">cooling </w:t>
            </w:r>
          </w:p>
        </w:tc>
        <w:tc>
          <w:tcPr>
            <w:tcW w:w="3600" w:type="dxa"/>
            <w:vAlign w:val="center"/>
          </w:tcPr>
          <w:p w14:paraId="43DE6448" w14:textId="77777777" w:rsidR="00A60C97" w:rsidRDefault="00A60C97" w:rsidP="00CC2855">
            <w:pPr>
              <w:spacing w:line="276" w:lineRule="auto"/>
              <w:rPr>
                <w:sz w:val="20"/>
                <w:szCs w:val="20"/>
              </w:rPr>
            </w:pPr>
            <w:r>
              <w:rPr>
                <w:sz w:val="20"/>
                <w:szCs w:val="20"/>
              </w:rPr>
              <w:t>CEEE (UMD)</w:t>
            </w:r>
            <w:r w:rsidR="00E864CC">
              <w:rPr>
                <w:sz w:val="20"/>
                <w:szCs w:val="20"/>
              </w:rPr>
              <w:t xml:space="preserve"> </w:t>
            </w:r>
          </w:p>
          <w:p w14:paraId="02022B66" w14:textId="15225713" w:rsidR="00E864CC" w:rsidRDefault="00E864CC" w:rsidP="00CC2855">
            <w:pPr>
              <w:spacing w:line="276" w:lineRule="auto"/>
              <w:rPr>
                <w:sz w:val="20"/>
                <w:szCs w:val="20"/>
              </w:rPr>
            </w:pPr>
            <w:r>
              <w:rPr>
                <w:sz w:val="20"/>
                <w:szCs w:val="20"/>
              </w:rPr>
              <w:t xml:space="preserve">Omar Abdelaziz (from Omar’s research group)  </w:t>
            </w:r>
          </w:p>
        </w:tc>
      </w:tr>
    </w:tbl>
    <w:p w14:paraId="5F582311" w14:textId="77777777" w:rsidR="00422565" w:rsidRDefault="00422565" w:rsidP="00422565">
      <w:pPr>
        <w:ind w:left="720"/>
        <w:rPr>
          <w:sz w:val="20"/>
          <w:szCs w:val="20"/>
        </w:rPr>
      </w:pPr>
    </w:p>
    <w:p w14:paraId="53C18C6E" w14:textId="356CBE17" w:rsidR="004C6CDA" w:rsidRPr="004C6CD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8. RESEARCH SUBCOMMITTEE.</w:t>
      </w:r>
      <w:r w:rsidRPr="004C6CDA">
        <w:rPr>
          <w:rFonts w:asciiTheme="majorHAnsi" w:hAnsiTheme="majorHAnsi" w:cstheme="majorHAnsi"/>
          <w:b/>
          <w:bCs/>
          <w:sz w:val="20"/>
          <w:szCs w:val="20"/>
        </w:rPr>
        <w:t xml:space="preserve">  </w:t>
      </w:r>
    </w:p>
    <w:p w14:paraId="618222EA" w14:textId="3CAFF445" w:rsidR="00C113BB" w:rsidRPr="00C113BB" w:rsidRDefault="00DC32A9" w:rsidP="00C113BB">
      <w:pPr>
        <w:ind w:left="720"/>
        <w:rPr>
          <w:sz w:val="20"/>
          <w:szCs w:val="20"/>
        </w:rPr>
      </w:pPr>
      <w:r w:rsidRPr="007636D0">
        <w:rPr>
          <w:rFonts w:asciiTheme="majorHAnsi" w:hAnsiTheme="majorHAnsi" w:cstheme="majorHAnsi"/>
          <w:b/>
          <w:bCs/>
          <w:sz w:val="20"/>
          <w:szCs w:val="20"/>
        </w:rPr>
        <w:t>8.1</w:t>
      </w:r>
      <w:r>
        <w:rPr>
          <w:sz w:val="20"/>
          <w:szCs w:val="20"/>
        </w:rPr>
        <w:t xml:space="preserve"> Matthias K and Sebastian H </w:t>
      </w:r>
      <w:r w:rsidR="00B542DD">
        <w:rPr>
          <w:sz w:val="20"/>
          <w:szCs w:val="20"/>
        </w:rPr>
        <w:t>submitted</w:t>
      </w:r>
      <w:r>
        <w:rPr>
          <w:sz w:val="20"/>
          <w:szCs w:val="20"/>
        </w:rPr>
        <w:t xml:space="preserve"> </w:t>
      </w:r>
      <w:r w:rsidR="00C113BB" w:rsidRPr="00C113BB">
        <w:rPr>
          <w:sz w:val="20"/>
          <w:szCs w:val="20"/>
        </w:rPr>
        <w:t>a URP last year (around March</w:t>
      </w:r>
      <w:r w:rsidR="00C049E7">
        <w:rPr>
          <w:sz w:val="20"/>
          <w:szCs w:val="20"/>
        </w:rPr>
        <w:t> </w:t>
      </w:r>
      <w:r w:rsidR="00C113BB" w:rsidRPr="00C113BB">
        <w:rPr>
          <w:sz w:val="20"/>
          <w:szCs w:val="20"/>
        </w:rPr>
        <w:t>2024) to develop closed</w:t>
      </w:r>
      <w:r w:rsidR="00C049E7">
        <w:rPr>
          <w:sz w:val="20"/>
          <w:szCs w:val="20"/>
        </w:rPr>
        <w:t>-</w:t>
      </w:r>
      <w:r w:rsidR="00C113BB" w:rsidRPr="00C113BB">
        <w:rPr>
          <w:sz w:val="20"/>
          <w:szCs w:val="20"/>
        </w:rPr>
        <w:t>form equations to calculate transport properties of moist air. They had directly submitted the URP to MORTS</w:t>
      </w:r>
      <w:r w:rsidR="00C049E7">
        <w:rPr>
          <w:sz w:val="20"/>
          <w:szCs w:val="20"/>
        </w:rPr>
        <w:t xml:space="preserve">; </w:t>
      </w:r>
      <w:r w:rsidR="00C113BB" w:rsidRPr="00C113BB">
        <w:rPr>
          <w:sz w:val="20"/>
          <w:szCs w:val="20"/>
        </w:rPr>
        <w:t xml:space="preserve">received no acknowledgement or further communication. </w:t>
      </w:r>
      <w:r w:rsidR="00C049E7">
        <w:rPr>
          <w:sz w:val="20"/>
          <w:szCs w:val="20"/>
        </w:rPr>
        <w:t xml:space="preserve"> </w:t>
      </w:r>
    </w:p>
    <w:p w14:paraId="567C4A85" w14:textId="106DE0F2" w:rsidR="004C6CDA" w:rsidRDefault="00C049E7" w:rsidP="00C113BB">
      <w:pPr>
        <w:ind w:left="720"/>
        <w:rPr>
          <w:sz w:val="20"/>
          <w:szCs w:val="20"/>
        </w:rPr>
      </w:pPr>
      <w:r w:rsidRPr="00B542DD">
        <w:rPr>
          <w:rFonts w:asciiTheme="majorHAnsi" w:hAnsiTheme="majorHAnsi" w:cstheme="majorHAnsi"/>
          <w:b/>
          <w:bCs/>
          <w:sz w:val="20"/>
          <w:szCs w:val="20"/>
        </w:rPr>
        <w:t>8.2</w:t>
      </w:r>
      <w:r w:rsidR="00C113BB" w:rsidRPr="00C113BB">
        <w:rPr>
          <w:sz w:val="20"/>
          <w:szCs w:val="20"/>
        </w:rPr>
        <w:t xml:space="preserve"> NIST research funding from DOE </w:t>
      </w:r>
      <w:r>
        <w:rPr>
          <w:sz w:val="20"/>
          <w:szCs w:val="20"/>
        </w:rPr>
        <w:t>to m</w:t>
      </w:r>
      <w:r w:rsidRPr="00C113BB">
        <w:rPr>
          <w:sz w:val="20"/>
          <w:szCs w:val="20"/>
        </w:rPr>
        <w:t xml:space="preserve">easure thermodynamic properties of </w:t>
      </w:r>
      <w:proofErr w:type="spellStart"/>
      <w:r w:rsidRPr="00C113BB">
        <w:rPr>
          <w:sz w:val="20"/>
          <w:szCs w:val="20"/>
        </w:rPr>
        <w:t>ultra-low</w:t>
      </w:r>
      <w:proofErr w:type="spellEnd"/>
      <w:r w:rsidRPr="00C113BB">
        <w:rPr>
          <w:sz w:val="20"/>
          <w:szCs w:val="20"/>
        </w:rPr>
        <w:t>-GWP refrigerants</w:t>
      </w:r>
      <w:r>
        <w:rPr>
          <w:sz w:val="20"/>
          <w:szCs w:val="20"/>
        </w:rPr>
        <w:t xml:space="preserve"> has</w:t>
      </w:r>
      <w:r w:rsidR="00C113BB" w:rsidRPr="00C113BB">
        <w:rPr>
          <w:sz w:val="20"/>
          <w:szCs w:val="20"/>
        </w:rPr>
        <w:t xml:space="preserve"> </w:t>
      </w:r>
      <w:r>
        <w:rPr>
          <w:sz w:val="20"/>
          <w:szCs w:val="20"/>
        </w:rPr>
        <w:t xml:space="preserve">expired; </w:t>
      </w:r>
      <w:r w:rsidR="00C113BB" w:rsidRPr="00C113BB">
        <w:rPr>
          <w:sz w:val="20"/>
          <w:szCs w:val="20"/>
        </w:rPr>
        <w:t xml:space="preserve">NIST </w:t>
      </w:r>
      <w:r>
        <w:rPr>
          <w:sz w:val="20"/>
          <w:szCs w:val="20"/>
        </w:rPr>
        <w:t xml:space="preserve">is </w:t>
      </w:r>
      <w:r w:rsidR="00C113BB" w:rsidRPr="00C113BB">
        <w:rPr>
          <w:sz w:val="20"/>
          <w:szCs w:val="20"/>
        </w:rPr>
        <w:t xml:space="preserve">interested in ASHRAE funding to continue their work. TC1.01 </w:t>
      </w:r>
      <w:r>
        <w:rPr>
          <w:sz w:val="20"/>
          <w:szCs w:val="20"/>
        </w:rPr>
        <w:t xml:space="preserve">was to </w:t>
      </w:r>
      <w:r w:rsidR="00C113BB" w:rsidRPr="00C113BB">
        <w:rPr>
          <w:sz w:val="20"/>
          <w:szCs w:val="20"/>
        </w:rPr>
        <w:t xml:space="preserve">write </w:t>
      </w:r>
      <w:r>
        <w:rPr>
          <w:sz w:val="20"/>
          <w:szCs w:val="20"/>
        </w:rPr>
        <w:t xml:space="preserve">an </w:t>
      </w:r>
      <w:r w:rsidR="00C113BB" w:rsidRPr="00C113BB">
        <w:rPr>
          <w:sz w:val="20"/>
          <w:szCs w:val="20"/>
        </w:rPr>
        <w:t xml:space="preserve">RFP and NIST would then bid on the RFP. TC3.01 can co-sponsor or lead.  </w:t>
      </w:r>
    </w:p>
    <w:p w14:paraId="0D7975F0" w14:textId="1C979FAA" w:rsidR="00DC32A9" w:rsidRDefault="00DC32A9" w:rsidP="00DC32A9">
      <w:pPr>
        <w:ind w:left="720"/>
        <w:rPr>
          <w:rFonts w:cstheme="minorHAnsi"/>
          <w:sz w:val="20"/>
          <w:szCs w:val="20"/>
        </w:rPr>
      </w:pPr>
      <w:r w:rsidRPr="007636D0">
        <w:rPr>
          <w:rFonts w:asciiTheme="majorHAnsi" w:hAnsiTheme="majorHAnsi" w:cstheme="majorHAnsi"/>
          <w:b/>
          <w:bCs/>
          <w:sz w:val="20"/>
          <w:szCs w:val="20"/>
        </w:rPr>
        <w:t>8.</w:t>
      </w:r>
      <w:r w:rsidR="00C049E7">
        <w:rPr>
          <w:rFonts w:asciiTheme="majorHAnsi" w:hAnsiTheme="majorHAnsi" w:cstheme="majorHAnsi"/>
          <w:b/>
          <w:bCs/>
          <w:sz w:val="20"/>
          <w:szCs w:val="20"/>
        </w:rPr>
        <w:t>3</w:t>
      </w:r>
      <w:r w:rsidRPr="007636D0">
        <w:rPr>
          <w:rFonts w:asciiTheme="majorHAnsi" w:hAnsiTheme="majorHAnsi" w:cstheme="majorHAnsi"/>
          <w:b/>
          <w:bCs/>
          <w:sz w:val="20"/>
          <w:szCs w:val="20"/>
        </w:rPr>
        <w:t xml:space="preserve"> Nawaz, K</w:t>
      </w:r>
      <w:r w:rsidRPr="00DC32A9">
        <w:rPr>
          <w:rFonts w:cstheme="minorHAnsi"/>
          <w:sz w:val="20"/>
          <w:szCs w:val="20"/>
        </w:rPr>
        <w:t xml:space="preserve">: </w:t>
      </w:r>
      <w:r w:rsidR="00891D7D">
        <w:rPr>
          <w:rFonts w:cstheme="minorHAnsi"/>
          <w:sz w:val="20"/>
          <w:szCs w:val="20"/>
        </w:rPr>
        <w:t xml:space="preserve">Kashif N expects response </w:t>
      </w:r>
      <w:r w:rsidR="00E91694">
        <w:rPr>
          <w:rFonts w:cstheme="minorHAnsi"/>
          <w:sz w:val="20"/>
          <w:szCs w:val="20"/>
        </w:rPr>
        <w:t xml:space="preserve">regarding §8.1 </w:t>
      </w:r>
      <w:r w:rsidR="00891D7D">
        <w:rPr>
          <w:rFonts w:cstheme="minorHAnsi"/>
          <w:sz w:val="20"/>
          <w:szCs w:val="20"/>
        </w:rPr>
        <w:t xml:space="preserve">from MORTS </w:t>
      </w:r>
      <w:r w:rsidR="00E91694">
        <w:rPr>
          <w:rFonts w:cstheme="minorHAnsi"/>
          <w:sz w:val="20"/>
          <w:szCs w:val="20"/>
        </w:rPr>
        <w:t xml:space="preserve">by Friday, June 27, 2025.  </w:t>
      </w:r>
    </w:p>
    <w:p w14:paraId="4398BA79" w14:textId="544B2D27" w:rsidR="00D558E8" w:rsidRPr="00D558E8" w:rsidRDefault="00D558E8" w:rsidP="00DC32A9">
      <w:pPr>
        <w:ind w:left="720"/>
        <w:rPr>
          <w:rFonts w:cstheme="minorHAnsi"/>
          <w:sz w:val="20"/>
          <w:szCs w:val="20"/>
        </w:rPr>
      </w:pPr>
      <w:r>
        <w:rPr>
          <w:rFonts w:cstheme="minorHAnsi"/>
          <w:sz w:val="20"/>
          <w:szCs w:val="20"/>
        </w:rPr>
        <w:lastRenderedPageBreak/>
        <w:t xml:space="preserve">Regarding §8.2, NIST would like to continue </w:t>
      </w:r>
      <w:proofErr w:type="gramStart"/>
      <w:r>
        <w:rPr>
          <w:rFonts w:cstheme="minorHAnsi"/>
          <w:sz w:val="20"/>
          <w:szCs w:val="20"/>
        </w:rPr>
        <w:t>work</w:t>
      </w:r>
      <w:proofErr w:type="gramEnd"/>
      <w:r>
        <w:rPr>
          <w:rFonts w:cstheme="minorHAnsi"/>
          <w:sz w:val="20"/>
          <w:szCs w:val="20"/>
        </w:rPr>
        <w:t xml:space="preserve"> on mixing models for binary, ternary mixtures of low-GWP substitutes. </w:t>
      </w:r>
      <w:r w:rsidR="00BA7A59">
        <w:rPr>
          <w:rFonts w:cstheme="minorHAnsi"/>
          <w:sz w:val="20"/>
          <w:szCs w:val="20"/>
        </w:rPr>
        <w:t xml:space="preserve">This would be a continuation of ongoing work where AHRTI is the PMS; Mark McLinden and Ian Bell are PIs. </w:t>
      </w:r>
      <w:r w:rsidR="00896C0C">
        <w:rPr>
          <w:rFonts w:cstheme="minorHAnsi"/>
          <w:sz w:val="20"/>
          <w:szCs w:val="20"/>
        </w:rPr>
        <w:t xml:space="preserve">→ </w:t>
      </w:r>
      <w:r w:rsidR="00896C0C" w:rsidRPr="008F2CBC">
        <w:rPr>
          <w:rFonts w:cstheme="minorHAnsi"/>
          <w:color w:val="EE0000"/>
          <w:sz w:val="20"/>
          <w:szCs w:val="20"/>
        </w:rPr>
        <w:t>Harshad I and Kashif N to reach out to NIST and explore interest in TC1.01 writing an RFP in collaboration with NIST</w:t>
      </w:r>
      <w:r w:rsidR="008F2CBC" w:rsidRPr="008F2CBC">
        <w:rPr>
          <w:rFonts w:cstheme="minorHAnsi"/>
          <w:color w:val="EE0000"/>
          <w:sz w:val="20"/>
          <w:szCs w:val="20"/>
        </w:rPr>
        <w:t xml:space="preserve">, on which NIST can later bid to </w:t>
      </w:r>
      <w:r w:rsidR="00337628">
        <w:rPr>
          <w:rFonts w:cstheme="minorHAnsi"/>
          <w:color w:val="EE0000"/>
          <w:sz w:val="20"/>
          <w:szCs w:val="20"/>
        </w:rPr>
        <w:t>conclude</w:t>
      </w:r>
      <w:r w:rsidR="008F2CBC" w:rsidRPr="008F2CBC">
        <w:rPr>
          <w:rFonts w:cstheme="minorHAnsi"/>
          <w:color w:val="EE0000"/>
          <w:sz w:val="20"/>
          <w:szCs w:val="20"/>
        </w:rPr>
        <w:t xml:space="preserve"> </w:t>
      </w:r>
      <w:r w:rsidR="00337628">
        <w:rPr>
          <w:rFonts w:cstheme="minorHAnsi"/>
          <w:color w:val="EE0000"/>
          <w:sz w:val="20"/>
          <w:szCs w:val="20"/>
        </w:rPr>
        <w:t>development on</w:t>
      </w:r>
      <w:r w:rsidR="008F2CBC" w:rsidRPr="008F2CBC">
        <w:rPr>
          <w:rFonts w:cstheme="minorHAnsi"/>
          <w:color w:val="EE0000"/>
          <w:sz w:val="20"/>
          <w:szCs w:val="20"/>
        </w:rPr>
        <w:t xml:space="preserve"> binary++ blends whose mixing models are yet unknown</w:t>
      </w:r>
      <w:r w:rsidR="008F2CBC">
        <w:rPr>
          <w:rFonts w:cstheme="minorHAnsi"/>
          <w:sz w:val="20"/>
          <w:szCs w:val="20"/>
        </w:rPr>
        <w:t xml:space="preserve">.  </w:t>
      </w:r>
    </w:p>
    <w:p w14:paraId="57B3D95B" w14:textId="4CA4585D" w:rsidR="00ED141B" w:rsidRDefault="005D2F1C" w:rsidP="005D2F1C">
      <w:pPr>
        <w:ind w:left="720"/>
        <w:rPr>
          <w:sz w:val="20"/>
          <w:szCs w:val="20"/>
        </w:rPr>
      </w:pPr>
      <w:r w:rsidRPr="005D2F1C">
        <w:rPr>
          <w:rFonts w:asciiTheme="majorHAnsi" w:hAnsiTheme="majorHAnsi" w:cstheme="majorHAnsi"/>
          <w:b/>
          <w:bCs/>
          <w:sz w:val="20"/>
          <w:szCs w:val="20"/>
        </w:rPr>
        <w:t>8.4 Research SC Chairs’ breakfast</w:t>
      </w:r>
      <w:r>
        <w:rPr>
          <w:rFonts w:asciiTheme="majorHAnsi" w:hAnsiTheme="majorHAnsi" w:cstheme="majorHAnsi"/>
          <w:b/>
          <w:bCs/>
          <w:sz w:val="20"/>
          <w:szCs w:val="20"/>
        </w:rPr>
        <w:t xml:space="preserve"> </w:t>
      </w:r>
      <w:r w:rsidRPr="00A915C2">
        <w:rPr>
          <w:rFonts w:asciiTheme="majorHAnsi" w:hAnsiTheme="majorHAnsi" w:cstheme="majorHAnsi"/>
          <w:i/>
          <w:iCs/>
          <w:sz w:val="20"/>
          <w:szCs w:val="20"/>
        </w:rPr>
        <w:t>(Nawaz)</w:t>
      </w:r>
      <w:r>
        <w:rPr>
          <w:sz w:val="20"/>
          <w:szCs w:val="20"/>
        </w:rPr>
        <w:t xml:space="preserve">: </w:t>
      </w:r>
      <w:r w:rsidR="0021390D">
        <w:rPr>
          <w:sz w:val="20"/>
          <w:szCs w:val="20"/>
        </w:rPr>
        <w:t xml:space="preserve"> Online portal for submission, tracking, …</w:t>
      </w:r>
    </w:p>
    <w:p w14:paraId="17638C8D" w14:textId="1CB855B5" w:rsidR="0021390D" w:rsidRPr="0021390D" w:rsidRDefault="0021390D" w:rsidP="005D2F1C">
      <w:pPr>
        <w:ind w:left="720"/>
        <w:rPr>
          <w:rFonts w:cstheme="minorHAnsi"/>
          <w:sz w:val="20"/>
          <w:szCs w:val="20"/>
        </w:rPr>
      </w:pPr>
      <w:r w:rsidRPr="0021390D">
        <w:rPr>
          <w:rFonts w:cstheme="minorHAnsi"/>
          <w:sz w:val="20"/>
          <w:szCs w:val="20"/>
        </w:rPr>
        <w:t xml:space="preserve">Encourage RTAR submission due to low number of approved projects and available budget this FY.  </w:t>
      </w:r>
    </w:p>
    <w:p w14:paraId="1C86D44F" w14:textId="77777777" w:rsidR="005D2F1C" w:rsidRDefault="005D2F1C" w:rsidP="00D55DA0">
      <w:pPr>
        <w:rPr>
          <w:sz w:val="20"/>
          <w:szCs w:val="20"/>
        </w:rPr>
      </w:pPr>
    </w:p>
    <w:p w14:paraId="33007C6C" w14:textId="66DBD53F" w:rsidR="004C6CDA" w:rsidRPr="004C6CD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9. STANDARDS SUBCOMMITTEE.</w:t>
      </w:r>
      <w:r w:rsidRPr="004C6CDA">
        <w:rPr>
          <w:rFonts w:asciiTheme="majorHAnsi" w:hAnsiTheme="majorHAnsi" w:cstheme="majorHAnsi"/>
          <w:b/>
          <w:bCs/>
          <w:sz w:val="20"/>
          <w:szCs w:val="20"/>
        </w:rPr>
        <w:t xml:space="preserve">  </w:t>
      </w:r>
    </w:p>
    <w:p w14:paraId="75074153" w14:textId="59D53B67" w:rsidR="00D639BA" w:rsidRDefault="00987C97" w:rsidP="00987C97">
      <w:pPr>
        <w:ind w:left="720"/>
        <w:rPr>
          <w:sz w:val="20"/>
          <w:szCs w:val="20"/>
        </w:rPr>
      </w:pPr>
      <w:r w:rsidRPr="00987C97">
        <w:rPr>
          <w:rFonts w:asciiTheme="majorHAnsi" w:hAnsiTheme="majorHAnsi" w:cstheme="majorHAnsi"/>
          <w:b/>
          <w:bCs/>
          <w:sz w:val="20"/>
          <w:szCs w:val="20"/>
        </w:rPr>
        <w:t>9.1 Aute</w:t>
      </w:r>
      <w:r w:rsidR="00057886">
        <w:rPr>
          <w:rFonts w:asciiTheme="majorHAnsi" w:hAnsiTheme="majorHAnsi" w:cstheme="majorHAnsi"/>
          <w:b/>
          <w:bCs/>
          <w:sz w:val="20"/>
          <w:szCs w:val="20"/>
        </w:rPr>
        <w:t>, V</w:t>
      </w:r>
      <w:r>
        <w:rPr>
          <w:sz w:val="20"/>
          <w:szCs w:val="20"/>
        </w:rPr>
        <w:t xml:space="preserve">: </w:t>
      </w:r>
      <w:r w:rsidR="00B001FE">
        <w:rPr>
          <w:sz w:val="20"/>
          <w:szCs w:val="20"/>
        </w:rPr>
        <w:t>SPC213</w:t>
      </w:r>
      <w:r w:rsidR="00B001FE" w:rsidRPr="00DE46EE">
        <w:rPr>
          <w:i/>
          <w:iCs/>
          <w:sz w:val="20"/>
          <w:szCs w:val="20"/>
        </w:rPr>
        <w:t>p</w:t>
      </w:r>
      <w:r w:rsidR="00B001FE">
        <w:rPr>
          <w:sz w:val="20"/>
          <w:szCs w:val="20"/>
        </w:rPr>
        <w:t xml:space="preserve"> to meet later this afternoon</w:t>
      </w:r>
      <w:r w:rsidR="004D7EDB">
        <w:rPr>
          <w:sz w:val="20"/>
          <w:szCs w:val="20"/>
        </w:rPr>
        <w:t xml:space="preserve"> (1700 MST). SPC213</w:t>
      </w:r>
      <w:r w:rsidR="004D7EDB" w:rsidRPr="006159ED">
        <w:rPr>
          <w:i/>
          <w:iCs/>
          <w:sz w:val="20"/>
          <w:szCs w:val="20"/>
        </w:rPr>
        <w:t>p</w:t>
      </w:r>
      <w:r w:rsidR="004D7EDB">
        <w:rPr>
          <w:sz w:val="20"/>
          <w:szCs w:val="20"/>
        </w:rPr>
        <w:t xml:space="preserve"> was supposed to conduct interim meetings </w:t>
      </w:r>
      <w:r w:rsidR="00DE46EE">
        <w:rPr>
          <w:sz w:val="20"/>
          <w:szCs w:val="20"/>
        </w:rPr>
        <w:t>since Winter Conference in Orlando. SPC213</w:t>
      </w:r>
      <w:r w:rsidR="00DE46EE" w:rsidRPr="006159ED">
        <w:rPr>
          <w:i/>
          <w:iCs/>
          <w:sz w:val="20"/>
          <w:szCs w:val="20"/>
        </w:rPr>
        <w:t>p</w:t>
      </w:r>
      <w:r w:rsidR="00DE46EE">
        <w:rPr>
          <w:sz w:val="20"/>
          <w:szCs w:val="20"/>
        </w:rPr>
        <w:t xml:space="preserve"> met in February and March but not after March 2025. </w:t>
      </w:r>
      <w:r w:rsidR="006159ED">
        <w:rPr>
          <w:sz w:val="20"/>
          <w:szCs w:val="20"/>
        </w:rPr>
        <w:t xml:space="preserve"> </w:t>
      </w:r>
    </w:p>
    <w:p w14:paraId="57D7B316" w14:textId="2F794192" w:rsidR="00DE46EE" w:rsidRDefault="00DE46EE" w:rsidP="00987C97">
      <w:pPr>
        <w:ind w:left="720"/>
        <w:rPr>
          <w:sz w:val="20"/>
          <w:szCs w:val="20"/>
        </w:rPr>
      </w:pPr>
      <w:r>
        <w:rPr>
          <w:sz w:val="20"/>
          <w:szCs w:val="20"/>
        </w:rPr>
        <w:t>SPC213</w:t>
      </w:r>
      <w:r w:rsidRPr="006159ED">
        <w:rPr>
          <w:i/>
          <w:iCs/>
          <w:sz w:val="20"/>
          <w:szCs w:val="20"/>
        </w:rPr>
        <w:t>p</w:t>
      </w:r>
      <w:r>
        <w:rPr>
          <w:sz w:val="20"/>
          <w:szCs w:val="20"/>
        </w:rPr>
        <w:t xml:space="preserve"> chair Vikrant A was notified by </w:t>
      </w:r>
      <w:r w:rsidRPr="006159ED">
        <w:rPr>
          <w:i/>
          <w:iCs/>
          <w:sz w:val="20"/>
          <w:szCs w:val="20"/>
        </w:rPr>
        <w:t>Standards Committee</w:t>
      </w:r>
      <w:r>
        <w:rPr>
          <w:sz w:val="20"/>
          <w:szCs w:val="20"/>
        </w:rPr>
        <w:t xml:space="preserve"> to </w:t>
      </w:r>
      <w:r w:rsidR="006159ED">
        <w:rPr>
          <w:sz w:val="20"/>
          <w:szCs w:val="20"/>
        </w:rPr>
        <w:t xml:space="preserve">speed up public review and publication process.  </w:t>
      </w:r>
    </w:p>
    <w:p w14:paraId="6F80951E" w14:textId="77777777" w:rsidR="00ED141B" w:rsidRDefault="00ED141B" w:rsidP="00D55DA0">
      <w:pPr>
        <w:rPr>
          <w:sz w:val="20"/>
          <w:szCs w:val="20"/>
        </w:rPr>
      </w:pPr>
    </w:p>
    <w:p w14:paraId="73CD0EA7" w14:textId="34213272" w:rsidR="00D639BA" w:rsidRPr="004C6CD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10. WEBMASTER.</w:t>
      </w:r>
      <w:r w:rsidRPr="004C6CDA">
        <w:rPr>
          <w:rFonts w:asciiTheme="majorHAnsi" w:hAnsiTheme="majorHAnsi" w:cstheme="majorHAnsi"/>
          <w:b/>
          <w:bCs/>
          <w:sz w:val="20"/>
          <w:szCs w:val="20"/>
        </w:rPr>
        <w:t xml:space="preserve">  </w:t>
      </w:r>
    </w:p>
    <w:p w14:paraId="22B2D813" w14:textId="15FE9186" w:rsidR="004C6CDA" w:rsidRPr="00ED141B" w:rsidRDefault="00ED141B" w:rsidP="00ED141B">
      <w:pPr>
        <w:ind w:left="720"/>
        <w:rPr>
          <w:rFonts w:asciiTheme="majorHAnsi" w:hAnsiTheme="majorHAnsi" w:cstheme="majorHAnsi"/>
          <w:sz w:val="20"/>
          <w:szCs w:val="20"/>
        </w:rPr>
      </w:pPr>
      <w:r w:rsidRPr="00ED141B">
        <w:rPr>
          <w:rFonts w:asciiTheme="majorHAnsi" w:hAnsiTheme="majorHAnsi" w:cstheme="majorHAnsi"/>
          <w:b/>
          <w:bCs/>
          <w:sz w:val="20"/>
          <w:szCs w:val="20"/>
        </w:rPr>
        <w:t>10.1</w:t>
      </w:r>
      <w:r w:rsidR="00DC32A9">
        <w:rPr>
          <w:rFonts w:asciiTheme="majorHAnsi" w:hAnsiTheme="majorHAnsi" w:cstheme="majorHAnsi"/>
          <w:b/>
          <w:bCs/>
          <w:sz w:val="20"/>
          <w:szCs w:val="20"/>
        </w:rPr>
        <w:t xml:space="preserve"> Robinson, M</w:t>
      </w:r>
      <w:r w:rsidR="00DC32A9" w:rsidRPr="0062173B">
        <w:rPr>
          <w:rFonts w:cstheme="minorHAnsi"/>
          <w:sz w:val="20"/>
          <w:szCs w:val="20"/>
        </w:rPr>
        <w:t>:</w:t>
      </w:r>
      <w:r w:rsidRPr="0062173B">
        <w:rPr>
          <w:rFonts w:cstheme="minorHAnsi"/>
          <w:sz w:val="20"/>
          <w:szCs w:val="20"/>
        </w:rPr>
        <w:t xml:space="preserve"> </w:t>
      </w:r>
      <w:hyperlink r:id="rId11" w:history="1">
        <w:r w:rsidRPr="0062173B">
          <w:rPr>
            <w:rStyle w:val="Hyperlink"/>
            <w:rFonts w:cstheme="minorHAnsi"/>
            <w:sz w:val="20"/>
            <w:szCs w:val="20"/>
          </w:rPr>
          <w:t>https://tpc.ashrae.org/?cmtKey=ee3e7ec0-22b2-493b-9f62-d86fc40c8859</w:t>
        </w:r>
      </w:hyperlink>
      <w:r w:rsidRPr="0062173B">
        <w:rPr>
          <w:rFonts w:cstheme="minorHAnsi"/>
          <w:sz w:val="20"/>
          <w:szCs w:val="20"/>
        </w:rPr>
        <w:t xml:space="preserve">  </w:t>
      </w:r>
    </w:p>
    <w:p w14:paraId="2B4AB914" w14:textId="78E9CDA0" w:rsidR="00ED141B" w:rsidRDefault="00F42F61" w:rsidP="00F42F61">
      <w:pPr>
        <w:ind w:left="720"/>
        <w:rPr>
          <w:sz w:val="20"/>
          <w:szCs w:val="20"/>
        </w:rPr>
      </w:pPr>
      <w:r w:rsidRPr="00F42F61">
        <w:rPr>
          <w:color w:val="EE0000"/>
          <w:sz w:val="20"/>
          <w:szCs w:val="20"/>
        </w:rPr>
        <w:t>Harshad I to send approved minutes of Annual Conference meeting in Indianapolis and Winter Conference meeting in Orlando to Matt to upload to the website</w:t>
      </w:r>
      <w:r>
        <w:rPr>
          <w:sz w:val="20"/>
          <w:szCs w:val="20"/>
        </w:rPr>
        <w:t xml:space="preserve">.  </w:t>
      </w:r>
    </w:p>
    <w:p w14:paraId="0BB384C0" w14:textId="5BFC2045" w:rsidR="00D16C6C" w:rsidRPr="00D16C6C" w:rsidRDefault="00D16C6C" w:rsidP="00F42F61">
      <w:pPr>
        <w:ind w:left="720"/>
        <w:rPr>
          <w:sz w:val="20"/>
          <w:szCs w:val="20"/>
        </w:rPr>
      </w:pPr>
      <w:r>
        <w:rPr>
          <w:sz w:val="20"/>
          <w:szCs w:val="20"/>
        </w:rPr>
        <w:t xml:space="preserve">Ideas to improve the website? TC members can send suggestions to Matt.  </w:t>
      </w:r>
    </w:p>
    <w:p w14:paraId="451F7EDA" w14:textId="77777777" w:rsidR="00F42F61" w:rsidRDefault="00F42F61" w:rsidP="00D55DA0">
      <w:pPr>
        <w:rPr>
          <w:sz w:val="20"/>
          <w:szCs w:val="20"/>
        </w:rPr>
      </w:pPr>
    </w:p>
    <w:p w14:paraId="30DF72B8" w14:textId="6CC6FB7A" w:rsidR="004C6CDA" w:rsidRPr="004C6CD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 xml:space="preserve">11. </w:t>
      </w:r>
      <w:proofErr w:type="spellStart"/>
      <w:r w:rsidRPr="004C6CDA">
        <w:rPr>
          <w:rFonts w:asciiTheme="majorHAnsi" w:hAnsiTheme="majorHAnsi" w:cstheme="majorHAnsi"/>
          <w:b/>
          <w:bCs/>
          <w:sz w:val="22"/>
          <w:szCs w:val="22"/>
        </w:rPr>
        <w:t>MTG.lowGWP</w:t>
      </w:r>
      <w:proofErr w:type="spellEnd"/>
      <w:r w:rsidRPr="004C6CDA">
        <w:rPr>
          <w:rFonts w:asciiTheme="majorHAnsi" w:hAnsiTheme="majorHAnsi" w:cstheme="majorHAnsi"/>
          <w:b/>
          <w:bCs/>
          <w:sz w:val="22"/>
          <w:szCs w:val="22"/>
        </w:rPr>
        <w:t xml:space="preserve"> LIASION.</w:t>
      </w:r>
      <w:r w:rsidRPr="004C6CDA">
        <w:rPr>
          <w:rFonts w:asciiTheme="majorHAnsi" w:hAnsiTheme="majorHAnsi" w:cstheme="majorHAnsi"/>
          <w:b/>
          <w:bCs/>
          <w:sz w:val="20"/>
          <w:szCs w:val="20"/>
        </w:rPr>
        <w:t xml:space="preserve">  </w:t>
      </w:r>
    </w:p>
    <w:p w14:paraId="2C0EE027" w14:textId="340B535B" w:rsidR="004C6CDA" w:rsidRDefault="00057886" w:rsidP="00057886">
      <w:pPr>
        <w:ind w:left="720"/>
        <w:rPr>
          <w:sz w:val="20"/>
          <w:szCs w:val="20"/>
        </w:rPr>
      </w:pPr>
      <w:r w:rsidRPr="00057886">
        <w:rPr>
          <w:rFonts w:asciiTheme="majorHAnsi" w:hAnsiTheme="majorHAnsi" w:cstheme="majorHAnsi"/>
          <w:b/>
          <w:bCs/>
          <w:sz w:val="20"/>
          <w:szCs w:val="20"/>
        </w:rPr>
        <w:t>11.1 Rite, R</w:t>
      </w:r>
      <w:r>
        <w:rPr>
          <w:sz w:val="20"/>
          <w:szCs w:val="20"/>
        </w:rPr>
        <w:t xml:space="preserve">: </w:t>
      </w:r>
      <w:r w:rsidR="00436FBA">
        <w:rPr>
          <w:sz w:val="20"/>
          <w:szCs w:val="20"/>
        </w:rPr>
        <w:t xml:space="preserve">Wednesday, June 25 </w:t>
      </w:r>
      <w:r w:rsidR="00A336EC">
        <w:rPr>
          <w:sz w:val="20"/>
          <w:szCs w:val="20"/>
        </w:rPr>
        <w:t xml:space="preserve">from 1000 to 1200 MST.  </w:t>
      </w:r>
    </w:p>
    <w:p w14:paraId="068CF54F" w14:textId="0E6E9ADE" w:rsidR="00A336EC" w:rsidRDefault="00A336EC" w:rsidP="00057886">
      <w:pPr>
        <w:ind w:left="720"/>
        <w:rPr>
          <w:rFonts w:cstheme="minorHAnsi"/>
          <w:sz w:val="20"/>
          <w:szCs w:val="20"/>
        </w:rPr>
      </w:pPr>
      <w:r>
        <w:rPr>
          <w:rFonts w:cstheme="minorHAnsi"/>
          <w:sz w:val="20"/>
          <w:szCs w:val="20"/>
        </w:rPr>
        <w:t>2 programs sponsored during the Annual Conference in Phoenix, AZ</w:t>
      </w:r>
      <w:r w:rsidR="003F08E7">
        <w:rPr>
          <w:rFonts w:cstheme="minorHAnsi"/>
          <w:sz w:val="20"/>
          <w:szCs w:val="20"/>
        </w:rPr>
        <w:t xml:space="preserve">: one on refrigerant detection technologies and refrigerant detectors.  </w:t>
      </w:r>
    </w:p>
    <w:p w14:paraId="2EA5103D" w14:textId="0267DE47" w:rsidR="003F08E7" w:rsidRDefault="003F08E7" w:rsidP="00057886">
      <w:pPr>
        <w:ind w:left="720"/>
        <w:rPr>
          <w:rFonts w:cstheme="minorHAnsi"/>
          <w:sz w:val="20"/>
          <w:szCs w:val="20"/>
        </w:rPr>
      </w:pPr>
      <w:r>
        <w:rPr>
          <w:rFonts w:cstheme="minorHAnsi"/>
          <w:sz w:val="20"/>
          <w:szCs w:val="20"/>
        </w:rPr>
        <w:t xml:space="preserve">Only one outstanding research project RP‒1806 (Subcontractor </w:t>
      </w:r>
      <w:proofErr w:type="spellStart"/>
      <w:r>
        <w:rPr>
          <w:rFonts w:cstheme="minorHAnsi"/>
          <w:sz w:val="20"/>
          <w:szCs w:val="20"/>
        </w:rPr>
        <w:t>Gexcon</w:t>
      </w:r>
      <w:proofErr w:type="spellEnd"/>
      <w:r>
        <w:rPr>
          <w:rFonts w:cstheme="minorHAnsi"/>
          <w:sz w:val="20"/>
          <w:szCs w:val="20"/>
        </w:rPr>
        <w:t xml:space="preserve">).  </w:t>
      </w:r>
    </w:p>
    <w:p w14:paraId="1F7BBFE5" w14:textId="19CD4504" w:rsidR="003F08E7" w:rsidRPr="00A336EC" w:rsidRDefault="00507018" w:rsidP="00057886">
      <w:pPr>
        <w:ind w:left="720"/>
        <w:rPr>
          <w:rFonts w:cstheme="minorHAnsi"/>
          <w:sz w:val="20"/>
          <w:szCs w:val="20"/>
        </w:rPr>
      </w:pPr>
      <w:r>
        <w:rPr>
          <w:rFonts w:cstheme="minorHAnsi"/>
          <w:sz w:val="20"/>
          <w:szCs w:val="20"/>
        </w:rPr>
        <w:t xml:space="preserve">Discussion and decision on disbanding </w:t>
      </w:r>
      <w:proofErr w:type="gramStart"/>
      <w:r>
        <w:rPr>
          <w:rFonts w:cstheme="minorHAnsi"/>
          <w:sz w:val="20"/>
          <w:szCs w:val="20"/>
        </w:rPr>
        <w:t>the MTG</w:t>
      </w:r>
      <w:proofErr w:type="gramEnd"/>
      <w:r>
        <w:rPr>
          <w:rFonts w:cstheme="minorHAnsi"/>
          <w:sz w:val="20"/>
          <w:szCs w:val="20"/>
        </w:rPr>
        <w:t xml:space="preserve"> to be taken this meeting.  </w:t>
      </w:r>
    </w:p>
    <w:p w14:paraId="0CC1D5A8" w14:textId="77777777" w:rsidR="00057886" w:rsidRDefault="00057886" w:rsidP="00D55DA0">
      <w:pPr>
        <w:rPr>
          <w:sz w:val="20"/>
          <w:szCs w:val="20"/>
        </w:rPr>
      </w:pPr>
    </w:p>
    <w:p w14:paraId="693AD4F1" w14:textId="25ED81C3" w:rsidR="004C6CDA" w:rsidRPr="004C6CDA" w:rsidRDefault="004C6CDA" w:rsidP="00D55DA0">
      <w:pPr>
        <w:rPr>
          <w:rFonts w:asciiTheme="majorHAnsi" w:hAnsiTheme="majorHAnsi" w:cstheme="majorHAnsi"/>
          <w:b/>
          <w:bCs/>
          <w:sz w:val="20"/>
          <w:szCs w:val="20"/>
        </w:rPr>
      </w:pPr>
      <w:r w:rsidRPr="004C6CDA">
        <w:rPr>
          <w:rFonts w:asciiTheme="majorHAnsi" w:hAnsiTheme="majorHAnsi" w:cstheme="majorHAnsi"/>
          <w:b/>
          <w:bCs/>
          <w:sz w:val="22"/>
          <w:szCs w:val="22"/>
        </w:rPr>
        <w:t>12. CHAIR COMMENTS.</w:t>
      </w:r>
      <w:r w:rsidRPr="004C6CDA">
        <w:rPr>
          <w:rFonts w:asciiTheme="majorHAnsi" w:hAnsiTheme="majorHAnsi" w:cstheme="majorHAnsi"/>
          <w:b/>
          <w:bCs/>
          <w:sz w:val="20"/>
          <w:szCs w:val="20"/>
        </w:rPr>
        <w:t xml:space="preserve">  </w:t>
      </w:r>
    </w:p>
    <w:p w14:paraId="13BC3B73" w14:textId="1DC33DBF" w:rsidR="004C6CDA" w:rsidRDefault="002F1797" w:rsidP="002F1797">
      <w:pPr>
        <w:ind w:left="720"/>
        <w:rPr>
          <w:sz w:val="20"/>
          <w:szCs w:val="20"/>
        </w:rPr>
      </w:pPr>
      <w:r w:rsidRPr="002F1797">
        <w:rPr>
          <w:rFonts w:asciiTheme="majorHAnsi" w:hAnsiTheme="majorHAnsi" w:cstheme="majorHAnsi"/>
          <w:b/>
          <w:bCs/>
          <w:sz w:val="20"/>
          <w:szCs w:val="20"/>
        </w:rPr>
        <w:t>12.1 Inamdar, H</w:t>
      </w:r>
      <w:r>
        <w:rPr>
          <w:sz w:val="20"/>
          <w:szCs w:val="20"/>
        </w:rPr>
        <w:t xml:space="preserve">: </w:t>
      </w:r>
      <w:r w:rsidR="00192080">
        <w:rPr>
          <w:sz w:val="20"/>
          <w:szCs w:val="20"/>
        </w:rPr>
        <w:t xml:space="preserve">None.  </w:t>
      </w:r>
    </w:p>
    <w:p w14:paraId="4C960B5C" w14:textId="77777777" w:rsidR="002F1797" w:rsidRDefault="002F1797" w:rsidP="00D55DA0">
      <w:pPr>
        <w:rPr>
          <w:sz w:val="20"/>
          <w:szCs w:val="20"/>
        </w:rPr>
      </w:pPr>
    </w:p>
    <w:p w14:paraId="64D4B23C" w14:textId="7D6A891F" w:rsidR="004C6CDA" w:rsidRPr="004C6CDA" w:rsidRDefault="004C6CDA" w:rsidP="004C6CDA">
      <w:pPr>
        <w:rPr>
          <w:rFonts w:asciiTheme="majorHAnsi" w:hAnsiTheme="majorHAnsi" w:cstheme="majorHAnsi"/>
          <w:b/>
          <w:bCs/>
          <w:sz w:val="20"/>
          <w:szCs w:val="20"/>
        </w:rPr>
      </w:pPr>
      <w:r w:rsidRPr="004C6CDA">
        <w:rPr>
          <w:rFonts w:asciiTheme="majorHAnsi" w:hAnsiTheme="majorHAnsi" w:cstheme="majorHAnsi"/>
          <w:b/>
          <w:bCs/>
          <w:sz w:val="22"/>
          <w:szCs w:val="22"/>
        </w:rPr>
        <w:t>13. OLD BUSINESS.</w:t>
      </w:r>
      <w:r w:rsidRPr="004C6CDA">
        <w:rPr>
          <w:rFonts w:asciiTheme="majorHAnsi" w:hAnsiTheme="majorHAnsi" w:cstheme="majorHAnsi"/>
          <w:b/>
          <w:bCs/>
          <w:sz w:val="20"/>
          <w:szCs w:val="20"/>
        </w:rPr>
        <w:t xml:space="preserve">  </w:t>
      </w:r>
    </w:p>
    <w:p w14:paraId="6493F734" w14:textId="0428DBF4" w:rsidR="004C6CDA" w:rsidRDefault="00B0773D" w:rsidP="00B0773D">
      <w:pPr>
        <w:ind w:left="720"/>
        <w:rPr>
          <w:sz w:val="20"/>
          <w:szCs w:val="20"/>
        </w:rPr>
      </w:pPr>
      <w:r w:rsidRPr="00B0773D">
        <w:rPr>
          <w:rFonts w:asciiTheme="majorHAnsi" w:hAnsiTheme="majorHAnsi" w:cstheme="majorHAnsi"/>
          <w:b/>
          <w:bCs/>
          <w:sz w:val="20"/>
          <w:szCs w:val="20"/>
        </w:rPr>
        <w:lastRenderedPageBreak/>
        <w:t xml:space="preserve">13.1 Barta, R </w:t>
      </w:r>
      <w:r w:rsidRPr="00B0773D">
        <w:rPr>
          <w:rFonts w:asciiTheme="majorHAnsi" w:hAnsiTheme="majorHAnsi" w:cstheme="majorHAnsi"/>
          <w:sz w:val="20"/>
          <w:szCs w:val="20"/>
        </w:rPr>
        <w:t>(</w:t>
      </w:r>
      <w:r w:rsidRPr="00B0773D">
        <w:rPr>
          <w:rFonts w:asciiTheme="majorHAnsi" w:hAnsiTheme="majorHAnsi" w:cstheme="majorHAnsi"/>
          <w:i/>
          <w:iCs/>
          <w:sz w:val="20"/>
          <w:szCs w:val="20"/>
        </w:rPr>
        <w:t>New Investigator Award</w:t>
      </w:r>
      <w:r w:rsidRPr="00B0773D">
        <w:rPr>
          <w:rFonts w:asciiTheme="majorHAnsi" w:hAnsiTheme="majorHAnsi" w:cstheme="majorHAnsi"/>
          <w:sz w:val="20"/>
          <w:szCs w:val="20"/>
        </w:rPr>
        <w:t xml:space="preserve"> recipient)</w:t>
      </w:r>
      <w:r>
        <w:rPr>
          <w:sz w:val="20"/>
          <w:szCs w:val="20"/>
        </w:rPr>
        <w:t xml:space="preserve">: </w:t>
      </w:r>
      <w:r w:rsidR="007C4228" w:rsidRPr="00C03814">
        <w:rPr>
          <w:color w:val="EE0000"/>
          <w:sz w:val="20"/>
          <w:szCs w:val="20"/>
        </w:rPr>
        <w:t xml:space="preserve">Harshad I to contact Riley and ask if he can provide a brief written summary or presentation on research accomplished since the Winter Conference meeting in </w:t>
      </w:r>
      <w:r w:rsidR="00C03814" w:rsidRPr="00C03814">
        <w:rPr>
          <w:color w:val="EE0000"/>
          <w:sz w:val="20"/>
          <w:szCs w:val="20"/>
        </w:rPr>
        <w:t>Orlando, FL</w:t>
      </w:r>
      <w:r w:rsidR="00C03814">
        <w:rPr>
          <w:color w:val="EE0000"/>
          <w:sz w:val="20"/>
          <w:szCs w:val="20"/>
        </w:rPr>
        <w:t>; attach to meeting minutes</w:t>
      </w:r>
      <w:r w:rsidR="00C03814">
        <w:rPr>
          <w:sz w:val="20"/>
          <w:szCs w:val="20"/>
        </w:rPr>
        <w:t xml:space="preserve">.  </w:t>
      </w:r>
    </w:p>
    <w:p w14:paraId="749413D9" w14:textId="77777777" w:rsidR="00B0773D" w:rsidRDefault="00B0773D" w:rsidP="004C6CDA">
      <w:pPr>
        <w:rPr>
          <w:sz w:val="20"/>
          <w:szCs w:val="20"/>
        </w:rPr>
      </w:pPr>
    </w:p>
    <w:p w14:paraId="00771B63" w14:textId="00FD00E1" w:rsidR="004C6CDA" w:rsidRPr="004C6CDA" w:rsidRDefault="004C6CDA" w:rsidP="004C6CDA">
      <w:pPr>
        <w:rPr>
          <w:rFonts w:asciiTheme="majorHAnsi" w:hAnsiTheme="majorHAnsi" w:cstheme="majorHAnsi"/>
          <w:b/>
          <w:bCs/>
          <w:sz w:val="20"/>
          <w:szCs w:val="20"/>
        </w:rPr>
      </w:pPr>
      <w:r w:rsidRPr="004C6CDA">
        <w:rPr>
          <w:rFonts w:asciiTheme="majorHAnsi" w:hAnsiTheme="majorHAnsi" w:cstheme="majorHAnsi"/>
          <w:b/>
          <w:bCs/>
          <w:sz w:val="22"/>
          <w:szCs w:val="22"/>
        </w:rPr>
        <w:t>14. NEW BUSINESS.</w:t>
      </w:r>
      <w:r w:rsidRPr="004C6CDA">
        <w:rPr>
          <w:rFonts w:asciiTheme="majorHAnsi" w:hAnsiTheme="majorHAnsi" w:cstheme="majorHAnsi"/>
          <w:b/>
          <w:bCs/>
          <w:sz w:val="20"/>
          <w:szCs w:val="20"/>
        </w:rPr>
        <w:t xml:space="preserve">  </w:t>
      </w:r>
    </w:p>
    <w:p w14:paraId="6F78C324" w14:textId="5FCD68E3" w:rsidR="004C6CDA" w:rsidRDefault="00B0773D" w:rsidP="00B0773D">
      <w:pPr>
        <w:ind w:left="720"/>
        <w:rPr>
          <w:sz w:val="20"/>
          <w:szCs w:val="20"/>
        </w:rPr>
      </w:pPr>
      <w:r w:rsidRPr="00DC7B70">
        <w:rPr>
          <w:rFonts w:asciiTheme="majorHAnsi" w:hAnsiTheme="majorHAnsi" w:cstheme="majorHAnsi"/>
          <w:b/>
          <w:bCs/>
          <w:sz w:val="20"/>
          <w:szCs w:val="20"/>
        </w:rPr>
        <w:t>14.1</w:t>
      </w:r>
      <w:r>
        <w:rPr>
          <w:sz w:val="20"/>
          <w:szCs w:val="20"/>
        </w:rPr>
        <w:t xml:space="preserve"> </w:t>
      </w:r>
      <w:r w:rsidR="00DC7B70">
        <w:rPr>
          <w:sz w:val="20"/>
          <w:szCs w:val="20"/>
        </w:rPr>
        <w:t xml:space="preserve">Email received from Prof. </w:t>
      </w:r>
      <w:r w:rsidR="00DC7B70" w:rsidRPr="00DC7B70">
        <w:rPr>
          <w:sz w:val="20"/>
          <w:szCs w:val="20"/>
        </w:rPr>
        <w:t>Celestino Ruivo</w:t>
      </w:r>
      <w:r w:rsidR="00DC7B70">
        <w:rPr>
          <w:sz w:val="20"/>
          <w:szCs w:val="20"/>
        </w:rPr>
        <w:t xml:space="preserve"> at </w:t>
      </w:r>
      <w:proofErr w:type="spellStart"/>
      <w:r w:rsidR="00DC7B70" w:rsidRPr="00DC7B70">
        <w:rPr>
          <w:sz w:val="20"/>
          <w:szCs w:val="20"/>
        </w:rPr>
        <w:t>Universidade</w:t>
      </w:r>
      <w:proofErr w:type="spellEnd"/>
      <w:r w:rsidR="00DC7B70" w:rsidRPr="00DC7B70">
        <w:rPr>
          <w:sz w:val="20"/>
          <w:szCs w:val="20"/>
        </w:rPr>
        <w:t xml:space="preserve"> do Algarve</w:t>
      </w:r>
      <w:r w:rsidR="00DC7B70">
        <w:rPr>
          <w:sz w:val="20"/>
          <w:szCs w:val="20"/>
        </w:rPr>
        <w:t xml:space="preserve">, Portugal in May 2025. </w:t>
      </w:r>
      <w:r w:rsidR="00DC7B70" w:rsidRPr="00DC7B70">
        <w:rPr>
          <w:sz w:val="20"/>
          <w:szCs w:val="20"/>
        </w:rPr>
        <w:t>ASHRAE</w:t>
      </w:r>
      <w:r w:rsidR="00DC7B70">
        <w:rPr>
          <w:sz w:val="20"/>
          <w:szCs w:val="20"/>
        </w:rPr>
        <w:t> </w:t>
      </w:r>
      <w:r w:rsidR="00DC7B70" w:rsidRPr="00DC7B70">
        <w:rPr>
          <w:sz w:val="20"/>
          <w:szCs w:val="20"/>
        </w:rPr>
        <w:t>Psychrometric</w:t>
      </w:r>
      <w:r w:rsidR="00DC7B70">
        <w:rPr>
          <w:sz w:val="20"/>
          <w:szCs w:val="20"/>
        </w:rPr>
        <w:t> Chart (SI version)</w:t>
      </w:r>
      <w:r w:rsidR="00DC7B70" w:rsidRPr="00DC7B70">
        <w:rPr>
          <w:sz w:val="20"/>
          <w:szCs w:val="20"/>
        </w:rPr>
        <w:t xml:space="preserve"> nº3 in paper format and ASHRAE</w:t>
      </w:r>
      <w:r w:rsidR="00DC7B70">
        <w:rPr>
          <w:sz w:val="20"/>
          <w:szCs w:val="20"/>
        </w:rPr>
        <w:t> </w:t>
      </w:r>
      <w:r w:rsidR="00DC7B70" w:rsidRPr="00DC7B70">
        <w:rPr>
          <w:sz w:val="20"/>
          <w:szCs w:val="20"/>
        </w:rPr>
        <w:t>Psychrometric</w:t>
      </w:r>
      <w:r w:rsidR="00DC7B70">
        <w:rPr>
          <w:sz w:val="20"/>
          <w:szCs w:val="20"/>
        </w:rPr>
        <w:t xml:space="preserve"> Chart </w:t>
      </w:r>
      <w:r w:rsidR="00DC7B70" w:rsidRPr="00DC7B70">
        <w:rPr>
          <w:sz w:val="20"/>
          <w:szCs w:val="20"/>
        </w:rPr>
        <w:t xml:space="preserve">nº3 in </w:t>
      </w:r>
      <w:r w:rsidR="00DC7B70">
        <w:rPr>
          <w:sz w:val="20"/>
          <w:szCs w:val="20"/>
        </w:rPr>
        <w:t xml:space="preserve">electronic </w:t>
      </w:r>
      <w:r w:rsidR="00DC7B70" w:rsidRPr="00DC7B70">
        <w:rPr>
          <w:sz w:val="20"/>
          <w:szCs w:val="20"/>
        </w:rPr>
        <w:t xml:space="preserve">format </w:t>
      </w:r>
      <w:r w:rsidR="00DC7B70">
        <w:rPr>
          <w:sz w:val="20"/>
          <w:szCs w:val="20"/>
        </w:rPr>
        <w:t>„</w:t>
      </w:r>
      <w:r w:rsidR="00DC7B70" w:rsidRPr="00DC7B70">
        <w:rPr>
          <w:i/>
          <w:iCs/>
          <w:sz w:val="20"/>
          <w:szCs w:val="20"/>
        </w:rPr>
        <w:t xml:space="preserve">are not strictly </w:t>
      </w:r>
      <w:proofErr w:type="gramStart"/>
      <w:r w:rsidR="00DC7B70" w:rsidRPr="00DC7B70">
        <w:rPr>
          <w:i/>
          <w:iCs/>
          <w:sz w:val="20"/>
          <w:szCs w:val="20"/>
        </w:rPr>
        <w:t>equal</w:t>
      </w:r>
      <w:r w:rsidR="00DC7B70">
        <w:rPr>
          <w:sz w:val="20"/>
          <w:szCs w:val="20"/>
        </w:rPr>
        <w:t>“</w:t>
      </w:r>
      <w:proofErr w:type="gramEnd"/>
      <w:r w:rsidR="00DC7B70">
        <w:rPr>
          <w:sz w:val="20"/>
          <w:szCs w:val="20"/>
        </w:rPr>
        <w:t xml:space="preserve">.  </w:t>
      </w:r>
    </w:p>
    <w:p w14:paraId="7D267033" w14:textId="0EF93707" w:rsidR="00EB654C" w:rsidRPr="00B76D15" w:rsidRDefault="00EB654C" w:rsidP="00B0773D">
      <w:pPr>
        <w:ind w:left="720"/>
        <w:rPr>
          <w:rFonts w:cstheme="minorHAnsi"/>
          <w:sz w:val="20"/>
          <w:szCs w:val="20"/>
        </w:rPr>
      </w:pPr>
      <w:r w:rsidRPr="00B76D15">
        <w:rPr>
          <w:rFonts w:cstheme="minorHAnsi"/>
          <w:color w:val="EE0000"/>
          <w:sz w:val="20"/>
          <w:szCs w:val="20"/>
        </w:rPr>
        <w:t xml:space="preserve">Harshad I to </w:t>
      </w:r>
      <w:r w:rsidR="00453A4C" w:rsidRPr="00B76D15">
        <w:rPr>
          <w:rFonts w:cstheme="minorHAnsi"/>
          <w:color w:val="EE0000"/>
          <w:sz w:val="20"/>
          <w:szCs w:val="20"/>
        </w:rPr>
        <w:t xml:space="preserve">find out from </w:t>
      </w:r>
      <w:r w:rsidR="00453A4C" w:rsidRPr="008B4CEC">
        <w:rPr>
          <w:rFonts w:cstheme="minorHAnsi"/>
          <w:i/>
          <w:iCs/>
          <w:color w:val="EE0000"/>
          <w:sz w:val="20"/>
          <w:szCs w:val="20"/>
        </w:rPr>
        <w:t>Publications</w:t>
      </w:r>
      <w:r w:rsidR="00453A4C" w:rsidRPr="00B76D15">
        <w:rPr>
          <w:rFonts w:cstheme="minorHAnsi"/>
          <w:color w:val="EE0000"/>
          <w:sz w:val="20"/>
          <w:szCs w:val="20"/>
        </w:rPr>
        <w:t xml:space="preserve"> staff or Prof. Ruivo to find out what is different or if there are errors</w:t>
      </w:r>
      <w:r w:rsidR="00453A4C" w:rsidRPr="00B76D15">
        <w:rPr>
          <w:rFonts w:cstheme="minorHAnsi"/>
          <w:sz w:val="20"/>
          <w:szCs w:val="20"/>
        </w:rPr>
        <w:t xml:space="preserve">.  </w:t>
      </w:r>
    </w:p>
    <w:p w14:paraId="41E85596" w14:textId="77777777" w:rsidR="00B0773D" w:rsidRDefault="00B0773D" w:rsidP="004C6CDA">
      <w:pPr>
        <w:rPr>
          <w:sz w:val="20"/>
          <w:szCs w:val="20"/>
        </w:rPr>
      </w:pPr>
    </w:p>
    <w:p w14:paraId="54FB3BE6" w14:textId="1DE957CD" w:rsidR="004C6CDA" w:rsidRPr="004C6CDA" w:rsidRDefault="004C6CDA" w:rsidP="004C6CDA">
      <w:pPr>
        <w:rPr>
          <w:rFonts w:asciiTheme="majorHAnsi" w:hAnsiTheme="majorHAnsi" w:cstheme="majorHAnsi"/>
          <w:b/>
          <w:bCs/>
          <w:sz w:val="20"/>
          <w:szCs w:val="20"/>
        </w:rPr>
      </w:pPr>
      <w:r w:rsidRPr="004C6CDA">
        <w:rPr>
          <w:rFonts w:asciiTheme="majorHAnsi" w:hAnsiTheme="majorHAnsi" w:cstheme="majorHAnsi"/>
          <w:b/>
          <w:bCs/>
          <w:sz w:val="22"/>
          <w:szCs w:val="22"/>
        </w:rPr>
        <w:t>15. NEXT MEETING.</w:t>
      </w:r>
      <w:r w:rsidRPr="004C6CDA">
        <w:rPr>
          <w:rFonts w:asciiTheme="majorHAnsi" w:hAnsiTheme="majorHAnsi" w:cstheme="majorHAnsi"/>
          <w:b/>
          <w:bCs/>
          <w:sz w:val="20"/>
          <w:szCs w:val="20"/>
        </w:rPr>
        <w:t xml:space="preserve">  </w:t>
      </w:r>
    </w:p>
    <w:p w14:paraId="181DF4DF" w14:textId="7CB02E24" w:rsidR="004C6CDA" w:rsidRDefault="00ED141B" w:rsidP="00ED141B">
      <w:pPr>
        <w:ind w:left="720"/>
        <w:rPr>
          <w:sz w:val="20"/>
          <w:szCs w:val="20"/>
        </w:rPr>
      </w:pPr>
      <w:r w:rsidRPr="00DC7B70">
        <w:rPr>
          <w:rFonts w:asciiTheme="majorHAnsi" w:hAnsiTheme="majorHAnsi" w:cstheme="majorHAnsi"/>
          <w:b/>
          <w:bCs/>
          <w:sz w:val="20"/>
          <w:szCs w:val="20"/>
        </w:rPr>
        <w:t xml:space="preserve">15.1 </w:t>
      </w:r>
      <w:r w:rsidR="00DC7B70" w:rsidRPr="00DC7B70">
        <w:rPr>
          <w:rFonts w:asciiTheme="majorHAnsi" w:hAnsiTheme="majorHAnsi" w:cstheme="majorHAnsi"/>
          <w:sz w:val="20"/>
          <w:szCs w:val="20"/>
        </w:rPr>
        <w:t>2026 Winter Conference in Las Vegas, NV: January 31 to February 04, 2026</w:t>
      </w:r>
      <w:r w:rsidR="00DC7B70">
        <w:rPr>
          <w:sz w:val="20"/>
          <w:szCs w:val="20"/>
        </w:rPr>
        <w:t xml:space="preserve">.  </w:t>
      </w:r>
    </w:p>
    <w:p w14:paraId="3EE631D6" w14:textId="77777777" w:rsidR="004C6CDA" w:rsidRDefault="004C6CDA" w:rsidP="004C6CDA">
      <w:pPr>
        <w:rPr>
          <w:sz w:val="20"/>
          <w:szCs w:val="20"/>
        </w:rPr>
      </w:pPr>
    </w:p>
    <w:p w14:paraId="0B7CC250" w14:textId="77028A74" w:rsidR="006228C6" w:rsidRPr="008756E6" w:rsidRDefault="004C6CDA" w:rsidP="008756E6">
      <w:pPr>
        <w:spacing w:after="0"/>
        <w:rPr>
          <w:rFonts w:asciiTheme="majorHAnsi" w:hAnsiTheme="majorHAnsi" w:cstheme="majorHAnsi"/>
          <w:b/>
          <w:bCs/>
        </w:rPr>
      </w:pPr>
      <w:r>
        <w:rPr>
          <w:rFonts w:asciiTheme="majorHAnsi" w:hAnsiTheme="majorHAnsi" w:cstheme="majorHAnsi"/>
          <w:b/>
          <w:bCs/>
          <w:sz w:val="22"/>
          <w:szCs w:val="22"/>
        </w:rPr>
        <w:t>16</w:t>
      </w:r>
      <w:r w:rsidR="008756E6" w:rsidRPr="008756E6">
        <w:rPr>
          <w:rFonts w:asciiTheme="majorHAnsi" w:hAnsiTheme="majorHAnsi" w:cstheme="majorHAnsi"/>
          <w:b/>
          <w:bCs/>
          <w:sz w:val="22"/>
          <w:szCs w:val="22"/>
        </w:rPr>
        <w:t>. ADJOURNMENT.</w:t>
      </w:r>
      <w:r w:rsidR="008756E6" w:rsidRPr="008756E6">
        <w:rPr>
          <w:rFonts w:asciiTheme="majorHAnsi" w:hAnsiTheme="majorHAnsi" w:cstheme="majorHAnsi"/>
          <w:b/>
          <w:bCs/>
        </w:rPr>
        <w:t xml:space="preserve">  </w:t>
      </w:r>
    </w:p>
    <w:p w14:paraId="44684FD0" w14:textId="77777777" w:rsidR="006228C6" w:rsidRPr="00F0784E" w:rsidRDefault="006228C6" w:rsidP="008756E6">
      <w:pPr>
        <w:spacing w:after="0"/>
        <w:rPr>
          <w:rFonts w:asciiTheme="majorHAnsi" w:hAnsiTheme="majorHAnsi" w:cstheme="majorHAnsi"/>
          <w:sz w:val="20"/>
          <w:szCs w:val="20"/>
        </w:rPr>
      </w:pPr>
      <w:r w:rsidRPr="00F0784E">
        <w:rPr>
          <w:rFonts w:asciiTheme="majorHAnsi" w:hAnsiTheme="majorHAnsi" w:cstheme="majorHAnsi"/>
          <w:color w:val="FF0000"/>
          <w:sz w:val="20"/>
          <w:szCs w:val="20"/>
        </w:rPr>
        <w:t>Motion</w:t>
      </w:r>
      <w:r w:rsidRPr="00F0784E">
        <w:rPr>
          <w:rFonts w:asciiTheme="majorHAnsi" w:hAnsiTheme="majorHAnsi" w:cstheme="majorHAnsi"/>
          <w:sz w:val="20"/>
          <w:szCs w:val="20"/>
        </w:rPr>
        <w:t xml:space="preserve">: To adjourn the meeting.  </w:t>
      </w:r>
    </w:p>
    <w:p w14:paraId="70CAC0A4" w14:textId="083C5CC3" w:rsidR="006228C6" w:rsidRPr="00F0784E" w:rsidRDefault="006228C6" w:rsidP="006228C6">
      <w:pPr>
        <w:rPr>
          <w:rFonts w:asciiTheme="majorHAnsi" w:hAnsiTheme="majorHAnsi" w:cstheme="majorHAnsi"/>
          <w:iCs/>
          <w:sz w:val="20"/>
          <w:szCs w:val="20"/>
        </w:rPr>
      </w:pPr>
      <w:r w:rsidRPr="00F0784E">
        <w:rPr>
          <w:rFonts w:asciiTheme="majorHAnsi" w:eastAsia="Arial" w:hAnsiTheme="majorHAnsi" w:cstheme="majorHAnsi"/>
          <w:i/>
          <w:sz w:val="20"/>
          <w:szCs w:val="20"/>
        </w:rPr>
        <w:t>1</w:t>
      </w:r>
      <w:r w:rsidRPr="00F0784E">
        <w:rPr>
          <w:rFonts w:asciiTheme="majorHAnsi" w:eastAsia="Arial" w:hAnsiTheme="majorHAnsi" w:cstheme="majorHAnsi"/>
          <w:i/>
          <w:sz w:val="20"/>
          <w:szCs w:val="20"/>
          <w:vertAlign w:val="superscript"/>
        </w:rPr>
        <w:t>st</w:t>
      </w:r>
      <w:r w:rsidRPr="00F0784E">
        <w:rPr>
          <w:rFonts w:asciiTheme="majorHAnsi" w:eastAsia="Arial" w:hAnsiTheme="majorHAnsi" w:cstheme="majorHAnsi"/>
          <w:i/>
          <w:sz w:val="20"/>
          <w:szCs w:val="20"/>
        </w:rPr>
        <w:t>:</w:t>
      </w:r>
      <w:r w:rsidR="00785824">
        <w:rPr>
          <w:rFonts w:asciiTheme="majorHAnsi" w:eastAsia="Arial" w:hAnsiTheme="majorHAnsi" w:cstheme="majorHAnsi"/>
          <w:i/>
          <w:sz w:val="20"/>
          <w:szCs w:val="20"/>
        </w:rPr>
        <w:t xml:space="preserve"> Andy H</w:t>
      </w:r>
      <w:r w:rsidR="00F153E0">
        <w:rPr>
          <w:rFonts w:asciiTheme="majorHAnsi" w:eastAsia="Arial" w:hAnsiTheme="majorHAnsi" w:cstheme="majorHAnsi"/>
          <w:i/>
          <w:sz w:val="20"/>
          <w:szCs w:val="20"/>
        </w:rPr>
        <w:t xml:space="preserve">; </w:t>
      </w:r>
      <w:r w:rsidRPr="00F0784E">
        <w:rPr>
          <w:rFonts w:asciiTheme="majorHAnsi" w:eastAsia="Arial" w:hAnsiTheme="majorHAnsi" w:cstheme="majorHAnsi"/>
          <w:i/>
          <w:sz w:val="20"/>
          <w:szCs w:val="20"/>
        </w:rPr>
        <w:t>2</w:t>
      </w:r>
      <w:proofErr w:type="gramStart"/>
      <w:r w:rsidRPr="00F0784E">
        <w:rPr>
          <w:rFonts w:asciiTheme="majorHAnsi" w:eastAsia="Arial" w:hAnsiTheme="majorHAnsi" w:cstheme="majorHAnsi"/>
          <w:i/>
          <w:sz w:val="20"/>
          <w:szCs w:val="20"/>
          <w:vertAlign w:val="superscript"/>
        </w:rPr>
        <w:t>nd</w:t>
      </w:r>
      <w:r w:rsidRPr="00F0784E">
        <w:rPr>
          <w:rFonts w:asciiTheme="majorHAnsi" w:eastAsia="Arial" w:hAnsiTheme="majorHAnsi" w:cstheme="majorHAnsi"/>
          <w:i/>
          <w:sz w:val="20"/>
          <w:szCs w:val="20"/>
        </w:rPr>
        <w:t xml:space="preserve"> :</w:t>
      </w:r>
      <w:proofErr w:type="gramEnd"/>
      <w:r w:rsidR="00785824">
        <w:rPr>
          <w:rFonts w:asciiTheme="majorHAnsi" w:eastAsia="Arial" w:hAnsiTheme="majorHAnsi" w:cstheme="majorHAnsi"/>
          <w:i/>
          <w:sz w:val="20"/>
          <w:szCs w:val="20"/>
        </w:rPr>
        <w:t xml:space="preserve"> Riad A</w:t>
      </w:r>
      <w:r w:rsidR="00F153E0" w:rsidRPr="00F153E0">
        <w:rPr>
          <w:rFonts w:asciiTheme="majorHAnsi" w:eastAsia="Arial" w:hAnsiTheme="majorHAnsi" w:cstheme="majorHAnsi"/>
          <w:iCs/>
          <w:sz w:val="20"/>
          <w:szCs w:val="20"/>
        </w:rPr>
        <w:t>.</w:t>
      </w:r>
      <w:r w:rsidR="00F153E0" w:rsidRPr="00F153E0">
        <w:rPr>
          <w:rFonts w:asciiTheme="majorHAnsi" w:eastAsia="Arial" w:hAnsiTheme="majorHAnsi" w:cstheme="majorHAnsi"/>
          <w:iCs/>
          <w:sz w:val="20"/>
          <w:szCs w:val="20"/>
        </w:rPr>
        <w:tab/>
      </w:r>
      <w:r w:rsidR="00F153E0" w:rsidRPr="00F153E0">
        <w:rPr>
          <w:rFonts w:asciiTheme="majorHAnsi" w:eastAsia="Arial" w:hAnsiTheme="majorHAnsi" w:cstheme="majorHAnsi"/>
          <w:iCs/>
          <w:sz w:val="20"/>
          <w:szCs w:val="20"/>
        </w:rPr>
        <w:tab/>
      </w:r>
      <w:r w:rsidR="00785824" w:rsidRPr="00785824">
        <w:rPr>
          <w:rFonts w:asciiTheme="majorHAnsi" w:eastAsia="Arial" w:hAnsiTheme="majorHAnsi" w:cstheme="majorHAnsi"/>
          <w:iCs/>
          <w:sz w:val="20"/>
          <w:szCs w:val="20"/>
        </w:rPr>
        <w:t>CV</w:t>
      </w:r>
      <w:r w:rsidR="00785824">
        <w:rPr>
          <w:rFonts w:asciiTheme="majorHAnsi" w:eastAsia="Arial" w:hAnsiTheme="majorHAnsi" w:cstheme="majorHAnsi"/>
          <w:i/>
          <w:sz w:val="20"/>
          <w:szCs w:val="20"/>
        </w:rPr>
        <w:t xml:space="preserve"> </w:t>
      </w:r>
      <w:r w:rsidR="00785824">
        <w:rPr>
          <w:rFonts w:asciiTheme="majorHAnsi" w:eastAsia="Arial" w:hAnsiTheme="majorHAnsi" w:cstheme="majorHAnsi"/>
          <w:iCs/>
          <w:sz w:val="20"/>
          <w:szCs w:val="20"/>
        </w:rPr>
        <w:t>10</w:t>
      </w:r>
      <w:r w:rsidRPr="00F0784E">
        <w:rPr>
          <w:rFonts w:asciiTheme="majorHAnsi" w:hAnsiTheme="majorHAnsi" w:cstheme="majorHAnsi"/>
          <w:iCs/>
          <w:sz w:val="20"/>
          <w:szCs w:val="20"/>
        </w:rPr>
        <w:t xml:space="preserve"> / 0 / 0 / 0</w:t>
      </w:r>
      <w:r w:rsidRPr="00F0784E">
        <w:rPr>
          <w:rFonts w:asciiTheme="majorHAnsi" w:hAnsiTheme="majorHAnsi" w:cstheme="majorHAnsi"/>
          <w:i/>
          <w:sz w:val="20"/>
          <w:szCs w:val="20"/>
        </w:rPr>
        <w:t xml:space="preserve"> </w:t>
      </w:r>
      <w:r w:rsidRPr="00F0784E">
        <w:rPr>
          <w:rFonts w:asciiTheme="majorHAnsi" w:hAnsiTheme="majorHAnsi" w:cstheme="majorHAnsi"/>
          <w:iCs/>
          <w:sz w:val="20"/>
          <w:szCs w:val="20"/>
        </w:rPr>
        <w:t>(</w:t>
      </w:r>
      <w:r w:rsidRPr="00F0784E">
        <w:rPr>
          <w:rFonts w:asciiTheme="majorHAnsi" w:hAnsiTheme="majorHAnsi" w:cstheme="majorHAnsi"/>
          <w:i/>
          <w:sz w:val="20"/>
          <w:szCs w:val="20"/>
        </w:rPr>
        <w:t xml:space="preserve">for / against / abstention / </w:t>
      </w:r>
      <w:r w:rsidR="00785824">
        <w:rPr>
          <w:rFonts w:asciiTheme="majorHAnsi" w:hAnsiTheme="majorHAnsi" w:cstheme="majorHAnsi"/>
          <w:i/>
          <w:sz w:val="20"/>
          <w:szCs w:val="20"/>
        </w:rPr>
        <w:t>absent</w:t>
      </w:r>
      <w:r w:rsidRPr="00F0784E">
        <w:rPr>
          <w:rFonts w:asciiTheme="majorHAnsi" w:hAnsiTheme="majorHAnsi" w:cstheme="majorHAnsi"/>
          <w:iCs/>
          <w:sz w:val="20"/>
          <w:szCs w:val="20"/>
        </w:rPr>
        <w:t>)</w:t>
      </w:r>
      <w:r w:rsidR="00785824">
        <w:rPr>
          <w:rFonts w:asciiTheme="majorHAnsi" w:hAnsiTheme="majorHAnsi" w:cstheme="majorHAnsi"/>
          <w:iCs/>
          <w:sz w:val="20"/>
          <w:szCs w:val="20"/>
        </w:rPr>
        <w:t xml:space="preserve">.  </w:t>
      </w:r>
    </w:p>
    <w:p w14:paraId="0919F8BE" w14:textId="77777777" w:rsidR="006228C6" w:rsidRPr="00F0784E" w:rsidRDefault="006228C6" w:rsidP="00D55DA0">
      <w:pPr>
        <w:rPr>
          <w:sz w:val="20"/>
          <w:szCs w:val="20"/>
        </w:rPr>
      </w:pPr>
    </w:p>
    <w:p w14:paraId="7D6C0C60" w14:textId="77777777" w:rsidR="00D55DA0" w:rsidRPr="006769B1" w:rsidRDefault="00D55DA0" w:rsidP="00D55DA0">
      <w:pPr>
        <w:rPr>
          <w:sz w:val="20"/>
          <w:szCs w:val="20"/>
        </w:rPr>
      </w:pPr>
    </w:p>
    <w:p w14:paraId="5344DB15" w14:textId="77777777" w:rsidR="00D55DA0" w:rsidRDefault="00D55DA0" w:rsidP="00D55DA0">
      <w:pPr>
        <w:sectPr w:rsidR="00D55DA0" w:rsidSect="00FB069B">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pPr>
    </w:p>
    <w:p w14:paraId="2D869FFB" w14:textId="77777777" w:rsidR="00D55DA0" w:rsidRPr="00D55DA0" w:rsidRDefault="00D55DA0" w:rsidP="00D55DA0">
      <w:pPr>
        <w:jc w:val="center"/>
        <w:rPr>
          <w:rFonts w:asciiTheme="majorHAnsi" w:hAnsiTheme="majorHAnsi" w:cstheme="majorHAnsi"/>
          <w:b/>
          <w:bCs/>
          <w:sz w:val="20"/>
          <w:szCs w:val="20"/>
        </w:rPr>
      </w:pPr>
      <w:r w:rsidRPr="00D55DA0">
        <w:rPr>
          <w:rFonts w:asciiTheme="majorHAnsi" w:hAnsiTheme="majorHAnsi" w:cstheme="majorHAnsi"/>
          <w:b/>
          <w:bCs/>
          <w:sz w:val="28"/>
          <w:szCs w:val="28"/>
        </w:rPr>
        <w:lastRenderedPageBreak/>
        <w:t>ASHRAE Code of Ethics</w:t>
      </w:r>
    </w:p>
    <w:p w14:paraId="38B1ED00" w14:textId="77777777" w:rsidR="00D55DA0" w:rsidRPr="00D55DA0" w:rsidRDefault="00D55DA0" w:rsidP="00D55DA0">
      <w:pPr>
        <w:rPr>
          <w:rFonts w:asciiTheme="majorHAnsi" w:hAnsiTheme="majorHAnsi" w:cstheme="majorHAnsi"/>
          <w:sz w:val="20"/>
          <w:szCs w:val="20"/>
        </w:rPr>
      </w:pPr>
      <w:r w:rsidRPr="00D55DA0">
        <w:rPr>
          <w:rFonts w:asciiTheme="majorHAnsi" w:hAnsiTheme="majorHAnsi" w:cstheme="majorHAnsi"/>
          <w:b/>
          <w:bCs/>
          <w:sz w:val="20"/>
          <w:szCs w:val="20"/>
        </w:rPr>
        <w:t>1.140.001.1</w:t>
      </w:r>
      <w:r w:rsidRPr="00D55DA0">
        <w:rPr>
          <w:rFonts w:asciiTheme="majorHAnsi" w:hAnsiTheme="majorHAnsi" w:cstheme="majorHAnsi"/>
          <w:sz w:val="20"/>
          <w:szCs w:val="20"/>
        </w:rPr>
        <w:t xml:space="preserve"> As members of ASHRAE or participants in ASHRAE committees, we pledge to act with honesty, fairness, courtesy, competence, integrity and respect for others in our conduct.  </w:t>
      </w:r>
    </w:p>
    <w:p w14:paraId="1CDDF1D4" w14:textId="6079D24B"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Efforts of the Society, its members, and its bodies shall be directed at all times to enhancing the public health, safety and welfare.  </w:t>
      </w:r>
    </w:p>
    <w:p w14:paraId="0993257D" w14:textId="2E2D0963"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Members and organized bodies of the Society shall be good stewards of the world’s resources including energy, natural, human and financial resources  </w:t>
      </w:r>
    </w:p>
    <w:p w14:paraId="6D11ED39" w14:textId="2FBAB6F0"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Our products and services shall be offered only in areas where our competence and expertise can satisfy the public need.  </w:t>
      </w:r>
    </w:p>
    <w:p w14:paraId="63C6821D" w14:textId="1E5D2EF3"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We shall act with care and competence in all activities, using and developing up to date knowledge and skills.  </w:t>
      </w:r>
    </w:p>
    <w:p w14:paraId="517A8DA4" w14:textId="2DC10C6B"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We shall avoid real or perceived conflicts of interest whenever possible, and disclose them to affected parties when they do exist.  </w:t>
      </w:r>
    </w:p>
    <w:p w14:paraId="6598B720" w14:textId="317BEA28"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The confidentiality of business affairs, proprietary information, intellectual property, procedures, and restricted Society discussions and materials shall be respected.  </w:t>
      </w:r>
    </w:p>
    <w:p w14:paraId="2EB62BB4" w14:textId="7025DAA1"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Each member is expected and encouraged to be committed to the code of ethics of his or her own professional or trade association in their nation and area of work.  </w:t>
      </w:r>
    </w:p>
    <w:p w14:paraId="1DB77381" w14:textId="35AD9D57" w:rsidR="00D55DA0" w:rsidRPr="00D55DA0" w:rsidRDefault="00D55DA0" w:rsidP="00D55DA0">
      <w:pPr>
        <w:pStyle w:val="ListParagraph"/>
        <w:numPr>
          <w:ilvl w:val="0"/>
          <w:numId w:val="1"/>
        </w:numPr>
        <w:rPr>
          <w:rFonts w:asciiTheme="majorHAnsi" w:hAnsiTheme="majorHAnsi" w:cstheme="majorHAnsi"/>
          <w:sz w:val="20"/>
          <w:szCs w:val="20"/>
        </w:rPr>
      </w:pPr>
      <w:r w:rsidRPr="00D55DA0">
        <w:rPr>
          <w:rFonts w:asciiTheme="majorHAnsi" w:hAnsiTheme="majorHAnsi" w:cstheme="majorHAnsi"/>
          <w:sz w:val="20"/>
          <w:szCs w:val="20"/>
        </w:rPr>
        <w:t xml:space="preserve">Activities crossing national and cultural boundaries shall respect the ethical codes of the seat of the principal activity.  </w:t>
      </w:r>
    </w:p>
    <w:p w14:paraId="4DE4D457" w14:textId="1395A7A6" w:rsidR="00D55DA0" w:rsidRDefault="00D55DA0" w:rsidP="00D55DA0">
      <w:pPr>
        <w:rPr>
          <w:rFonts w:asciiTheme="majorHAnsi" w:hAnsiTheme="majorHAnsi" w:cstheme="majorHAnsi"/>
          <w:sz w:val="20"/>
          <w:szCs w:val="20"/>
        </w:rPr>
      </w:pPr>
    </w:p>
    <w:p w14:paraId="54210264" w14:textId="77777777" w:rsidR="00D55DA0" w:rsidRPr="00D55DA0" w:rsidRDefault="00D55DA0" w:rsidP="00D55DA0">
      <w:pPr>
        <w:rPr>
          <w:rFonts w:asciiTheme="majorHAnsi" w:hAnsiTheme="majorHAnsi" w:cstheme="majorHAnsi"/>
          <w:sz w:val="20"/>
          <w:szCs w:val="20"/>
        </w:rPr>
      </w:pPr>
    </w:p>
    <w:p w14:paraId="0062FC5C" w14:textId="47DD7285" w:rsidR="00D55DA0" w:rsidRDefault="00D55DA0" w:rsidP="00D55DA0">
      <w:r>
        <w:br w:type="page"/>
      </w:r>
    </w:p>
    <w:p w14:paraId="5EB2E233" w14:textId="77777777" w:rsidR="00D55DA0" w:rsidRPr="00D55DA0" w:rsidRDefault="00D55DA0" w:rsidP="00D55DA0">
      <w:pPr>
        <w:jc w:val="center"/>
        <w:rPr>
          <w:rFonts w:asciiTheme="majorHAnsi" w:hAnsiTheme="majorHAnsi" w:cstheme="majorHAnsi"/>
          <w:b/>
          <w:bCs/>
        </w:rPr>
      </w:pPr>
      <w:r w:rsidRPr="00D55DA0">
        <w:rPr>
          <w:rFonts w:asciiTheme="majorHAnsi" w:hAnsiTheme="majorHAnsi" w:cstheme="majorHAnsi"/>
          <w:b/>
          <w:bCs/>
          <w:sz w:val="28"/>
          <w:szCs w:val="28"/>
        </w:rPr>
        <w:lastRenderedPageBreak/>
        <w:t>ASHRAE's Core Values</w:t>
      </w:r>
    </w:p>
    <w:p w14:paraId="05F87B0A"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Excellence</w:t>
      </w:r>
      <w:r w:rsidRPr="00D55DA0">
        <w:rPr>
          <w:rFonts w:asciiTheme="majorHAnsi" w:hAnsiTheme="majorHAnsi" w:cstheme="majorHAnsi"/>
          <w:sz w:val="20"/>
          <w:szCs w:val="20"/>
        </w:rPr>
        <w:t xml:space="preserve">.  </w:t>
      </w:r>
    </w:p>
    <w:p w14:paraId="2894E2A3"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ASHRAE education, technical information and all other activities and products will always reflect the best practices that lead our industry. We strive for continuous improvement and innovation in all our practices and products.  </w:t>
      </w:r>
    </w:p>
    <w:p w14:paraId="72C73CF0" w14:textId="77777777" w:rsidR="00D55DA0" w:rsidRPr="00D55DA0" w:rsidRDefault="00D55DA0" w:rsidP="00D55DA0">
      <w:pPr>
        <w:spacing w:line="240" w:lineRule="auto"/>
        <w:rPr>
          <w:rFonts w:asciiTheme="majorHAnsi" w:hAnsiTheme="majorHAnsi" w:cstheme="majorHAnsi"/>
          <w:sz w:val="20"/>
          <w:szCs w:val="20"/>
        </w:rPr>
      </w:pPr>
    </w:p>
    <w:p w14:paraId="6079A617"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Commitment</w:t>
      </w:r>
      <w:r w:rsidRPr="00D55DA0">
        <w:rPr>
          <w:rFonts w:asciiTheme="majorHAnsi" w:hAnsiTheme="majorHAnsi" w:cstheme="majorHAnsi"/>
          <w:sz w:val="20"/>
          <w:szCs w:val="20"/>
        </w:rPr>
        <w:t xml:space="preserve">.  </w:t>
      </w:r>
    </w:p>
    <w:p w14:paraId="35E5B791"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ASHRAE and its members are passionate about serving the built environment, creating value, and recognizing the accomplishments of others.  </w:t>
      </w:r>
    </w:p>
    <w:p w14:paraId="48C00F24" w14:textId="77777777" w:rsidR="00D55DA0" w:rsidRPr="00D55DA0" w:rsidRDefault="00D55DA0" w:rsidP="00D55DA0">
      <w:pPr>
        <w:spacing w:line="240" w:lineRule="auto"/>
        <w:rPr>
          <w:rFonts w:asciiTheme="majorHAnsi" w:hAnsiTheme="majorHAnsi" w:cstheme="majorHAnsi"/>
          <w:sz w:val="20"/>
          <w:szCs w:val="20"/>
        </w:rPr>
      </w:pPr>
    </w:p>
    <w:p w14:paraId="0B11AD46"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Integrity</w:t>
      </w:r>
      <w:r w:rsidRPr="00D55DA0">
        <w:rPr>
          <w:rFonts w:asciiTheme="majorHAnsi" w:hAnsiTheme="majorHAnsi" w:cstheme="majorHAnsi"/>
          <w:sz w:val="20"/>
          <w:szCs w:val="20"/>
        </w:rPr>
        <w:t xml:space="preserve">.  </w:t>
      </w:r>
    </w:p>
    <w:p w14:paraId="40311E10"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ASHRAE is committed to the highest ethical standards. We work transparently, observing essential requirements for due process and peer reviews to assure our members and stakeholders that we do the right things the right way.  </w:t>
      </w:r>
    </w:p>
    <w:p w14:paraId="375B182A" w14:textId="77777777" w:rsidR="00D55DA0" w:rsidRPr="00D55DA0" w:rsidRDefault="00D55DA0" w:rsidP="00D55DA0">
      <w:pPr>
        <w:spacing w:line="240" w:lineRule="auto"/>
        <w:rPr>
          <w:rFonts w:asciiTheme="majorHAnsi" w:hAnsiTheme="majorHAnsi" w:cstheme="majorHAnsi"/>
          <w:sz w:val="20"/>
          <w:szCs w:val="20"/>
        </w:rPr>
      </w:pPr>
    </w:p>
    <w:p w14:paraId="3CBAE09E"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Collaboration</w:t>
      </w:r>
      <w:r w:rsidRPr="00D55DA0">
        <w:rPr>
          <w:rFonts w:asciiTheme="majorHAnsi" w:hAnsiTheme="majorHAnsi" w:cstheme="majorHAnsi"/>
          <w:sz w:val="20"/>
          <w:szCs w:val="20"/>
        </w:rPr>
        <w:t xml:space="preserve">.  </w:t>
      </w:r>
    </w:p>
    <w:p w14:paraId="6847F3AC"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ASHRAE seeks and embraces collaborative efforts with organizations, agencies, and individuals sharing our commitment to sustainable built environments.  </w:t>
      </w:r>
    </w:p>
    <w:p w14:paraId="2B5C0B5E" w14:textId="77777777" w:rsidR="00D55DA0" w:rsidRPr="00D55DA0" w:rsidRDefault="00D55DA0" w:rsidP="00D55DA0">
      <w:pPr>
        <w:spacing w:line="240" w:lineRule="auto"/>
        <w:rPr>
          <w:rFonts w:asciiTheme="majorHAnsi" w:hAnsiTheme="majorHAnsi" w:cstheme="majorHAnsi"/>
          <w:sz w:val="20"/>
          <w:szCs w:val="20"/>
        </w:rPr>
      </w:pPr>
    </w:p>
    <w:p w14:paraId="052CCE9F"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Volunteerism</w:t>
      </w:r>
      <w:r w:rsidRPr="00D55DA0">
        <w:rPr>
          <w:rFonts w:asciiTheme="majorHAnsi" w:hAnsiTheme="majorHAnsi" w:cstheme="majorHAnsi"/>
          <w:sz w:val="20"/>
          <w:szCs w:val="20"/>
        </w:rPr>
        <w:t xml:space="preserve">.  </w:t>
      </w:r>
    </w:p>
    <w:p w14:paraId="22FF6974"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Members lead ASHRAE at every level, serving ASHRAE and helping ASHRAE serve society.  </w:t>
      </w:r>
    </w:p>
    <w:p w14:paraId="3B7D49C1" w14:textId="77777777" w:rsidR="00D55DA0" w:rsidRPr="00D55DA0" w:rsidRDefault="00D55DA0" w:rsidP="00D55DA0">
      <w:pPr>
        <w:spacing w:line="240" w:lineRule="auto"/>
        <w:rPr>
          <w:rFonts w:asciiTheme="majorHAnsi" w:hAnsiTheme="majorHAnsi" w:cstheme="majorHAnsi"/>
          <w:sz w:val="20"/>
          <w:szCs w:val="20"/>
        </w:rPr>
      </w:pPr>
    </w:p>
    <w:p w14:paraId="508336F2" w14:textId="77777777" w:rsidR="00D55DA0" w:rsidRPr="00D55DA0" w:rsidRDefault="00D55DA0" w:rsidP="00D55DA0">
      <w:pPr>
        <w:spacing w:after="0" w:line="240" w:lineRule="auto"/>
        <w:rPr>
          <w:rFonts w:asciiTheme="majorHAnsi" w:hAnsiTheme="majorHAnsi" w:cstheme="majorHAnsi"/>
          <w:sz w:val="20"/>
          <w:szCs w:val="20"/>
        </w:rPr>
      </w:pPr>
      <w:r w:rsidRPr="00D55DA0">
        <w:rPr>
          <w:rFonts w:asciiTheme="majorHAnsi" w:hAnsiTheme="majorHAnsi" w:cstheme="majorHAnsi"/>
          <w:b/>
          <w:bCs/>
          <w:sz w:val="20"/>
          <w:szCs w:val="20"/>
        </w:rPr>
        <w:t>Diversity</w:t>
      </w:r>
      <w:r w:rsidRPr="00D55DA0">
        <w:rPr>
          <w:rFonts w:asciiTheme="majorHAnsi" w:hAnsiTheme="majorHAnsi" w:cstheme="majorHAnsi"/>
          <w:sz w:val="20"/>
          <w:szCs w:val="20"/>
        </w:rPr>
        <w:t xml:space="preserve">.  </w:t>
      </w:r>
    </w:p>
    <w:p w14:paraId="54DFC6D7" w14:textId="77777777" w:rsidR="00D55DA0" w:rsidRPr="00D55DA0" w:rsidRDefault="00D55DA0" w:rsidP="00D55DA0">
      <w:pPr>
        <w:spacing w:line="240" w:lineRule="auto"/>
        <w:rPr>
          <w:rFonts w:asciiTheme="majorHAnsi" w:hAnsiTheme="majorHAnsi" w:cstheme="majorHAnsi"/>
          <w:sz w:val="20"/>
          <w:szCs w:val="20"/>
        </w:rPr>
      </w:pPr>
      <w:r w:rsidRPr="00D55DA0">
        <w:rPr>
          <w:rFonts w:asciiTheme="majorHAnsi" w:hAnsiTheme="majorHAnsi" w:cstheme="majorHAnsi"/>
          <w:sz w:val="20"/>
          <w:szCs w:val="20"/>
        </w:rPr>
        <w:t xml:space="preserve">ASHRAE is committed to providing a welcoming environment. Our culture is one of inclusiveness, acknowledging the inherent value and dignity of each individual.  </w:t>
      </w:r>
    </w:p>
    <w:p w14:paraId="27DC19A6" w14:textId="77777777" w:rsidR="00D55DA0" w:rsidRPr="00D55DA0" w:rsidRDefault="00D55DA0" w:rsidP="00D55DA0">
      <w:pPr>
        <w:spacing w:line="240" w:lineRule="auto"/>
        <w:rPr>
          <w:rFonts w:asciiTheme="majorHAnsi" w:hAnsiTheme="majorHAnsi" w:cstheme="majorHAnsi"/>
          <w:sz w:val="20"/>
          <w:szCs w:val="20"/>
        </w:rPr>
      </w:pPr>
    </w:p>
    <w:p w14:paraId="579382E4" w14:textId="77777777" w:rsidR="00D55DA0" w:rsidRPr="00D55DA0" w:rsidRDefault="00D55DA0" w:rsidP="00D55DA0">
      <w:pPr>
        <w:spacing w:line="240" w:lineRule="auto"/>
        <w:rPr>
          <w:rFonts w:asciiTheme="majorHAnsi" w:hAnsiTheme="majorHAnsi" w:cstheme="majorHAnsi"/>
          <w:sz w:val="20"/>
          <w:szCs w:val="20"/>
        </w:rPr>
      </w:pPr>
    </w:p>
    <w:sectPr w:rsidR="00D55DA0" w:rsidRPr="00D55DA0" w:rsidSect="00FB06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9811" w14:textId="77777777" w:rsidR="004F6901" w:rsidRDefault="004F6901" w:rsidP="00FB069B">
      <w:pPr>
        <w:spacing w:after="0" w:line="240" w:lineRule="auto"/>
      </w:pPr>
      <w:r>
        <w:separator/>
      </w:r>
    </w:p>
  </w:endnote>
  <w:endnote w:type="continuationSeparator" w:id="0">
    <w:p w14:paraId="6D86104A" w14:textId="77777777" w:rsidR="004F6901" w:rsidRDefault="004F6901" w:rsidP="00FB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FF3D" w14:textId="11376388" w:rsidR="00975821" w:rsidRDefault="00975821">
    <w:pPr>
      <w:pStyle w:val="Footer"/>
    </w:pPr>
    <w:r>
      <w:rPr>
        <w:noProof/>
      </w:rPr>
      <mc:AlternateContent>
        <mc:Choice Requires="wps">
          <w:drawing>
            <wp:anchor distT="0" distB="0" distL="0" distR="0" simplePos="0" relativeHeight="251659264" behindDoc="0" locked="0" layoutInCell="1" allowOverlap="1" wp14:anchorId="14F20B5C" wp14:editId="4592E1E5">
              <wp:simplePos x="635" y="635"/>
              <wp:positionH relativeFrom="page">
                <wp:align>center</wp:align>
              </wp:positionH>
              <wp:positionV relativeFrom="page">
                <wp:align>bottom</wp:align>
              </wp:positionV>
              <wp:extent cx="311150" cy="370205"/>
              <wp:effectExtent l="0" t="0" r="12700" b="0"/>
              <wp:wrapNone/>
              <wp:docPr id="206929016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70205"/>
                      </a:xfrm>
                      <a:prstGeom prst="rect">
                        <a:avLst/>
                      </a:prstGeom>
                      <a:noFill/>
                      <a:ln>
                        <a:noFill/>
                      </a:ln>
                    </wps:spPr>
                    <wps:txbx>
                      <w:txbxContent>
                        <w:p w14:paraId="245FD599" w14:textId="0B920CA0" w:rsidR="00975821" w:rsidRPr="00975821" w:rsidRDefault="00975821" w:rsidP="00975821">
                          <w:pPr>
                            <w:spacing w:after="0"/>
                            <w:rPr>
                              <w:rFonts w:ascii="Calibri" w:eastAsia="Calibri" w:hAnsi="Calibri" w:cs="Calibri"/>
                              <w:noProof/>
                              <w:color w:val="008000"/>
                              <w:sz w:val="20"/>
                              <w:szCs w:val="20"/>
                            </w:rPr>
                          </w:pPr>
                          <w:r w:rsidRPr="00975821">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20B5C" id="_x0000_t202" coordsize="21600,21600" o:spt="202" path="m,l,21600r21600,l21600,xe">
              <v:stroke joinstyle="miter"/>
              <v:path gradientshapeok="t" o:connecttype="rect"/>
            </v:shapetype>
            <v:shape id="Text Box 2" o:spid="_x0000_s1026" type="#_x0000_t202" alt="Public" style="position:absolute;margin-left:0;margin-top:0;width:24.5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" filled="f" stroked="f">
              <v:textbox style="mso-fit-shape-to-text:t" inset="0,0,0,15pt">
                <w:txbxContent>
                  <w:p w14:paraId="245FD599" w14:textId="0B920CA0" w:rsidR="00975821" w:rsidRPr="00975821" w:rsidRDefault="00975821" w:rsidP="00975821">
                    <w:pPr>
                      <w:spacing w:after="0"/>
                      <w:rPr>
                        <w:rFonts w:ascii="Calibri" w:eastAsia="Calibri" w:hAnsi="Calibri" w:cs="Calibri"/>
                        <w:noProof/>
                        <w:color w:val="008000"/>
                        <w:sz w:val="20"/>
                        <w:szCs w:val="20"/>
                      </w:rPr>
                    </w:pPr>
                    <w:r w:rsidRPr="00975821">
                      <w:rPr>
                        <w:rFonts w:ascii="Calibri" w:eastAsia="Calibri" w:hAnsi="Calibri" w:cs="Calibri"/>
                        <w:noProof/>
                        <w:color w:val="008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01398"/>
      <w:docPartObj>
        <w:docPartGallery w:val="Page Numbers (Bottom of Page)"/>
        <w:docPartUnique/>
      </w:docPartObj>
    </w:sdtPr>
    <w:sdtEndPr>
      <w:rPr>
        <w:noProof/>
      </w:rPr>
    </w:sdtEndPr>
    <w:sdtContent>
      <w:p w14:paraId="232E7943" w14:textId="4DEB2826" w:rsidR="00DC7B70" w:rsidRDefault="00DC7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1825A" w14:textId="1F8DEF9F" w:rsidR="00FB069B" w:rsidRDefault="00FB0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D380" w14:textId="31B2D0BC" w:rsidR="00975821" w:rsidRDefault="00975821">
    <w:pPr>
      <w:pStyle w:val="Footer"/>
    </w:pPr>
    <w:r>
      <w:rPr>
        <w:noProof/>
      </w:rPr>
      <mc:AlternateContent>
        <mc:Choice Requires="wps">
          <w:drawing>
            <wp:anchor distT="0" distB="0" distL="0" distR="0" simplePos="0" relativeHeight="251658240" behindDoc="0" locked="0" layoutInCell="1" allowOverlap="1" wp14:anchorId="33FE9131" wp14:editId="671D3149">
              <wp:simplePos x="635" y="635"/>
              <wp:positionH relativeFrom="page">
                <wp:align>center</wp:align>
              </wp:positionH>
              <wp:positionV relativeFrom="page">
                <wp:align>bottom</wp:align>
              </wp:positionV>
              <wp:extent cx="311150" cy="370205"/>
              <wp:effectExtent l="0" t="0" r="12700" b="0"/>
              <wp:wrapNone/>
              <wp:docPr id="190249827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70205"/>
                      </a:xfrm>
                      <a:prstGeom prst="rect">
                        <a:avLst/>
                      </a:prstGeom>
                      <a:noFill/>
                      <a:ln>
                        <a:noFill/>
                      </a:ln>
                    </wps:spPr>
                    <wps:txbx>
                      <w:txbxContent>
                        <w:p w14:paraId="489DD4E7" w14:textId="69FD6FEB" w:rsidR="00975821" w:rsidRPr="00975821" w:rsidRDefault="00975821" w:rsidP="00975821">
                          <w:pPr>
                            <w:spacing w:after="0"/>
                            <w:rPr>
                              <w:rFonts w:ascii="Calibri" w:eastAsia="Calibri" w:hAnsi="Calibri" w:cs="Calibri"/>
                              <w:noProof/>
                              <w:color w:val="008000"/>
                              <w:sz w:val="20"/>
                              <w:szCs w:val="20"/>
                            </w:rPr>
                          </w:pPr>
                          <w:r w:rsidRPr="00975821">
                            <w:rPr>
                              <w:rFonts w:ascii="Calibri" w:eastAsia="Calibri" w:hAnsi="Calibri" w:cs="Calibri"/>
                              <w:noProof/>
                              <w:color w:val="008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E9131" id="_x0000_t202" coordsize="21600,21600" o:spt="202" path="m,l,21600r21600,l21600,xe">
              <v:stroke joinstyle="miter"/>
              <v:path gradientshapeok="t" o:connecttype="rect"/>
            </v:shapetype>
            <v:shape id="Text Box 1" o:spid="_x0000_s1027" type="#_x0000_t202" alt="Public" style="position:absolute;margin-left:0;margin-top:0;width:24.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" filled="f" stroked="f">
              <v:textbox style="mso-fit-shape-to-text:t" inset="0,0,0,15pt">
                <w:txbxContent>
                  <w:p w14:paraId="489DD4E7" w14:textId="69FD6FEB" w:rsidR="00975821" w:rsidRPr="00975821" w:rsidRDefault="00975821" w:rsidP="00975821">
                    <w:pPr>
                      <w:spacing w:after="0"/>
                      <w:rPr>
                        <w:rFonts w:ascii="Calibri" w:eastAsia="Calibri" w:hAnsi="Calibri" w:cs="Calibri"/>
                        <w:noProof/>
                        <w:color w:val="008000"/>
                        <w:sz w:val="20"/>
                        <w:szCs w:val="20"/>
                      </w:rPr>
                    </w:pPr>
                    <w:r w:rsidRPr="00975821">
                      <w:rPr>
                        <w:rFonts w:ascii="Calibri" w:eastAsia="Calibri" w:hAnsi="Calibri" w:cs="Calibri"/>
                        <w:noProof/>
                        <w:color w:val="008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6C1D" w14:textId="77777777" w:rsidR="004F6901" w:rsidRDefault="004F6901" w:rsidP="00FB069B">
      <w:pPr>
        <w:spacing w:after="0" w:line="240" w:lineRule="auto"/>
      </w:pPr>
      <w:r>
        <w:separator/>
      </w:r>
    </w:p>
  </w:footnote>
  <w:footnote w:type="continuationSeparator" w:id="0">
    <w:p w14:paraId="16CCF071" w14:textId="77777777" w:rsidR="004F6901" w:rsidRDefault="004F6901" w:rsidP="00FB0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2A8C" w14:textId="35A18EB1" w:rsidR="00FB069B" w:rsidRDefault="00FB069B">
    <w:pPr>
      <w:pStyle w:val="Header"/>
    </w:pPr>
    <w:r>
      <w:rPr>
        <w:noProof/>
      </w:rPr>
      <w:drawing>
        <wp:inline distT="0" distB="0" distL="0" distR="0" wp14:anchorId="18A38468" wp14:editId="722BE395">
          <wp:extent cx="457200" cy="315468"/>
          <wp:effectExtent l="0" t="0" r="0" b="8890"/>
          <wp:docPr id="116409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99136" name="Picture 1164099136"/>
                  <pic:cNvPicPr/>
                </pic:nvPicPr>
                <pic:blipFill>
                  <a:blip r:embed="rId1">
                    <a:extLst>
                      <a:ext uri="{28A0092B-C50C-407E-A947-70E740481C1C}">
                        <a14:useLocalDpi xmlns:a14="http://schemas.microsoft.com/office/drawing/2010/main" val="0"/>
                      </a:ext>
                    </a:extLst>
                  </a:blip>
                  <a:stretch>
                    <a:fillRect/>
                  </a:stretch>
                </pic:blipFill>
                <pic:spPr>
                  <a:xfrm>
                    <a:off x="0" y="0"/>
                    <a:ext cx="457200" cy="315468"/>
                  </a:xfrm>
                  <a:prstGeom prst="rect">
                    <a:avLst/>
                  </a:prstGeom>
                </pic:spPr>
              </pic:pic>
            </a:graphicData>
          </a:graphic>
        </wp:inline>
      </w:drawing>
    </w:r>
    <w:r>
      <w:ptab w:relativeTo="margin" w:alignment="center" w:leader="none"/>
    </w:r>
    <w:r>
      <w:t>2025 ASHRAE Annual Conference</w:t>
    </w:r>
    <w:r>
      <w:ptab w:relativeTo="margin" w:alignment="right" w:leader="none"/>
    </w:r>
    <w:r>
      <w:t>TC1.01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D2538"/>
    <w:multiLevelType w:val="hybridMultilevel"/>
    <w:tmpl w:val="F8DA4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87EB2"/>
    <w:multiLevelType w:val="hybridMultilevel"/>
    <w:tmpl w:val="7BAE5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65416">
    <w:abstractNumId w:val="1"/>
  </w:num>
  <w:num w:numId="2" w16cid:durableId="147548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6C"/>
    <w:rsid w:val="000327A0"/>
    <w:rsid w:val="00057886"/>
    <w:rsid w:val="00064293"/>
    <w:rsid w:val="00081521"/>
    <w:rsid w:val="00086D7F"/>
    <w:rsid w:val="0009669D"/>
    <w:rsid w:val="000C2B98"/>
    <w:rsid w:val="000E5A4C"/>
    <w:rsid w:val="000F65FE"/>
    <w:rsid w:val="001034C9"/>
    <w:rsid w:val="00154D92"/>
    <w:rsid w:val="00156DBB"/>
    <w:rsid w:val="00192080"/>
    <w:rsid w:val="001A179D"/>
    <w:rsid w:val="001A49CA"/>
    <w:rsid w:val="001C3E47"/>
    <w:rsid w:val="001C6132"/>
    <w:rsid w:val="001E26FA"/>
    <w:rsid w:val="0021390D"/>
    <w:rsid w:val="0025137E"/>
    <w:rsid w:val="0027783C"/>
    <w:rsid w:val="002860DB"/>
    <w:rsid w:val="002A1474"/>
    <w:rsid w:val="002A4B7F"/>
    <w:rsid w:val="002B05C0"/>
    <w:rsid w:val="002B7B41"/>
    <w:rsid w:val="002C02AB"/>
    <w:rsid w:val="002F1797"/>
    <w:rsid w:val="002F6D03"/>
    <w:rsid w:val="003023C0"/>
    <w:rsid w:val="00320A7C"/>
    <w:rsid w:val="0033003E"/>
    <w:rsid w:val="00333501"/>
    <w:rsid w:val="00337628"/>
    <w:rsid w:val="003537B6"/>
    <w:rsid w:val="0038571C"/>
    <w:rsid w:val="00392471"/>
    <w:rsid w:val="003D6929"/>
    <w:rsid w:val="003E277A"/>
    <w:rsid w:val="003E3510"/>
    <w:rsid w:val="003F08E7"/>
    <w:rsid w:val="00422565"/>
    <w:rsid w:val="00436FBA"/>
    <w:rsid w:val="00441FC1"/>
    <w:rsid w:val="004449C7"/>
    <w:rsid w:val="00453A4C"/>
    <w:rsid w:val="00490366"/>
    <w:rsid w:val="0049778F"/>
    <w:rsid w:val="004A2BA0"/>
    <w:rsid w:val="004B1A7B"/>
    <w:rsid w:val="004C6CDA"/>
    <w:rsid w:val="004D4B50"/>
    <w:rsid w:val="004D79A8"/>
    <w:rsid w:val="004D7EDB"/>
    <w:rsid w:val="004F6901"/>
    <w:rsid w:val="00507018"/>
    <w:rsid w:val="00550407"/>
    <w:rsid w:val="005901A3"/>
    <w:rsid w:val="005B3F72"/>
    <w:rsid w:val="005B58D6"/>
    <w:rsid w:val="005D2217"/>
    <w:rsid w:val="005D2F1C"/>
    <w:rsid w:val="0060339E"/>
    <w:rsid w:val="00612C83"/>
    <w:rsid w:val="006159ED"/>
    <w:rsid w:val="0062173B"/>
    <w:rsid w:val="006228C6"/>
    <w:rsid w:val="00624EE5"/>
    <w:rsid w:val="00656284"/>
    <w:rsid w:val="00667566"/>
    <w:rsid w:val="006769B1"/>
    <w:rsid w:val="006820F2"/>
    <w:rsid w:val="006A5199"/>
    <w:rsid w:val="0074205E"/>
    <w:rsid w:val="00754AA6"/>
    <w:rsid w:val="007636D0"/>
    <w:rsid w:val="00785824"/>
    <w:rsid w:val="007902B2"/>
    <w:rsid w:val="00796112"/>
    <w:rsid w:val="007C0C9F"/>
    <w:rsid w:val="007C4228"/>
    <w:rsid w:val="007E059A"/>
    <w:rsid w:val="007E52A3"/>
    <w:rsid w:val="007F0D79"/>
    <w:rsid w:val="00825E99"/>
    <w:rsid w:val="008277F1"/>
    <w:rsid w:val="008756E6"/>
    <w:rsid w:val="008916A8"/>
    <w:rsid w:val="00891D7D"/>
    <w:rsid w:val="00896C0C"/>
    <w:rsid w:val="008B1524"/>
    <w:rsid w:val="008B4671"/>
    <w:rsid w:val="008B4CEC"/>
    <w:rsid w:val="008C5B02"/>
    <w:rsid w:val="008F2CBC"/>
    <w:rsid w:val="008F6188"/>
    <w:rsid w:val="00915711"/>
    <w:rsid w:val="009525A4"/>
    <w:rsid w:val="009561F2"/>
    <w:rsid w:val="00975821"/>
    <w:rsid w:val="00987C97"/>
    <w:rsid w:val="00990BE1"/>
    <w:rsid w:val="009A532B"/>
    <w:rsid w:val="009B75F0"/>
    <w:rsid w:val="009E186C"/>
    <w:rsid w:val="009F0831"/>
    <w:rsid w:val="009F4AD6"/>
    <w:rsid w:val="00A046C2"/>
    <w:rsid w:val="00A16F7C"/>
    <w:rsid w:val="00A336EC"/>
    <w:rsid w:val="00A5373E"/>
    <w:rsid w:val="00A60C97"/>
    <w:rsid w:val="00A61898"/>
    <w:rsid w:val="00A63E6E"/>
    <w:rsid w:val="00A84494"/>
    <w:rsid w:val="00A915C2"/>
    <w:rsid w:val="00AA3290"/>
    <w:rsid w:val="00AD5246"/>
    <w:rsid w:val="00AD5800"/>
    <w:rsid w:val="00B001FE"/>
    <w:rsid w:val="00B0773D"/>
    <w:rsid w:val="00B542DD"/>
    <w:rsid w:val="00B76D15"/>
    <w:rsid w:val="00B8728F"/>
    <w:rsid w:val="00B95F88"/>
    <w:rsid w:val="00BA7A59"/>
    <w:rsid w:val="00BB6197"/>
    <w:rsid w:val="00BC3EA6"/>
    <w:rsid w:val="00BE194E"/>
    <w:rsid w:val="00BF45B4"/>
    <w:rsid w:val="00BF5228"/>
    <w:rsid w:val="00C03814"/>
    <w:rsid w:val="00C049E7"/>
    <w:rsid w:val="00C113BB"/>
    <w:rsid w:val="00C1412B"/>
    <w:rsid w:val="00C40503"/>
    <w:rsid w:val="00C572C8"/>
    <w:rsid w:val="00C64E6E"/>
    <w:rsid w:val="00C66927"/>
    <w:rsid w:val="00C72D9B"/>
    <w:rsid w:val="00C86C63"/>
    <w:rsid w:val="00C91213"/>
    <w:rsid w:val="00C96257"/>
    <w:rsid w:val="00CA4302"/>
    <w:rsid w:val="00CE371A"/>
    <w:rsid w:val="00D1570C"/>
    <w:rsid w:val="00D16C6C"/>
    <w:rsid w:val="00D558E8"/>
    <w:rsid w:val="00D55DA0"/>
    <w:rsid w:val="00D6179B"/>
    <w:rsid w:val="00D639BA"/>
    <w:rsid w:val="00D72705"/>
    <w:rsid w:val="00DB1620"/>
    <w:rsid w:val="00DB2F55"/>
    <w:rsid w:val="00DC32A9"/>
    <w:rsid w:val="00DC368C"/>
    <w:rsid w:val="00DC5C96"/>
    <w:rsid w:val="00DC7B70"/>
    <w:rsid w:val="00DD4B3D"/>
    <w:rsid w:val="00DE46EE"/>
    <w:rsid w:val="00E05C8F"/>
    <w:rsid w:val="00E14A2E"/>
    <w:rsid w:val="00E253D3"/>
    <w:rsid w:val="00E30281"/>
    <w:rsid w:val="00E303DD"/>
    <w:rsid w:val="00E37BE5"/>
    <w:rsid w:val="00E614BC"/>
    <w:rsid w:val="00E6486F"/>
    <w:rsid w:val="00E864CC"/>
    <w:rsid w:val="00E91694"/>
    <w:rsid w:val="00EB654C"/>
    <w:rsid w:val="00EC467D"/>
    <w:rsid w:val="00ED141B"/>
    <w:rsid w:val="00F0784E"/>
    <w:rsid w:val="00F153E0"/>
    <w:rsid w:val="00F301A7"/>
    <w:rsid w:val="00F42F61"/>
    <w:rsid w:val="00F66402"/>
    <w:rsid w:val="00F86521"/>
    <w:rsid w:val="00F86713"/>
    <w:rsid w:val="00F91637"/>
    <w:rsid w:val="00F93487"/>
    <w:rsid w:val="00FB069B"/>
    <w:rsid w:val="00FB4113"/>
    <w:rsid w:val="00FC2A89"/>
    <w:rsid w:val="00FE2C1E"/>
    <w:rsid w:val="00FF1BFA"/>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CC5A"/>
  <w15:chartTrackingRefBased/>
  <w15:docId w15:val="{ACBC3D57-F428-4058-8BDE-D748F09C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8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E18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18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E18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18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1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8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18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18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E18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E18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E1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86C"/>
    <w:rPr>
      <w:rFonts w:eastAsiaTheme="majorEastAsia" w:cstheme="majorBidi"/>
      <w:color w:val="272727" w:themeColor="text1" w:themeTint="D8"/>
    </w:rPr>
  </w:style>
  <w:style w:type="paragraph" w:styleId="Title">
    <w:name w:val="Title"/>
    <w:basedOn w:val="Normal"/>
    <w:next w:val="Normal"/>
    <w:link w:val="TitleChar"/>
    <w:uiPriority w:val="10"/>
    <w:qFormat/>
    <w:rsid w:val="009E1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86C"/>
    <w:pPr>
      <w:spacing w:before="160"/>
      <w:jc w:val="center"/>
    </w:pPr>
    <w:rPr>
      <w:i/>
      <w:iCs/>
      <w:color w:val="404040" w:themeColor="text1" w:themeTint="BF"/>
    </w:rPr>
  </w:style>
  <w:style w:type="character" w:customStyle="1" w:styleId="QuoteChar">
    <w:name w:val="Quote Char"/>
    <w:basedOn w:val="DefaultParagraphFont"/>
    <w:link w:val="Quote"/>
    <w:uiPriority w:val="29"/>
    <w:rsid w:val="009E186C"/>
    <w:rPr>
      <w:i/>
      <w:iCs/>
      <w:color w:val="404040" w:themeColor="text1" w:themeTint="BF"/>
    </w:rPr>
  </w:style>
  <w:style w:type="paragraph" w:styleId="ListParagraph">
    <w:name w:val="List Paragraph"/>
    <w:basedOn w:val="Normal"/>
    <w:uiPriority w:val="34"/>
    <w:qFormat/>
    <w:rsid w:val="009E186C"/>
    <w:pPr>
      <w:ind w:left="720"/>
      <w:contextualSpacing/>
    </w:pPr>
  </w:style>
  <w:style w:type="character" w:styleId="IntenseEmphasis">
    <w:name w:val="Intense Emphasis"/>
    <w:basedOn w:val="DefaultParagraphFont"/>
    <w:uiPriority w:val="21"/>
    <w:qFormat/>
    <w:rsid w:val="009E186C"/>
    <w:rPr>
      <w:i/>
      <w:iCs/>
      <w:color w:val="365F91" w:themeColor="accent1" w:themeShade="BF"/>
    </w:rPr>
  </w:style>
  <w:style w:type="paragraph" w:styleId="IntenseQuote">
    <w:name w:val="Intense Quote"/>
    <w:basedOn w:val="Normal"/>
    <w:next w:val="Normal"/>
    <w:link w:val="IntenseQuoteChar"/>
    <w:uiPriority w:val="30"/>
    <w:qFormat/>
    <w:rsid w:val="009E18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186C"/>
    <w:rPr>
      <w:i/>
      <w:iCs/>
      <w:color w:val="365F91" w:themeColor="accent1" w:themeShade="BF"/>
    </w:rPr>
  </w:style>
  <w:style w:type="character" w:styleId="IntenseReference">
    <w:name w:val="Intense Reference"/>
    <w:basedOn w:val="DefaultParagraphFont"/>
    <w:uiPriority w:val="32"/>
    <w:qFormat/>
    <w:rsid w:val="009E186C"/>
    <w:rPr>
      <w:b/>
      <w:bCs/>
      <w:smallCaps/>
      <w:color w:val="365F91" w:themeColor="accent1" w:themeShade="BF"/>
      <w:spacing w:val="5"/>
    </w:rPr>
  </w:style>
  <w:style w:type="paragraph" w:styleId="Header">
    <w:name w:val="header"/>
    <w:basedOn w:val="Normal"/>
    <w:link w:val="HeaderChar"/>
    <w:uiPriority w:val="99"/>
    <w:unhideWhenUsed/>
    <w:rsid w:val="00FB0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69B"/>
  </w:style>
  <w:style w:type="paragraph" w:styleId="Footer">
    <w:name w:val="footer"/>
    <w:basedOn w:val="Normal"/>
    <w:link w:val="FooterChar"/>
    <w:uiPriority w:val="99"/>
    <w:unhideWhenUsed/>
    <w:rsid w:val="00FB0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69B"/>
  </w:style>
  <w:style w:type="character" w:styleId="Hyperlink">
    <w:name w:val="Hyperlink"/>
    <w:basedOn w:val="DefaultParagraphFont"/>
    <w:uiPriority w:val="99"/>
    <w:unhideWhenUsed/>
    <w:rsid w:val="00E303DD"/>
    <w:rPr>
      <w:color w:val="0000FF" w:themeColor="hyperlink"/>
      <w:u w:val="single"/>
    </w:rPr>
  </w:style>
  <w:style w:type="character" w:styleId="UnresolvedMention">
    <w:name w:val="Unresolved Mention"/>
    <w:basedOn w:val="DefaultParagraphFont"/>
    <w:uiPriority w:val="99"/>
    <w:semiHidden/>
    <w:unhideWhenUsed/>
    <w:rsid w:val="00E303DD"/>
    <w:rPr>
      <w:color w:val="605E5C"/>
      <w:shd w:val="clear" w:color="auto" w:fill="E1DFDD"/>
    </w:rPr>
  </w:style>
  <w:style w:type="table" w:styleId="TableGrid">
    <w:name w:val="Table Grid"/>
    <w:basedOn w:val="TableNormal"/>
    <w:uiPriority w:val="39"/>
    <w:rsid w:val="00DC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Dg4NzBkN2UtMjE2YS00MDEwLWEwODYtNjdjNzA5MGJmYWE1%40thread.v2/0?context=%7b%22Tid%22%3a%22c9f9d6eb-ac24-4f8d-ba12-8aca79668852%22%2c%22Oid%22%3a%22fb0ffffd-44f4-49fc-918a-a32d89b5cb64%22%7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pc.ashrae.org/?cmtKey=ee3e7ec0-22b2-493b-9f62-d86fc40c885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lab3m.ufsc.br/" TargetMode="External"/><Relationship Id="rId4" Type="http://schemas.openxmlformats.org/officeDocument/2006/relationships/settings" Target="settings.xml"/><Relationship Id="rId9" Type="http://schemas.openxmlformats.org/officeDocument/2006/relationships/hyperlink" Target="mailto:SH1@ashrae.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933F-C480-4FA5-BA69-D134FF8A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2188</Words>
  <Characters>12061</Characters>
  <Application>Microsoft Office Word</Application>
  <DocSecurity>0</DocSecurity>
  <Lines>389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 Inamdar</dc:creator>
  <cp:keywords/>
  <dc:description/>
  <cp:lastModifiedBy>Harshad Inamdar</cp:lastModifiedBy>
  <cp:revision>3</cp:revision>
  <dcterms:created xsi:type="dcterms:W3CDTF">2026-01-30T19:50:00Z</dcterms:created>
  <dcterms:modified xsi:type="dcterms:W3CDTF">2026-02-02T21:25:00Z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7165d1e2,7b56dcb6,428d394c</vt:lpwstr>
  </property>
  <property fmtid="{D5CDD505-2E9C-101B-9397-08002B2CF9AE}" pid="3" name="ClassificationContentMarkingFooterFontProps">
    <vt:lpwstr>#008000,10,Calibri</vt:lpwstr>
  </property>
  <property fmtid="{D5CDD505-2E9C-101B-9397-08002B2CF9AE}" pid="4" name="ClassificationContentMarkingFooterText">
    <vt:lpwstr>Public</vt:lpwstr>
  </property>
  <property fmtid="{D5CDD505-2E9C-101B-9397-08002B2CF9AE}" pid="5" name="MSIP_Label_504725e6-c033-4358-a5e0-872c5e18c95a_Enabled">
    <vt:lpwstr>true</vt:lpwstr>
  </property>
  <property fmtid="{D5CDD505-2E9C-101B-9397-08002B2CF9AE}" pid="6" name="MSIP_Label_504725e6-c033-4358-a5e0-872c5e18c95a_SetDate">
    <vt:lpwstr>2025-06-16T23:21:06Z</vt:lpwstr>
  </property>
  <property fmtid="{D5CDD505-2E9C-101B-9397-08002B2CF9AE}" pid="7" name="MSIP_Label_504725e6-c033-4358-a5e0-872c5e18c95a_Method">
    <vt:lpwstr>Privileged</vt:lpwstr>
  </property>
  <property fmtid="{D5CDD505-2E9C-101B-9397-08002B2CF9AE}" pid="8" name="MSIP_Label_504725e6-c033-4358-a5e0-872c5e18c95a_Name">
    <vt:lpwstr>Public</vt:lpwstr>
  </property>
  <property fmtid="{D5CDD505-2E9C-101B-9397-08002B2CF9AE}" pid="9" name="MSIP_Label_504725e6-c033-4358-a5e0-872c5e18c95a_SiteId">
    <vt:lpwstr>c9f9d6eb-ac24-4f8d-ba12-8aca79668852</vt:lpwstr>
  </property>
  <property fmtid="{D5CDD505-2E9C-101B-9397-08002B2CF9AE}" pid="10" name="MSIP_Label_504725e6-c033-4358-a5e0-872c5e18c95a_ActionId">
    <vt:lpwstr>3ef5be2b-ced8-4989-95a7-0d81987f97c3</vt:lpwstr>
  </property>
  <property fmtid="{D5CDD505-2E9C-101B-9397-08002B2CF9AE}" pid="11" name="MSIP_Label_504725e6-c033-4358-a5e0-872c5e18c95a_ContentBits">
    <vt:lpwstr>2</vt:lpwstr>
  </property>
  <property fmtid="{D5CDD505-2E9C-101B-9397-08002B2CF9AE}" pid="12" name="MSIP_Label_504725e6-c033-4358-a5e0-872c5e18c95a_Tag">
    <vt:lpwstr>10, 0, 1, 1</vt:lpwstr>
  </property>
</Properties>
</file>