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C9A" w:rsidRDefault="00AA6C9A" w:rsidP="00AA6C9A">
      <w:pPr>
        <w:pStyle w:val="Title"/>
      </w:pPr>
      <w:r>
        <w:t>TC 7.6, SYSTEMS ENERGY UTILIZATION</w:t>
      </w:r>
    </w:p>
    <w:p w:rsidR="00AA6C9A" w:rsidRDefault="00AA6C9A" w:rsidP="00AA6C9A">
      <w:pPr>
        <w:jc w:val="center"/>
        <w:rPr>
          <w:rFonts w:ascii="Century Schoolbook" w:hAnsi="Century Schoolbook"/>
        </w:rPr>
      </w:pPr>
      <w:r>
        <w:rPr>
          <w:rFonts w:ascii="Century Schoolbook" w:hAnsi="Century Schoolbook"/>
          <w:b/>
          <w:bCs/>
          <w:sz w:val="28"/>
        </w:rPr>
        <w:t>STANDARDS SUB-COMMITTEE</w:t>
      </w:r>
    </w:p>
    <w:p w:rsidR="00AA6C9A" w:rsidRDefault="00A02016" w:rsidP="00AA6C9A">
      <w:pPr>
        <w:rPr>
          <w:rFonts w:ascii="Century Schoolbook" w:hAnsi="Century Schoolbook"/>
        </w:rPr>
      </w:pPr>
      <w:r>
        <w:rPr>
          <w:rFonts w:ascii="Century Schoolbook" w:hAnsi="Century Schoolbook"/>
          <w:highlight w:val="yellow"/>
        </w:rPr>
        <w:t>Send to 7.6</w:t>
      </w:r>
      <w:bookmarkStart w:id="0" w:name="_GoBack"/>
      <w:bookmarkEnd w:id="0"/>
      <w:r w:rsidR="00205A1C" w:rsidRPr="00205A1C">
        <w:rPr>
          <w:rFonts w:ascii="Century Schoolbook" w:hAnsi="Century Schoolbook"/>
          <w:highlight w:val="yellow"/>
        </w:rPr>
        <w:t xml:space="preserve"> secretary!!!!</w:t>
      </w:r>
    </w:p>
    <w:p w:rsidR="00AA6C9A" w:rsidRDefault="00A5379B" w:rsidP="00AA6C9A">
      <w:pPr>
        <w:rPr>
          <w:rFonts w:ascii="Century Schoolbook" w:hAnsi="Century Schoolbook"/>
          <w:b/>
          <w:bCs/>
          <w:u w:val="single"/>
        </w:rPr>
      </w:pPr>
      <w:r>
        <w:rPr>
          <w:rFonts w:ascii="Century Schoolbook" w:hAnsi="Century Schoolbook"/>
          <w:b/>
          <w:bCs/>
          <w:u w:val="single"/>
        </w:rPr>
        <w:t>MINUTES FOR SAN ANTONIO</w:t>
      </w:r>
      <w:r w:rsidR="00AA6C9A">
        <w:rPr>
          <w:rFonts w:ascii="Century Schoolbook" w:hAnsi="Century Schoolbook"/>
          <w:b/>
          <w:bCs/>
          <w:u w:val="single"/>
        </w:rPr>
        <w:t xml:space="preserve"> MEETING:  </w:t>
      </w:r>
      <w:r w:rsidR="00AA6C9A">
        <w:rPr>
          <w:rFonts w:ascii="Century Schoolbook" w:hAnsi="Century Schoolbook"/>
          <w:b/>
          <w:bCs/>
          <w:u w:val="single"/>
        </w:rPr>
        <w:tab/>
      </w:r>
    </w:p>
    <w:p w:rsidR="00AA6C9A" w:rsidRDefault="00744345" w:rsidP="00AA6C9A">
      <w:pPr>
        <w:ind w:firstLine="720"/>
        <w:rPr>
          <w:rFonts w:ascii="Century Schoolbook" w:hAnsi="Century Schoolbook"/>
        </w:rPr>
      </w:pPr>
      <w:r>
        <w:rPr>
          <w:rFonts w:ascii="Century Schoolbook" w:hAnsi="Century Schoolbook"/>
        </w:rPr>
        <w:t>Date:  Monday, June 27</w:t>
      </w:r>
      <w:r w:rsidR="00AA6C9A">
        <w:rPr>
          <w:rFonts w:ascii="Century Schoolbook" w:hAnsi="Century Schoolbook"/>
        </w:rPr>
        <w:t xml:space="preserve">, 2012    </w:t>
      </w:r>
    </w:p>
    <w:p w:rsidR="00AA6C9A" w:rsidRDefault="00AA6C9A" w:rsidP="00AA6C9A">
      <w:pPr>
        <w:rPr>
          <w:rFonts w:ascii="Century Schoolbook" w:hAnsi="Century Schoolbook"/>
        </w:rPr>
      </w:pPr>
      <w:r>
        <w:rPr>
          <w:rFonts w:ascii="Century Schoolbook" w:hAnsi="Century Schoolbook"/>
        </w:rPr>
        <w:tab/>
        <w:t>Time:  5:15 pm – 6:30</w:t>
      </w:r>
      <w:r w:rsidR="00FC7626">
        <w:rPr>
          <w:rFonts w:ascii="Century Schoolbook" w:hAnsi="Century Schoolbook"/>
        </w:rPr>
        <w:tab/>
      </w:r>
      <w:r>
        <w:rPr>
          <w:rFonts w:ascii="Century Schoolbook" w:hAnsi="Century Schoolbook"/>
        </w:rPr>
        <w:t>Loca</w:t>
      </w:r>
      <w:r w:rsidR="007A74A7">
        <w:rPr>
          <w:rFonts w:ascii="Century Schoolbook" w:hAnsi="Century Schoolbook"/>
        </w:rPr>
        <w:t xml:space="preserve">tion:  </w:t>
      </w:r>
      <w:r w:rsidR="0090537B">
        <w:rPr>
          <w:rFonts w:ascii="Century Schoolbook" w:hAnsi="Century Schoolbook"/>
        </w:rPr>
        <w:t xml:space="preserve">Convention </w:t>
      </w:r>
      <w:proofErr w:type="gramStart"/>
      <w:r w:rsidR="0090537B">
        <w:rPr>
          <w:rFonts w:ascii="Century Schoolbook" w:hAnsi="Century Schoolbook"/>
        </w:rPr>
        <w:t>Center  002B</w:t>
      </w:r>
      <w:proofErr w:type="gramEnd"/>
    </w:p>
    <w:p w:rsidR="00AA6C9A" w:rsidRDefault="00AA6C9A" w:rsidP="00AA6C9A">
      <w:pPr>
        <w:rPr>
          <w:rFonts w:ascii="Century Schoolbook" w:hAnsi="Century Schoolbook"/>
        </w:rPr>
      </w:pPr>
    </w:p>
    <w:p w:rsidR="00AA6C9A" w:rsidRDefault="00AA6C9A" w:rsidP="00AA6C9A">
      <w:pPr>
        <w:rPr>
          <w:rFonts w:ascii="Century Schoolbook" w:hAnsi="Century Schoolbook"/>
          <w:b/>
          <w:bCs/>
          <w:u w:val="single"/>
        </w:rPr>
      </w:pPr>
      <w:r>
        <w:rPr>
          <w:rFonts w:ascii="Century Schoolbook" w:hAnsi="Century Schoolbook"/>
          <w:b/>
          <w:bCs/>
          <w:u w:val="single"/>
        </w:rPr>
        <w:t>Attendance:</w:t>
      </w:r>
    </w:p>
    <w:p w:rsidR="00FD5390" w:rsidRDefault="00AA6C9A" w:rsidP="00AA6C9A">
      <w:pPr>
        <w:rPr>
          <w:rFonts w:ascii="Century Schoolbook" w:hAnsi="Century Schoolbook"/>
          <w:bCs/>
        </w:rPr>
      </w:pPr>
      <w:r w:rsidRPr="00AA6C9A">
        <w:rPr>
          <w:rFonts w:ascii="Century Schoolbook" w:hAnsi="Century Schoolbook"/>
          <w:bCs/>
        </w:rPr>
        <w:t>Keith Emerson</w:t>
      </w:r>
      <w:r w:rsidR="00744345">
        <w:rPr>
          <w:rFonts w:ascii="Century Schoolbook" w:hAnsi="Century Schoolbook"/>
          <w:bCs/>
        </w:rPr>
        <w:tab/>
      </w:r>
      <w:r w:rsidR="00FD5390">
        <w:rPr>
          <w:rFonts w:ascii="Century Schoolbook" w:hAnsi="Century Schoolbook"/>
          <w:bCs/>
        </w:rPr>
        <w:t>Tri-State G&amp;T</w:t>
      </w:r>
      <w:r w:rsidR="00FD5390">
        <w:rPr>
          <w:rFonts w:ascii="Century Schoolbook" w:hAnsi="Century Schoolbook"/>
          <w:bCs/>
        </w:rPr>
        <w:tab/>
      </w:r>
      <w:r w:rsidR="00FD5390">
        <w:rPr>
          <w:rFonts w:ascii="Century Schoolbook" w:hAnsi="Century Schoolbook"/>
          <w:bCs/>
        </w:rPr>
        <w:tab/>
        <w:t>kemerson2002@yahoo.com</w:t>
      </w:r>
      <w:r w:rsidR="00FD5390">
        <w:rPr>
          <w:rFonts w:ascii="Century Schoolbook" w:hAnsi="Century Schoolbook"/>
          <w:bCs/>
        </w:rPr>
        <w:tab/>
      </w:r>
      <w:r w:rsidR="00FD5390">
        <w:rPr>
          <w:rFonts w:ascii="Century Schoolbook" w:hAnsi="Century Schoolbook"/>
          <w:bCs/>
        </w:rPr>
        <w:tab/>
      </w:r>
    </w:p>
    <w:p w:rsidR="00FD5390" w:rsidRDefault="00FD5390" w:rsidP="00AA6C9A">
      <w:pPr>
        <w:rPr>
          <w:rFonts w:ascii="Century Schoolbook" w:hAnsi="Century Schoolbook"/>
          <w:bCs/>
        </w:rPr>
      </w:pPr>
      <w:r>
        <w:rPr>
          <w:rFonts w:ascii="Century Schoolbook" w:hAnsi="Century Schoolbook"/>
          <w:bCs/>
        </w:rPr>
        <w:t>Kimberly Barker</w:t>
      </w:r>
      <w:r>
        <w:rPr>
          <w:rFonts w:ascii="Century Schoolbook" w:hAnsi="Century Schoolbook"/>
          <w:bCs/>
        </w:rPr>
        <w:tab/>
        <w:t>Siemens</w:t>
      </w:r>
      <w:r w:rsidRPr="00FD5390">
        <w:rPr>
          <w:rFonts w:ascii="Century Schoolbook" w:hAnsi="Century Schoolbook"/>
          <w:bCs/>
        </w:rPr>
        <w:t xml:space="preserve"> </w:t>
      </w:r>
      <w:r>
        <w:rPr>
          <w:rFonts w:ascii="Century Schoolbook" w:hAnsi="Century Schoolbook"/>
          <w:bCs/>
        </w:rPr>
        <w:tab/>
      </w:r>
      <w:r>
        <w:rPr>
          <w:rFonts w:ascii="Century Schoolbook" w:hAnsi="Century Schoolbook"/>
          <w:bCs/>
        </w:rPr>
        <w:tab/>
      </w:r>
      <w:r>
        <w:rPr>
          <w:rFonts w:ascii="Century Schoolbook" w:hAnsi="Century Schoolbook"/>
          <w:bCs/>
        </w:rPr>
        <w:tab/>
        <w:t>Kimberly.barker@siemens.com</w:t>
      </w:r>
    </w:p>
    <w:p w:rsidR="00FD5390" w:rsidRDefault="00FD5390" w:rsidP="00AA6C9A">
      <w:pPr>
        <w:rPr>
          <w:rFonts w:ascii="Century Schoolbook" w:hAnsi="Century Schoolbook"/>
          <w:bCs/>
        </w:rPr>
      </w:pPr>
      <w:r>
        <w:rPr>
          <w:rFonts w:ascii="Century Schoolbook" w:hAnsi="Century Schoolbook"/>
          <w:bCs/>
        </w:rPr>
        <w:t>Steven Carlson</w:t>
      </w:r>
      <w:r>
        <w:rPr>
          <w:rFonts w:ascii="Century Schoolbook" w:hAnsi="Century Schoolbook"/>
          <w:bCs/>
        </w:rPr>
        <w:tab/>
        <w:t>XRG Analytics</w:t>
      </w:r>
      <w:r>
        <w:rPr>
          <w:rFonts w:ascii="Century Schoolbook" w:hAnsi="Century Schoolbook"/>
          <w:bCs/>
        </w:rPr>
        <w:tab/>
      </w:r>
      <w:r>
        <w:rPr>
          <w:rFonts w:ascii="Century Schoolbook" w:hAnsi="Century Schoolbook"/>
          <w:bCs/>
        </w:rPr>
        <w:tab/>
        <w:t>Carlson@xrganalytics.com</w:t>
      </w:r>
    </w:p>
    <w:p w:rsidR="00FD5390" w:rsidRDefault="00FD5390" w:rsidP="00AA6C9A">
      <w:pPr>
        <w:rPr>
          <w:rFonts w:ascii="Century Schoolbook" w:hAnsi="Century Schoolbook"/>
          <w:bCs/>
        </w:rPr>
      </w:pPr>
      <w:proofErr w:type="spellStart"/>
      <w:r>
        <w:rPr>
          <w:rFonts w:ascii="Century Schoolbook" w:hAnsi="Century Schoolbook"/>
          <w:bCs/>
        </w:rPr>
        <w:t>Dakers</w:t>
      </w:r>
      <w:proofErr w:type="spellEnd"/>
      <w:r>
        <w:rPr>
          <w:rFonts w:ascii="Century Schoolbook" w:hAnsi="Century Schoolbook"/>
          <w:bCs/>
        </w:rPr>
        <w:t xml:space="preserve"> </w:t>
      </w:r>
      <w:proofErr w:type="spellStart"/>
      <w:r>
        <w:rPr>
          <w:rFonts w:ascii="Century Schoolbook" w:hAnsi="Century Schoolbook"/>
          <w:bCs/>
        </w:rPr>
        <w:t>Gowan</w:t>
      </w:r>
      <w:proofErr w:type="spellEnd"/>
      <w:r>
        <w:rPr>
          <w:rFonts w:ascii="Century Schoolbook" w:hAnsi="Century Schoolbook"/>
          <w:bCs/>
        </w:rPr>
        <w:tab/>
        <w:t>Left Fork Energy</w:t>
      </w:r>
      <w:r>
        <w:rPr>
          <w:rFonts w:ascii="Century Schoolbook" w:hAnsi="Century Schoolbook"/>
          <w:bCs/>
        </w:rPr>
        <w:tab/>
      </w:r>
      <w:r>
        <w:rPr>
          <w:rFonts w:ascii="Century Schoolbook" w:hAnsi="Century Schoolbook"/>
          <w:bCs/>
        </w:rPr>
        <w:tab/>
        <w:t>dgowans@leftfork.com</w:t>
      </w:r>
    </w:p>
    <w:p w:rsidR="00FD5390" w:rsidRDefault="00FD5390" w:rsidP="00AA6C9A">
      <w:pPr>
        <w:rPr>
          <w:rFonts w:ascii="Century Schoolbook" w:hAnsi="Century Schoolbook"/>
          <w:bCs/>
        </w:rPr>
      </w:pPr>
      <w:r>
        <w:rPr>
          <w:rFonts w:ascii="Century Schoolbook" w:hAnsi="Century Schoolbook"/>
          <w:bCs/>
        </w:rPr>
        <w:t>Ron Nelson</w:t>
      </w:r>
      <w:r>
        <w:rPr>
          <w:rFonts w:ascii="Century Schoolbook" w:hAnsi="Century Schoolbook"/>
          <w:bCs/>
        </w:rPr>
        <w:tab/>
      </w:r>
      <w:r>
        <w:rPr>
          <w:rFonts w:ascii="Century Schoolbook" w:hAnsi="Century Schoolbook"/>
          <w:bCs/>
        </w:rPr>
        <w:tab/>
        <w:t>Institute for Market Transformation</w:t>
      </w:r>
      <w:r>
        <w:rPr>
          <w:rFonts w:ascii="Century Schoolbook" w:hAnsi="Century Schoolbook"/>
          <w:bCs/>
        </w:rPr>
        <w:tab/>
        <w:t>ron@imt.org</w:t>
      </w:r>
    </w:p>
    <w:p w:rsidR="00FD5390" w:rsidRDefault="00FD5390" w:rsidP="00AA6C9A">
      <w:pPr>
        <w:rPr>
          <w:rFonts w:ascii="Century Schoolbook" w:hAnsi="Century Schoolbook"/>
          <w:bCs/>
        </w:rPr>
      </w:pPr>
      <w:r>
        <w:rPr>
          <w:rFonts w:ascii="Century Schoolbook" w:hAnsi="Century Schoolbook"/>
          <w:bCs/>
        </w:rPr>
        <w:t xml:space="preserve">Cindy </w:t>
      </w:r>
      <w:proofErr w:type="spellStart"/>
      <w:r>
        <w:rPr>
          <w:rFonts w:ascii="Century Schoolbook" w:hAnsi="Century Schoolbook"/>
          <w:bCs/>
        </w:rPr>
        <w:t>Omstead</w:t>
      </w:r>
      <w:proofErr w:type="spellEnd"/>
      <w:r>
        <w:rPr>
          <w:rFonts w:ascii="Century Schoolbook" w:hAnsi="Century Schoolbook"/>
          <w:bCs/>
        </w:rPr>
        <w:tab/>
        <w:t>RCX Building Diagnostics</w:t>
      </w:r>
      <w:r>
        <w:rPr>
          <w:rFonts w:ascii="Century Schoolbook" w:hAnsi="Century Schoolbook"/>
          <w:bCs/>
        </w:rPr>
        <w:tab/>
        <w:t>comstead@rcxbd.com</w:t>
      </w:r>
    </w:p>
    <w:p w:rsidR="00FD5390" w:rsidRDefault="00FD5390" w:rsidP="00AA6C9A">
      <w:pPr>
        <w:rPr>
          <w:rFonts w:ascii="Century Schoolbook" w:hAnsi="Century Schoolbook"/>
          <w:bCs/>
        </w:rPr>
      </w:pPr>
      <w:r>
        <w:rPr>
          <w:rFonts w:ascii="Century Schoolbook" w:hAnsi="Century Schoolbook"/>
          <w:bCs/>
        </w:rPr>
        <w:t>Janice Peterson</w:t>
      </w:r>
      <w:r>
        <w:rPr>
          <w:rFonts w:ascii="Century Schoolbook" w:hAnsi="Century Schoolbook"/>
          <w:bCs/>
        </w:rPr>
        <w:tab/>
        <w:t>PEC1</w:t>
      </w:r>
    </w:p>
    <w:p w:rsidR="00FD5390" w:rsidRDefault="00FD5390" w:rsidP="00AA6C9A">
      <w:pPr>
        <w:rPr>
          <w:rFonts w:ascii="Century Schoolbook" w:hAnsi="Century Schoolbook"/>
          <w:bCs/>
        </w:rPr>
      </w:pPr>
      <w:r>
        <w:rPr>
          <w:rFonts w:ascii="Century Schoolbook" w:hAnsi="Century Schoolbook"/>
          <w:bCs/>
        </w:rPr>
        <w:t xml:space="preserve">Michael </w:t>
      </w:r>
      <w:proofErr w:type="spellStart"/>
      <w:r>
        <w:rPr>
          <w:rFonts w:ascii="Century Schoolbook" w:hAnsi="Century Schoolbook"/>
          <w:bCs/>
        </w:rPr>
        <w:t>Deru</w:t>
      </w:r>
      <w:proofErr w:type="spellEnd"/>
      <w:r>
        <w:rPr>
          <w:rFonts w:ascii="Century Schoolbook" w:hAnsi="Century Schoolbook"/>
          <w:bCs/>
        </w:rPr>
        <w:tab/>
        <w:t>NREL</w:t>
      </w:r>
    </w:p>
    <w:p w:rsidR="000C29F9" w:rsidRDefault="00FD5390" w:rsidP="00AA6C9A">
      <w:pPr>
        <w:rPr>
          <w:rFonts w:ascii="Century Schoolbook" w:hAnsi="Century Schoolbook"/>
          <w:bCs/>
        </w:rPr>
      </w:pPr>
      <w:r>
        <w:rPr>
          <w:rFonts w:ascii="Century Schoolbook" w:hAnsi="Century Schoolbook"/>
          <w:bCs/>
        </w:rPr>
        <w:t>Elizabeth Joyce</w:t>
      </w:r>
      <w:r>
        <w:rPr>
          <w:rFonts w:ascii="Century Schoolbook" w:hAnsi="Century Schoolbook"/>
          <w:bCs/>
        </w:rPr>
        <w:tab/>
        <w:t xml:space="preserve">Energy Solutions </w:t>
      </w:r>
      <w:r>
        <w:rPr>
          <w:rFonts w:ascii="Century Schoolbook" w:hAnsi="Century Schoolbook"/>
          <w:bCs/>
        </w:rPr>
        <w:tab/>
      </w:r>
      <w:r>
        <w:rPr>
          <w:rFonts w:ascii="Century Schoolbook" w:hAnsi="Century Schoolbook"/>
          <w:bCs/>
        </w:rPr>
        <w:tab/>
        <w:t>ejoyce@energy-solutions.com</w:t>
      </w:r>
      <w:r w:rsidR="00744345">
        <w:rPr>
          <w:rFonts w:ascii="Century Schoolbook" w:hAnsi="Century Schoolbook"/>
          <w:bCs/>
        </w:rPr>
        <w:tab/>
      </w:r>
    </w:p>
    <w:p w:rsidR="00AA6C9A" w:rsidRDefault="00AA6C9A" w:rsidP="00AA6C9A">
      <w:pPr>
        <w:rPr>
          <w:rFonts w:ascii="Century Schoolbook" w:hAnsi="Century Schoolbook"/>
          <w:bCs/>
        </w:rPr>
      </w:pPr>
    </w:p>
    <w:p w:rsidR="00744345" w:rsidRDefault="00744345" w:rsidP="00AA6C9A">
      <w:pPr>
        <w:rPr>
          <w:rFonts w:ascii="Century Schoolbook" w:hAnsi="Century Schoolbook"/>
          <w:bCs/>
        </w:rPr>
      </w:pPr>
    </w:p>
    <w:p w:rsidR="00AA6C9A" w:rsidRPr="006824C0" w:rsidRDefault="006824C0" w:rsidP="00AA6C9A">
      <w:pPr>
        <w:rPr>
          <w:rFonts w:ascii="Century Schoolbook" w:hAnsi="Century Schoolbook"/>
          <w:b/>
          <w:bCs/>
          <w:u w:val="single"/>
        </w:rPr>
      </w:pPr>
      <w:r w:rsidRPr="006824C0">
        <w:rPr>
          <w:rFonts w:ascii="Century Schoolbook" w:hAnsi="Century Schoolbook"/>
          <w:b/>
          <w:bCs/>
          <w:u w:val="single"/>
        </w:rPr>
        <w:t>Reports:</w:t>
      </w:r>
    </w:p>
    <w:p w:rsidR="006F3D13" w:rsidRDefault="006824C0" w:rsidP="006824C0">
      <w:pPr>
        <w:pStyle w:val="ListParagraph"/>
        <w:numPr>
          <w:ilvl w:val="0"/>
          <w:numId w:val="1"/>
        </w:numPr>
        <w:rPr>
          <w:rFonts w:ascii="Century Schoolbook" w:hAnsi="Century Schoolbook"/>
          <w:bCs/>
        </w:rPr>
      </w:pPr>
      <w:r>
        <w:rPr>
          <w:rFonts w:ascii="Century Schoolbook" w:hAnsi="Century Schoolbook"/>
          <w:bCs/>
        </w:rPr>
        <w:t>Guideline 14-2002R, Measurement of Energy, Demand and Water Savings</w:t>
      </w:r>
    </w:p>
    <w:p w:rsidR="006824C0" w:rsidRDefault="006F3D13" w:rsidP="006F3D13">
      <w:pPr>
        <w:pStyle w:val="ListParagraph"/>
        <w:numPr>
          <w:ilvl w:val="1"/>
          <w:numId w:val="1"/>
        </w:numPr>
        <w:rPr>
          <w:rFonts w:ascii="Century Schoolbook" w:hAnsi="Century Schoolbook"/>
          <w:bCs/>
        </w:rPr>
      </w:pPr>
      <w:r>
        <w:rPr>
          <w:rFonts w:ascii="Century Schoolbook" w:hAnsi="Century Schoolbook"/>
          <w:bCs/>
        </w:rPr>
        <w:t>Guid</w:t>
      </w:r>
      <w:r w:rsidR="007A74A7">
        <w:rPr>
          <w:rFonts w:ascii="Century Schoolbook" w:hAnsi="Century Schoolbook"/>
          <w:bCs/>
        </w:rPr>
        <w:t>e</w:t>
      </w:r>
      <w:r>
        <w:rPr>
          <w:rFonts w:ascii="Century Schoolbook" w:hAnsi="Century Schoolbook"/>
          <w:bCs/>
        </w:rPr>
        <w:t>lin</w:t>
      </w:r>
      <w:r w:rsidR="00744345">
        <w:rPr>
          <w:rFonts w:ascii="Century Schoolbook" w:hAnsi="Century Schoolbook"/>
          <w:bCs/>
        </w:rPr>
        <w:t>e 14’s vote for public review is currently</w:t>
      </w:r>
      <w:r w:rsidR="009340EB">
        <w:rPr>
          <w:rFonts w:ascii="Century Schoolbook" w:hAnsi="Century Schoolbook"/>
          <w:bCs/>
        </w:rPr>
        <w:t xml:space="preserve"> scheduled some time after July 30. </w:t>
      </w:r>
      <w:r w:rsidR="006824C0">
        <w:rPr>
          <w:rFonts w:ascii="Century Schoolbook" w:hAnsi="Century Schoolbook"/>
          <w:bCs/>
        </w:rPr>
        <w:br/>
      </w:r>
      <w:r w:rsidR="006824C0">
        <w:rPr>
          <w:rFonts w:ascii="Century Schoolbook" w:hAnsi="Century Schoolbook"/>
          <w:bCs/>
        </w:rPr>
        <w:br/>
      </w:r>
    </w:p>
    <w:p w:rsidR="003F6F30" w:rsidRDefault="006824C0" w:rsidP="006824C0">
      <w:pPr>
        <w:pStyle w:val="ListParagraph"/>
        <w:numPr>
          <w:ilvl w:val="0"/>
          <w:numId w:val="1"/>
        </w:numPr>
        <w:rPr>
          <w:rFonts w:ascii="Century Schoolbook" w:hAnsi="Century Schoolbook"/>
          <w:bCs/>
        </w:rPr>
      </w:pPr>
      <w:r>
        <w:rPr>
          <w:rFonts w:ascii="Century Schoolbook" w:hAnsi="Century Schoolbook"/>
          <w:bCs/>
        </w:rPr>
        <w:t>SSPC 90.1, Energy Efficient Design of New Building, Except Low-Rise Residential Buildings</w:t>
      </w:r>
    </w:p>
    <w:p w:rsidR="00744345" w:rsidRDefault="00744345" w:rsidP="00744345">
      <w:pPr>
        <w:pStyle w:val="ListParagraph"/>
        <w:numPr>
          <w:ilvl w:val="1"/>
          <w:numId w:val="1"/>
        </w:numPr>
        <w:rPr>
          <w:rFonts w:ascii="Century Schoolbook" w:hAnsi="Century Schoolbook"/>
          <w:bCs/>
        </w:rPr>
      </w:pPr>
      <w:r>
        <w:rPr>
          <w:rFonts w:ascii="Century Schoolbook" w:hAnsi="Century Schoolbook"/>
          <w:bCs/>
        </w:rPr>
        <w:t xml:space="preserve">90.1 </w:t>
      </w:r>
      <w:proofErr w:type="gramStart"/>
      <w:r>
        <w:rPr>
          <w:rFonts w:ascii="Century Schoolbook" w:hAnsi="Century Schoolbook"/>
          <w:bCs/>
        </w:rPr>
        <w:t>is</w:t>
      </w:r>
      <w:proofErr w:type="gramEnd"/>
      <w:r w:rsidR="00C3556C">
        <w:rPr>
          <w:rFonts w:ascii="Century Schoolbook" w:hAnsi="Century Schoolbook"/>
          <w:bCs/>
        </w:rPr>
        <w:t xml:space="preserve"> poised to go to a third</w:t>
      </w:r>
      <w:r w:rsidR="009340EB">
        <w:rPr>
          <w:rFonts w:ascii="Century Schoolbook" w:hAnsi="Century Schoolbook"/>
          <w:bCs/>
        </w:rPr>
        <w:t xml:space="preserve"> alphabet (beyond “</w:t>
      </w:r>
      <w:proofErr w:type="spellStart"/>
      <w:r w:rsidR="009340EB">
        <w:rPr>
          <w:rFonts w:ascii="Century Schoolbook" w:hAnsi="Century Schoolbook"/>
          <w:bCs/>
        </w:rPr>
        <w:t>b</w:t>
      </w:r>
      <w:r w:rsidR="00ED60CD">
        <w:rPr>
          <w:rFonts w:ascii="Century Schoolbook" w:hAnsi="Century Schoolbook"/>
          <w:bCs/>
        </w:rPr>
        <w:t>x</w:t>
      </w:r>
      <w:r w:rsidR="009340EB">
        <w:rPr>
          <w:rFonts w:ascii="Century Schoolbook" w:hAnsi="Century Schoolbook"/>
          <w:bCs/>
        </w:rPr>
        <w:t>”at</w:t>
      </w:r>
      <w:proofErr w:type="spellEnd"/>
      <w:r w:rsidR="009340EB">
        <w:rPr>
          <w:rFonts w:ascii="Century Schoolbook" w:hAnsi="Century Schoolbook"/>
          <w:bCs/>
        </w:rPr>
        <w:t xml:space="preserve"> this point) in addenda</w:t>
      </w:r>
      <w:r>
        <w:rPr>
          <w:rFonts w:ascii="Century Schoolbook" w:hAnsi="Century Schoolbook"/>
          <w:bCs/>
        </w:rPr>
        <w:t xml:space="preserve"> for inclusion in the 2013 edition. They</w:t>
      </w:r>
      <w:r w:rsidR="00ED60CD">
        <w:rPr>
          <w:rFonts w:ascii="Century Schoolbook" w:hAnsi="Century Schoolbook"/>
          <w:bCs/>
        </w:rPr>
        <w:t xml:space="preserve"> are starting get</w:t>
      </w:r>
      <w:r>
        <w:rPr>
          <w:rFonts w:ascii="Century Schoolbook" w:hAnsi="Century Schoolbook"/>
          <w:bCs/>
        </w:rPr>
        <w:t xml:space="preserve"> organized for the User’s manual revision. </w:t>
      </w:r>
      <w:r w:rsidR="003F6F30">
        <w:rPr>
          <w:rFonts w:ascii="Century Schoolbook" w:hAnsi="Century Schoolbook"/>
          <w:bCs/>
        </w:rPr>
        <w:br/>
      </w:r>
    </w:p>
    <w:p w:rsidR="00397786" w:rsidRDefault="006E268A" w:rsidP="00397786">
      <w:pPr>
        <w:pStyle w:val="ListParagraph"/>
        <w:numPr>
          <w:ilvl w:val="1"/>
          <w:numId w:val="1"/>
        </w:numPr>
        <w:rPr>
          <w:rFonts w:ascii="Century Schoolbook" w:hAnsi="Century Schoolbook"/>
          <w:bCs/>
        </w:rPr>
      </w:pPr>
      <w:r>
        <w:rPr>
          <w:rFonts w:ascii="Century Schoolbook" w:hAnsi="Century Schoolbook"/>
          <w:bCs/>
        </w:rPr>
        <w:t xml:space="preserve">Metal building insulation was still an issue but it appears that the requirements are going ahead. </w:t>
      </w:r>
      <w:r w:rsidR="009340EB">
        <w:rPr>
          <w:rFonts w:ascii="Century Schoolbook" w:hAnsi="Century Schoolbook"/>
          <w:bCs/>
        </w:rPr>
        <w:t xml:space="preserve">The major adjustment to insulation levels, </w:t>
      </w:r>
      <w:proofErr w:type="spellStart"/>
      <w:r w:rsidR="009340EB">
        <w:rPr>
          <w:rFonts w:ascii="Century Schoolbook" w:hAnsi="Century Schoolbook"/>
          <w:bCs/>
        </w:rPr>
        <w:t>etc</w:t>
      </w:r>
      <w:proofErr w:type="spellEnd"/>
      <w:r w:rsidR="009340EB">
        <w:rPr>
          <w:rFonts w:ascii="Century Schoolbook" w:hAnsi="Century Schoolbook"/>
          <w:bCs/>
        </w:rPr>
        <w:t xml:space="preserve">, addendum bb, has been passed for publication by the board but will not go into effect until the publication of the 2013 edition. </w:t>
      </w:r>
      <w:r w:rsidR="00397786">
        <w:rPr>
          <w:rFonts w:ascii="Century Schoolbook" w:hAnsi="Century Schoolbook"/>
          <w:bCs/>
        </w:rPr>
        <w:br/>
      </w:r>
    </w:p>
    <w:p w:rsidR="00064655" w:rsidRPr="00397786" w:rsidRDefault="00397786" w:rsidP="00397786">
      <w:pPr>
        <w:pStyle w:val="ListParagraph"/>
        <w:numPr>
          <w:ilvl w:val="1"/>
          <w:numId w:val="1"/>
        </w:numPr>
        <w:rPr>
          <w:rFonts w:ascii="Century Schoolbook" w:hAnsi="Century Schoolbook"/>
          <w:bCs/>
        </w:rPr>
      </w:pPr>
      <w:r>
        <w:rPr>
          <w:rFonts w:ascii="Century Schoolbook" w:hAnsi="Century Schoolbook"/>
          <w:bCs/>
        </w:rPr>
        <w:t xml:space="preserve">Envelope is again proposing requirements for fenestration orientation. </w:t>
      </w:r>
      <w:r w:rsidR="00064655" w:rsidRPr="00397786">
        <w:rPr>
          <w:rFonts w:ascii="Century Schoolbook" w:hAnsi="Century Schoolbook"/>
          <w:bCs/>
        </w:rPr>
        <w:br/>
      </w:r>
    </w:p>
    <w:p w:rsidR="00A5379B" w:rsidRDefault="00744345" w:rsidP="00064655">
      <w:pPr>
        <w:pStyle w:val="ListParagraph"/>
        <w:numPr>
          <w:ilvl w:val="1"/>
          <w:numId w:val="1"/>
        </w:numPr>
        <w:rPr>
          <w:rFonts w:ascii="Century Schoolbook" w:hAnsi="Century Schoolbook"/>
          <w:bCs/>
        </w:rPr>
      </w:pPr>
      <w:r>
        <w:rPr>
          <w:rFonts w:ascii="Century Schoolbook" w:hAnsi="Century Schoolbook"/>
          <w:bCs/>
        </w:rPr>
        <w:t xml:space="preserve">Data centers: public review comments on the addenda to adopt a “PUE” metric for data centers are under review. </w:t>
      </w:r>
      <w:r w:rsidR="009340EB">
        <w:rPr>
          <w:rFonts w:ascii="Century Schoolbook" w:hAnsi="Century Schoolbook"/>
          <w:bCs/>
        </w:rPr>
        <w:t>A lot of Mechanical time was spent in interactions with the data center TC.</w:t>
      </w:r>
      <w:r w:rsidR="00A5379B">
        <w:rPr>
          <w:rFonts w:ascii="Century Schoolbook" w:hAnsi="Century Schoolbook"/>
          <w:bCs/>
        </w:rPr>
        <w:br/>
      </w:r>
    </w:p>
    <w:p w:rsidR="009340EB" w:rsidRDefault="00A5379B" w:rsidP="00064655">
      <w:pPr>
        <w:pStyle w:val="ListParagraph"/>
        <w:numPr>
          <w:ilvl w:val="1"/>
          <w:numId w:val="1"/>
        </w:numPr>
        <w:rPr>
          <w:rFonts w:ascii="Century Schoolbook" w:hAnsi="Century Schoolbook"/>
          <w:bCs/>
        </w:rPr>
      </w:pPr>
      <w:r>
        <w:rPr>
          <w:rFonts w:ascii="Century Schoolbook" w:hAnsi="Century Schoolbook"/>
          <w:bCs/>
        </w:rPr>
        <w:lastRenderedPageBreak/>
        <w:t xml:space="preserve">Lighting is proposing to </w:t>
      </w:r>
      <w:r w:rsidR="009340EB">
        <w:rPr>
          <w:rFonts w:ascii="Century Schoolbook" w:hAnsi="Century Schoolbook"/>
          <w:bCs/>
        </w:rPr>
        <w:t xml:space="preserve">modify </w:t>
      </w:r>
      <w:r>
        <w:rPr>
          <w:rFonts w:ascii="Century Schoolbook" w:hAnsi="Century Schoolbook"/>
          <w:bCs/>
        </w:rPr>
        <w:t xml:space="preserve">lighting power </w:t>
      </w:r>
      <w:r w:rsidR="009340EB">
        <w:rPr>
          <w:rFonts w:ascii="Century Schoolbook" w:hAnsi="Century Schoolbook"/>
          <w:bCs/>
        </w:rPr>
        <w:t>densities with a weighted average drop of</w:t>
      </w:r>
      <w:r>
        <w:rPr>
          <w:rFonts w:ascii="Century Schoolbook" w:hAnsi="Century Schoolbook"/>
          <w:bCs/>
        </w:rPr>
        <w:t xml:space="preserve"> 6%.</w:t>
      </w:r>
      <w:r w:rsidR="009340EB">
        <w:rPr>
          <w:rFonts w:ascii="Century Schoolbook" w:hAnsi="Century Schoolbook"/>
          <w:bCs/>
        </w:rPr>
        <w:t xml:space="preserve"> </w:t>
      </w:r>
      <w:r w:rsidR="009340EB">
        <w:rPr>
          <w:rFonts w:ascii="Century Schoolbook" w:hAnsi="Century Schoolbook"/>
          <w:bCs/>
        </w:rPr>
        <w:br/>
      </w:r>
    </w:p>
    <w:p w:rsidR="006824C0" w:rsidRPr="00064655" w:rsidRDefault="009340EB" w:rsidP="00064655">
      <w:pPr>
        <w:pStyle w:val="ListParagraph"/>
        <w:numPr>
          <w:ilvl w:val="1"/>
          <w:numId w:val="1"/>
        </w:numPr>
        <w:rPr>
          <w:rFonts w:ascii="Century Schoolbook" w:hAnsi="Century Schoolbook"/>
          <w:bCs/>
        </w:rPr>
      </w:pPr>
      <w:r>
        <w:rPr>
          <w:rFonts w:ascii="Century Schoolbook" w:hAnsi="Century Schoolbook"/>
          <w:bCs/>
        </w:rPr>
        <w:t xml:space="preserve">An interim meeting is scheduled for Chicago at the beginning of October. </w:t>
      </w:r>
      <w:r w:rsidR="006824C0" w:rsidRPr="00064655">
        <w:rPr>
          <w:rFonts w:ascii="Century Schoolbook" w:hAnsi="Century Schoolbook"/>
          <w:bCs/>
        </w:rPr>
        <w:br/>
      </w:r>
      <w:r w:rsidR="006824C0" w:rsidRPr="00064655">
        <w:rPr>
          <w:rFonts w:ascii="Century Schoolbook" w:hAnsi="Century Schoolbook"/>
          <w:bCs/>
        </w:rPr>
        <w:br/>
      </w:r>
    </w:p>
    <w:p w:rsidR="002C1218" w:rsidRDefault="006824C0" w:rsidP="006824C0">
      <w:pPr>
        <w:pStyle w:val="ListParagraph"/>
        <w:numPr>
          <w:ilvl w:val="0"/>
          <w:numId w:val="1"/>
        </w:numPr>
        <w:rPr>
          <w:rFonts w:ascii="Century Schoolbook" w:hAnsi="Century Schoolbook"/>
          <w:bCs/>
        </w:rPr>
      </w:pPr>
      <w:r>
        <w:rPr>
          <w:rFonts w:ascii="Century Schoolbook" w:hAnsi="Century Schoolbook"/>
          <w:bCs/>
        </w:rPr>
        <w:t>SSPC 90.2, Energy Efficient Design of New Low-Rise Residential Buildings</w:t>
      </w:r>
    </w:p>
    <w:p w:rsidR="00A50424" w:rsidRDefault="00A50424" w:rsidP="002C1218">
      <w:pPr>
        <w:pStyle w:val="ListParagraph"/>
        <w:numPr>
          <w:ilvl w:val="1"/>
          <w:numId w:val="1"/>
        </w:numPr>
        <w:rPr>
          <w:rFonts w:ascii="Century Schoolbook" w:hAnsi="Century Schoolbook"/>
          <w:bCs/>
        </w:rPr>
      </w:pPr>
      <w:r>
        <w:rPr>
          <w:rFonts w:ascii="Century Schoolbook" w:hAnsi="Century Schoolbook"/>
          <w:bCs/>
        </w:rPr>
        <w:t xml:space="preserve">The Board has accepted the committee’s “value proposition” and is going to leave the committee operating for the time being.  A number of new members are anticipated to be coming on-line after this meeting. </w:t>
      </w:r>
      <w:r>
        <w:rPr>
          <w:rFonts w:ascii="Century Schoolbook" w:hAnsi="Century Schoolbook"/>
          <w:bCs/>
        </w:rPr>
        <w:br/>
      </w:r>
    </w:p>
    <w:p w:rsidR="00A50424" w:rsidRDefault="00A50424" w:rsidP="002C1218">
      <w:pPr>
        <w:pStyle w:val="ListParagraph"/>
        <w:numPr>
          <w:ilvl w:val="1"/>
          <w:numId w:val="1"/>
        </w:numPr>
        <w:rPr>
          <w:rFonts w:ascii="Century Schoolbook" w:hAnsi="Century Schoolbook"/>
          <w:bCs/>
        </w:rPr>
      </w:pPr>
      <w:r>
        <w:rPr>
          <w:rFonts w:ascii="Century Schoolbook" w:hAnsi="Century Schoolbook"/>
          <w:bCs/>
        </w:rPr>
        <w:t xml:space="preserve">The work plan shows a public review draft being voted out at the end of September, public review draft comments being reviewed in January.  </w:t>
      </w:r>
      <w:r>
        <w:rPr>
          <w:rFonts w:ascii="Century Schoolbook" w:hAnsi="Century Schoolbook"/>
          <w:bCs/>
        </w:rPr>
        <w:br/>
      </w:r>
    </w:p>
    <w:p w:rsidR="00A50424" w:rsidRDefault="00A50424" w:rsidP="002C1218">
      <w:pPr>
        <w:pStyle w:val="ListParagraph"/>
        <w:numPr>
          <w:ilvl w:val="1"/>
          <w:numId w:val="1"/>
        </w:numPr>
        <w:rPr>
          <w:rFonts w:ascii="Century Schoolbook" w:hAnsi="Century Schoolbook"/>
          <w:bCs/>
        </w:rPr>
      </w:pPr>
      <w:r>
        <w:rPr>
          <w:rFonts w:ascii="Century Schoolbook" w:hAnsi="Century Schoolbook"/>
          <w:bCs/>
        </w:rPr>
        <w:t xml:space="preserve">A TPS change is in progress to cover outbuildings and pool houses. </w:t>
      </w:r>
      <w:r>
        <w:rPr>
          <w:rFonts w:ascii="Century Schoolbook" w:hAnsi="Century Schoolbook"/>
          <w:bCs/>
        </w:rPr>
        <w:br/>
      </w:r>
    </w:p>
    <w:p w:rsidR="006824C0" w:rsidRPr="00E752FF" w:rsidRDefault="00A50424" w:rsidP="00E752FF">
      <w:pPr>
        <w:pStyle w:val="ListParagraph"/>
        <w:numPr>
          <w:ilvl w:val="1"/>
          <w:numId w:val="1"/>
        </w:numPr>
        <w:rPr>
          <w:rFonts w:ascii="Century Schoolbook" w:hAnsi="Century Schoolbook"/>
          <w:bCs/>
        </w:rPr>
      </w:pPr>
      <w:r>
        <w:rPr>
          <w:rFonts w:ascii="Century Schoolbook" w:hAnsi="Century Schoolbook"/>
          <w:bCs/>
        </w:rPr>
        <w:t xml:space="preserve">A study has been done comparing 90.2 against the IECC. One of four paths allowed in the draft exceeded the 2012 IECC, however, when combined with the 2015 DOE equipment efficiency mandates the IECC is the clear winner at the moment. </w:t>
      </w:r>
      <w:r>
        <w:rPr>
          <w:rFonts w:ascii="Century Schoolbook" w:hAnsi="Century Schoolbook"/>
          <w:bCs/>
        </w:rPr>
        <w:br/>
      </w:r>
      <w:r w:rsidR="006824C0" w:rsidRPr="00E752FF">
        <w:rPr>
          <w:rFonts w:ascii="Century Schoolbook" w:hAnsi="Century Schoolbook"/>
          <w:bCs/>
        </w:rPr>
        <w:br/>
      </w:r>
      <w:r w:rsidR="006824C0" w:rsidRPr="00E752FF">
        <w:rPr>
          <w:rFonts w:ascii="Century Schoolbook" w:hAnsi="Century Schoolbook"/>
          <w:bCs/>
        </w:rPr>
        <w:br/>
      </w:r>
    </w:p>
    <w:p w:rsidR="004A54DA" w:rsidRDefault="000E114F" w:rsidP="006824C0">
      <w:pPr>
        <w:pStyle w:val="ListParagraph"/>
        <w:numPr>
          <w:ilvl w:val="0"/>
          <w:numId w:val="1"/>
        </w:numPr>
        <w:rPr>
          <w:rFonts w:ascii="Century Schoolbook" w:hAnsi="Century Schoolbook"/>
          <w:bCs/>
        </w:rPr>
      </w:pPr>
      <w:r>
        <w:rPr>
          <w:rFonts w:ascii="Century Schoolbook" w:hAnsi="Century Schoolbook"/>
          <w:bCs/>
        </w:rPr>
        <w:t>SPC100, Energy Efficiency in Existing Buildings</w:t>
      </w:r>
      <w:r w:rsidR="004A54DA">
        <w:rPr>
          <w:rFonts w:ascii="Century Schoolbook" w:hAnsi="Century Schoolbook"/>
          <w:bCs/>
        </w:rPr>
        <w:t xml:space="preserve">  </w:t>
      </w:r>
    </w:p>
    <w:p w:rsidR="004A54DA" w:rsidRDefault="00DD7DC5" w:rsidP="00744345">
      <w:pPr>
        <w:pStyle w:val="ListParagraph"/>
        <w:numPr>
          <w:ilvl w:val="1"/>
          <w:numId w:val="1"/>
        </w:numPr>
        <w:rPr>
          <w:rFonts w:ascii="Century Schoolbook" w:hAnsi="Century Schoolbook"/>
          <w:bCs/>
        </w:rPr>
      </w:pPr>
      <w:r>
        <w:rPr>
          <w:rFonts w:ascii="Century Schoolbook" w:hAnsi="Century Schoolbook"/>
          <w:bCs/>
        </w:rPr>
        <w:t>138 c</w:t>
      </w:r>
      <w:r w:rsidR="00E752FF">
        <w:rPr>
          <w:rFonts w:ascii="Century Schoolbook" w:hAnsi="Century Schoolbook"/>
          <w:bCs/>
        </w:rPr>
        <w:t xml:space="preserve">omments received from public review. </w:t>
      </w:r>
      <w:r w:rsidR="009727D6">
        <w:rPr>
          <w:rFonts w:ascii="Century Schoolbook" w:hAnsi="Century Schoolbook"/>
          <w:bCs/>
        </w:rPr>
        <w:br/>
      </w:r>
      <w:r w:rsidR="004A54DA">
        <w:rPr>
          <w:rFonts w:ascii="Century Schoolbook" w:hAnsi="Century Schoolbook"/>
          <w:bCs/>
        </w:rPr>
        <w:br/>
      </w:r>
    </w:p>
    <w:p w:rsidR="006824C0" w:rsidRDefault="006824C0" w:rsidP="009727D6">
      <w:pPr>
        <w:pStyle w:val="ListParagraph"/>
        <w:ind w:left="1440"/>
        <w:rPr>
          <w:rFonts w:ascii="Century Schoolbook" w:hAnsi="Century Schoolbook"/>
          <w:bCs/>
        </w:rPr>
      </w:pPr>
    </w:p>
    <w:p w:rsidR="000E114F" w:rsidRDefault="000E114F" w:rsidP="006824C0">
      <w:pPr>
        <w:pStyle w:val="ListParagraph"/>
        <w:numPr>
          <w:ilvl w:val="0"/>
          <w:numId w:val="1"/>
        </w:numPr>
        <w:rPr>
          <w:rFonts w:ascii="Century Schoolbook" w:hAnsi="Century Schoolbook"/>
          <w:bCs/>
        </w:rPr>
      </w:pPr>
      <w:r>
        <w:rPr>
          <w:rFonts w:ascii="Century Schoolbook" w:hAnsi="Century Schoolbook"/>
          <w:bCs/>
        </w:rPr>
        <w:t xml:space="preserve">SPC 105, Standard Methods of Determining, Expressing and Comparing Building Energy Performance and Greenhouse Gas Emissions </w:t>
      </w:r>
    </w:p>
    <w:p w:rsidR="000E114F" w:rsidRDefault="00A5379B" w:rsidP="000E114F">
      <w:pPr>
        <w:pStyle w:val="ListParagraph"/>
        <w:numPr>
          <w:ilvl w:val="1"/>
          <w:numId w:val="1"/>
        </w:numPr>
        <w:rPr>
          <w:rFonts w:ascii="Century Schoolbook" w:hAnsi="Century Schoolbook"/>
          <w:bCs/>
        </w:rPr>
      </w:pPr>
      <w:r>
        <w:rPr>
          <w:rFonts w:ascii="Century Schoolbook" w:hAnsi="Century Schoolbook"/>
          <w:bCs/>
        </w:rPr>
        <w:t xml:space="preserve">Working through the 33 comments received on the first public review. The majority of comments objected to the inclusion of a methodology for deriving primary / source energy from site energy. </w:t>
      </w:r>
      <w:r w:rsidR="000E114F">
        <w:rPr>
          <w:rFonts w:ascii="Century Schoolbook" w:hAnsi="Century Schoolbook"/>
          <w:bCs/>
        </w:rPr>
        <w:br/>
      </w:r>
      <w:r w:rsidR="000E114F">
        <w:rPr>
          <w:rFonts w:ascii="Century Schoolbook" w:hAnsi="Century Schoolbook"/>
          <w:bCs/>
        </w:rPr>
        <w:br/>
      </w:r>
    </w:p>
    <w:p w:rsidR="000E114F" w:rsidRDefault="00C3556C" w:rsidP="006824C0">
      <w:pPr>
        <w:pStyle w:val="ListParagraph"/>
        <w:numPr>
          <w:ilvl w:val="0"/>
          <w:numId w:val="1"/>
        </w:numPr>
        <w:rPr>
          <w:rFonts w:ascii="Century Schoolbook" w:hAnsi="Century Schoolbook"/>
          <w:bCs/>
        </w:rPr>
      </w:pPr>
      <w:r>
        <w:rPr>
          <w:rFonts w:ascii="Century Schoolbook" w:hAnsi="Century Schoolbook"/>
          <w:bCs/>
        </w:rPr>
        <w:t>Proposed Standard, Commercial Building Energy Audits</w:t>
      </w:r>
      <w:r w:rsidR="00397786">
        <w:rPr>
          <w:rFonts w:ascii="Century Schoolbook" w:hAnsi="Century Schoolbook"/>
          <w:bCs/>
        </w:rPr>
        <w:t xml:space="preserve"> (Jim Kelsey)</w:t>
      </w:r>
      <w:r w:rsidR="00E752FF">
        <w:rPr>
          <w:rFonts w:ascii="Century Schoolbook" w:hAnsi="Century Schoolbook"/>
          <w:bCs/>
        </w:rPr>
        <w:t xml:space="preserve"> </w:t>
      </w:r>
    </w:p>
    <w:p w:rsidR="002D08C7" w:rsidRPr="002D08C7" w:rsidRDefault="008C2940" w:rsidP="002D08C7">
      <w:pPr>
        <w:pStyle w:val="ListParagraph"/>
        <w:numPr>
          <w:ilvl w:val="1"/>
          <w:numId w:val="1"/>
        </w:numPr>
        <w:rPr>
          <w:rFonts w:ascii="Century Schoolbook" w:hAnsi="Century Schoolbook"/>
          <w:bCs/>
        </w:rPr>
      </w:pPr>
      <w:r w:rsidRPr="00387546">
        <w:rPr>
          <w:rFonts w:ascii="Century Schoolbook" w:hAnsi="Century Schoolbook"/>
          <w:bCs/>
          <w:u w:val="single"/>
        </w:rPr>
        <w:t>Title:</w:t>
      </w:r>
      <w:r w:rsidRPr="002D08C7">
        <w:rPr>
          <w:rFonts w:ascii="Century Schoolbook" w:hAnsi="Century Schoolbook"/>
          <w:bCs/>
        </w:rPr>
        <w:t xml:space="preserve"> </w:t>
      </w:r>
      <w:r w:rsidRPr="002D08C7">
        <w:rPr>
          <w:rFonts w:ascii="Century Schoolbook" w:hAnsi="Century Schoolbook"/>
          <w:bCs/>
          <w:lang w:bidi="en-US"/>
        </w:rPr>
        <w:t>Commercial Building Energy Audits</w:t>
      </w:r>
      <w:r w:rsidRPr="002D08C7">
        <w:rPr>
          <w:rFonts w:ascii="Century Schoolbook" w:hAnsi="Century Schoolbook"/>
          <w:bCs/>
          <w:lang w:bidi="en-US"/>
        </w:rPr>
        <w:br/>
      </w:r>
      <w:r w:rsidR="00387546" w:rsidRPr="00387546">
        <w:rPr>
          <w:rFonts w:ascii="Century Schoolbook" w:hAnsi="Century Schoolbook"/>
          <w:bCs/>
          <w:u w:val="single"/>
          <w:lang w:bidi="en-US"/>
        </w:rPr>
        <w:t>Purpose</w:t>
      </w:r>
      <w:r w:rsidRPr="00387546">
        <w:rPr>
          <w:rFonts w:ascii="Century Schoolbook" w:hAnsi="Century Schoolbook"/>
          <w:bCs/>
          <w:u w:val="single"/>
          <w:lang w:bidi="en-US"/>
        </w:rPr>
        <w:t>:</w:t>
      </w:r>
      <w:r w:rsidRPr="002D08C7">
        <w:rPr>
          <w:rFonts w:ascii="Century Schoolbook" w:hAnsi="Century Schoolbook"/>
          <w:bCs/>
          <w:lang w:bidi="en-US"/>
        </w:rPr>
        <w:t xml:space="preserve"> </w:t>
      </w:r>
      <w:r w:rsidRPr="002D08C7">
        <w:rPr>
          <w:rFonts w:ascii="Century Schoolbook" w:hAnsi="Century Schoolbook"/>
          <w:bCs/>
          <w:lang w:val="en-US" w:bidi="en-US"/>
        </w:rPr>
        <w:t xml:space="preserve">This standard provides criteria that establish consistent practices and reporting in the preparation of energy audits for commercial buildings. This standard is intended to: </w:t>
      </w:r>
      <w:r w:rsidRPr="002D08C7">
        <w:rPr>
          <w:rFonts w:ascii="Century Schoolbook" w:hAnsi="Century Schoolbook"/>
          <w:bCs/>
          <w:lang w:val="en-US" w:bidi="en-US"/>
        </w:rPr>
        <w:br/>
      </w:r>
      <w:r w:rsidR="00387546">
        <w:rPr>
          <w:rFonts w:ascii="Century Schoolbook" w:hAnsi="Century Schoolbook"/>
          <w:bCs/>
          <w:lang w:val="en-US" w:bidi="en-US"/>
        </w:rPr>
        <w:t xml:space="preserve">* </w:t>
      </w:r>
      <w:r w:rsidRPr="002D08C7">
        <w:rPr>
          <w:rFonts w:ascii="Century Schoolbook" w:hAnsi="Century Schoolbook"/>
          <w:bCs/>
          <w:lang w:val="en-US" w:bidi="en-US"/>
        </w:rPr>
        <w:t xml:space="preserve">define the procedures required to perform ASHRAE Energy Audits Levels 1, 2 and 3, </w:t>
      </w:r>
      <w:r w:rsidR="00387546">
        <w:rPr>
          <w:rFonts w:ascii="Century Schoolbook" w:hAnsi="Century Schoolbook"/>
          <w:bCs/>
          <w:lang w:val="en-US" w:bidi="en-US"/>
        </w:rPr>
        <w:br/>
      </w:r>
      <w:r w:rsidR="00387546">
        <w:rPr>
          <w:rFonts w:ascii="Century Schoolbook" w:hAnsi="Century Schoolbook"/>
          <w:bCs/>
          <w:lang w:val="en-US" w:bidi="en-US"/>
        </w:rPr>
        <w:lastRenderedPageBreak/>
        <w:t xml:space="preserve">* </w:t>
      </w:r>
      <w:r w:rsidRPr="002D08C7">
        <w:rPr>
          <w:rFonts w:ascii="Century Schoolbook" w:hAnsi="Century Schoolbook"/>
          <w:bCs/>
          <w:lang w:val="en-US" w:bidi="en-US"/>
        </w:rPr>
        <w:t xml:space="preserve">provide a common scope of work for these audit levels for use by building owners and others, </w:t>
      </w:r>
      <w:r w:rsidR="00387546">
        <w:rPr>
          <w:rFonts w:ascii="Century Schoolbook" w:hAnsi="Century Schoolbook"/>
          <w:bCs/>
          <w:lang w:val="en-US" w:bidi="en-US"/>
        </w:rPr>
        <w:br/>
        <w:t xml:space="preserve">* </w:t>
      </w:r>
      <w:r w:rsidRPr="002D08C7">
        <w:rPr>
          <w:rFonts w:ascii="Century Schoolbook" w:hAnsi="Century Schoolbook"/>
          <w:bCs/>
          <w:lang w:val="en-US" w:bidi="en-US"/>
        </w:rPr>
        <w:t>establish standardized industry practices for energy audits in commercial buildings</w:t>
      </w:r>
      <w:r w:rsidR="00387546">
        <w:rPr>
          <w:rFonts w:ascii="Century Schoolbook" w:hAnsi="Century Schoolbook"/>
          <w:bCs/>
          <w:lang w:val="en-US" w:bidi="en-US"/>
        </w:rPr>
        <w:t xml:space="preserve">, </w:t>
      </w:r>
      <w:r w:rsidR="00387546">
        <w:rPr>
          <w:rFonts w:ascii="Century Schoolbook" w:hAnsi="Century Schoolbook"/>
          <w:bCs/>
          <w:lang w:val="en-US" w:bidi="en-US"/>
        </w:rPr>
        <w:br/>
        <w:t xml:space="preserve">* establish minimum reporting requirements for energy audits. </w:t>
      </w:r>
      <w:r w:rsidR="00387546">
        <w:rPr>
          <w:rFonts w:ascii="Century Schoolbook" w:hAnsi="Century Schoolbook"/>
          <w:bCs/>
          <w:lang w:val="en-US" w:bidi="en-US"/>
        </w:rPr>
        <w:br/>
      </w:r>
      <w:r w:rsidR="00387546" w:rsidRPr="00387546">
        <w:rPr>
          <w:rFonts w:ascii="Century Schoolbook" w:hAnsi="Century Schoolbook"/>
          <w:bCs/>
          <w:u w:val="single"/>
          <w:lang w:val="en-US" w:bidi="en-US"/>
        </w:rPr>
        <w:t>Scope:</w:t>
      </w:r>
      <w:r w:rsidR="00387546">
        <w:rPr>
          <w:rFonts w:ascii="Century Schoolbook" w:hAnsi="Century Schoolbook"/>
          <w:bCs/>
          <w:lang w:val="en-US" w:bidi="en-US"/>
        </w:rPr>
        <w:t xml:space="preserve"> This standard applies to energy audits of commercial buildings.</w:t>
      </w:r>
      <w:r w:rsidR="00761D49">
        <w:rPr>
          <w:rFonts w:ascii="Century Schoolbook" w:hAnsi="Century Schoolbook"/>
          <w:bCs/>
          <w:lang w:val="en-US" w:bidi="en-US"/>
        </w:rPr>
        <w:br/>
      </w:r>
    </w:p>
    <w:p w:rsidR="00C3556C" w:rsidRDefault="00C3556C" w:rsidP="00C3556C">
      <w:pPr>
        <w:pStyle w:val="ListParagraph"/>
        <w:numPr>
          <w:ilvl w:val="1"/>
          <w:numId w:val="1"/>
        </w:numPr>
        <w:rPr>
          <w:rFonts w:ascii="Century Schoolbook" w:hAnsi="Century Schoolbook"/>
          <w:bCs/>
          <w:lang w:val="en-US" w:bidi="en-US"/>
        </w:rPr>
      </w:pPr>
      <w:r>
        <w:rPr>
          <w:rFonts w:ascii="Century Schoolbook" w:hAnsi="Century Schoolbook"/>
          <w:bCs/>
          <w:lang w:val="en-US" w:bidi="en-US"/>
        </w:rPr>
        <w:t>Committee formation and support was approved by TC7.</w:t>
      </w:r>
      <w:r w:rsidR="00205A1C">
        <w:rPr>
          <w:rFonts w:ascii="Century Schoolbook" w:hAnsi="Century Schoolbook"/>
          <w:bCs/>
          <w:lang w:val="en-US" w:bidi="en-US"/>
        </w:rPr>
        <w:t xml:space="preserve">6 at the Chicago meeting. </w:t>
      </w:r>
      <w:r>
        <w:rPr>
          <w:rFonts w:ascii="Century Schoolbook" w:hAnsi="Century Schoolbook"/>
          <w:bCs/>
          <w:lang w:val="en-US" w:bidi="en-US"/>
        </w:rPr>
        <w:br/>
      </w:r>
      <w:r>
        <w:rPr>
          <w:rFonts w:ascii="Century Schoolbook" w:hAnsi="Century Schoolbook"/>
          <w:bCs/>
          <w:lang w:val="en-US" w:bidi="en-US"/>
        </w:rPr>
        <w:br/>
      </w:r>
    </w:p>
    <w:p w:rsidR="00397786" w:rsidRDefault="00C445DB" w:rsidP="00C3556C">
      <w:pPr>
        <w:pStyle w:val="ListParagraph"/>
        <w:numPr>
          <w:ilvl w:val="0"/>
          <w:numId w:val="1"/>
        </w:numPr>
        <w:rPr>
          <w:rFonts w:ascii="Century Schoolbook" w:hAnsi="Century Schoolbook"/>
          <w:bCs/>
          <w:lang w:val="en-US" w:bidi="en-US"/>
        </w:rPr>
      </w:pPr>
      <w:r>
        <w:rPr>
          <w:rFonts w:ascii="Century Schoolbook" w:hAnsi="Century Schoolbook"/>
          <w:bCs/>
          <w:lang w:val="en-US" w:bidi="en-US"/>
        </w:rPr>
        <w:t>Proposed Guideline</w:t>
      </w:r>
      <w:r w:rsidR="00397786">
        <w:rPr>
          <w:rFonts w:ascii="Century Schoolbook" w:hAnsi="Century Schoolbook"/>
          <w:bCs/>
          <w:lang w:val="en-US" w:bidi="en-US"/>
        </w:rPr>
        <w:t>, Energy Gui</w:t>
      </w:r>
      <w:r w:rsidR="006E7BE2">
        <w:rPr>
          <w:rFonts w:ascii="Century Schoolbook" w:hAnsi="Century Schoolbook"/>
          <w:bCs/>
          <w:lang w:val="en-US" w:bidi="en-US"/>
        </w:rPr>
        <w:t>deline for Historic Buildings</w:t>
      </w:r>
      <w:r w:rsidR="00397786">
        <w:rPr>
          <w:rFonts w:ascii="Century Schoolbook" w:hAnsi="Century Schoolbook"/>
          <w:bCs/>
          <w:lang w:val="en-US" w:bidi="en-US"/>
        </w:rPr>
        <w:t xml:space="preserve"> (Ross Montgomery)</w:t>
      </w:r>
      <w:r w:rsidR="006E7BE2">
        <w:rPr>
          <w:rFonts w:ascii="Century Schoolbook" w:hAnsi="Century Schoolbook"/>
          <w:bCs/>
          <w:lang w:val="en-US" w:bidi="en-US"/>
        </w:rPr>
        <w:t xml:space="preserve"> – to be voted on at this meeting by TC7.6 </w:t>
      </w:r>
      <w:r w:rsidR="00205A1C">
        <w:rPr>
          <w:rFonts w:ascii="Century Schoolbook" w:hAnsi="Century Schoolbook"/>
          <w:bCs/>
          <w:lang w:val="en-US" w:bidi="en-US"/>
        </w:rPr>
        <w:t xml:space="preserve"> </w:t>
      </w:r>
      <w:r>
        <w:rPr>
          <w:rFonts w:ascii="Century Schoolbook" w:hAnsi="Century Schoolbook"/>
          <w:bCs/>
          <w:lang w:val="en-US" w:bidi="en-US"/>
        </w:rPr>
        <w:t>Motion Emerson / Kelsey</w:t>
      </w:r>
      <w:r w:rsidR="00205A1C">
        <w:rPr>
          <w:rFonts w:ascii="Century Schoolbook" w:hAnsi="Century Schoolbook"/>
          <w:bCs/>
          <w:lang w:val="en-US" w:bidi="en-US"/>
        </w:rPr>
        <w:t xml:space="preserve"> Passed - 5-0-0</w:t>
      </w:r>
    </w:p>
    <w:p w:rsidR="006E7BE2" w:rsidRDefault="006E7BE2" w:rsidP="006E7BE2">
      <w:r w:rsidRPr="00394867">
        <w:rPr>
          <w:b/>
          <w:u w:val="single"/>
        </w:rPr>
        <w:t>Purpose</w:t>
      </w:r>
      <w:r w:rsidRPr="00394867">
        <w:rPr>
          <w:b/>
        </w:rPr>
        <w:t>:</w:t>
      </w:r>
      <w:r w:rsidRPr="00394867">
        <w:rPr>
          <w:b/>
        </w:rPr>
        <w:tab/>
      </w:r>
      <w:r>
        <w:t>PURPOSE</w:t>
      </w:r>
    </w:p>
    <w:p w:rsidR="006E7BE2" w:rsidRDefault="006E7BE2" w:rsidP="006E7BE2"/>
    <w:p w:rsidR="006E7BE2" w:rsidRDefault="006E7BE2" w:rsidP="006E7BE2">
      <w:r>
        <w:t>1.1 The purpose of this guideline is to recommend minimum requirements to design and operate energy efficient rehabilitated historic buildings, including procedures:</w:t>
      </w:r>
    </w:p>
    <w:p w:rsidR="006E7BE2" w:rsidRDefault="006E7BE2" w:rsidP="006E7BE2"/>
    <w:p w:rsidR="006E7BE2" w:rsidRDefault="006E7BE2" w:rsidP="006E7BE2">
      <w:proofErr w:type="gramStart"/>
      <w:r>
        <w:t>a.  for</w:t>
      </w:r>
      <w:proofErr w:type="gramEnd"/>
      <w:r>
        <w:t xml:space="preserve"> energy efficient operation, maintenance, </w:t>
      </w:r>
    </w:p>
    <w:p w:rsidR="006E7BE2" w:rsidRDefault="006E7BE2" w:rsidP="006E7BE2">
      <w:proofErr w:type="gramStart"/>
      <w:r>
        <w:t>b.  to</w:t>
      </w:r>
      <w:proofErr w:type="gramEnd"/>
      <w:r>
        <w:t xml:space="preserve"> increase the efficiency of energy-using building systems and equipment, and</w:t>
      </w:r>
    </w:p>
    <w:p w:rsidR="006E7BE2" w:rsidRDefault="006E7BE2" w:rsidP="006E7BE2">
      <w:proofErr w:type="gramStart"/>
      <w:r>
        <w:t>c.  to</w:t>
      </w:r>
      <w:proofErr w:type="gramEnd"/>
      <w:r>
        <w:t xml:space="preserve"> perpetuate sustainability practices. </w:t>
      </w:r>
    </w:p>
    <w:p w:rsidR="006E7BE2" w:rsidRDefault="006E7BE2" w:rsidP="006E7BE2"/>
    <w:p w:rsidR="006E7BE2" w:rsidRDefault="006E7BE2" w:rsidP="006E7BE2">
      <w:r>
        <w:t>1.2 This guideline will provide guidance to rehabilitate and restore historic buildings to achieve energy efficiency without compromising the historical preservation of the building, including:</w:t>
      </w:r>
    </w:p>
    <w:p w:rsidR="006E7BE2" w:rsidRDefault="006E7BE2" w:rsidP="006E7BE2"/>
    <w:p w:rsidR="006E7BE2" w:rsidRDefault="006E7BE2" w:rsidP="006E7BE2">
      <w:proofErr w:type="gramStart"/>
      <w:r>
        <w:t>a</w:t>
      </w:r>
      <w:proofErr w:type="gramEnd"/>
      <w:r>
        <w:t xml:space="preserve">. advise about needs for envelope rehabilitation and restoration to control heat and light transfer and limit infiltration, </w:t>
      </w:r>
    </w:p>
    <w:p w:rsidR="006E7BE2" w:rsidRDefault="006E7BE2" w:rsidP="006E7BE2">
      <w:proofErr w:type="gramStart"/>
      <w:r>
        <w:t>b</w:t>
      </w:r>
      <w:proofErr w:type="gramEnd"/>
      <w:r>
        <w:t xml:space="preserve">. advise about the need  for HVAC systems to provide acceptable indoor environmental quality at the lowest possible energy use, and </w:t>
      </w:r>
    </w:p>
    <w:p w:rsidR="006E7BE2" w:rsidRDefault="006E7BE2" w:rsidP="006E7BE2">
      <w:proofErr w:type="gramStart"/>
      <w:r>
        <w:t>c</w:t>
      </w:r>
      <w:proofErr w:type="gramEnd"/>
      <w:r>
        <w:t>. advise the need for lighting systems that provide energy efficient solutions while maintaining the historic qualities of the building.</w:t>
      </w:r>
    </w:p>
    <w:p w:rsidR="006E7BE2" w:rsidRDefault="006E7BE2" w:rsidP="006E7BE2">
      <w:r>
        <w:br/>
        <w:t xml:space="preserve">2.  </w:t>
      </w:r>
      <w:r w:rsidRPr="00394867">
        <w:rPr>
          <w:b/>
          <w:u w:val="single"/>
        </w:rPr>
        <w:t>Scope:</w:t>
      </w:r>
      <w:r>
        <w:rPr>
          <w:b/>
          <w:u w:val="single"/>
        </w:rPr>
        <w:t xml:space="preserve">  </w:t>
      </w:r>
      <w:r>
        <w:t>SCOPE</w:t>
      </w:r>
      <w:r w:rsidRPr="00394867">
        <w:rPr>
          <w:b/>
        </w:rPr>
        <w:tab/>
      </w:r>
    </w:p>
    <w:p w:rsidR="006E7BE2" w:rsidRDefault="006E7BE2" w:rsidP="006E7BE2"/>
    <w:p w:rsidR="006E7BE2" w:rsidRDefault="006E7BE2" w:rsidP="006E7BE2">
      <w:r>
        <w:t xml:space="preserve">2.1 This guideline applies to structures that qualify for inclusion on the National Register of Historic Places as defined in 16 U.S.C. 470 </w:t>
      </w:r>
      <w:r>
        <w:rPr>
          <w:i/>
        </w:rPr>
        <w:t>National Historic Preservation Act</w:t>
      </w:r>
      <w:r>
        <w:t xml:space="preserve"> as amended</w:t>
      </w:r>
      <w:r w:rsidRPr="00156DDD">
        <w:t xml:space="preserve"> </w:t>
      </w:r>
      <w:r>
        <w:t>or which are defined as historic buildings by applicable law in the jurisdiction where the building is located, portions of historic buildings, complexes, and additions to historic buildings, including all systems in the building.  It also applies to structures that qualify for designation as historic by policies enacted and enforced in nations outside of the USA.</w:t>
      </w:r>
    </w:p>
    <w:p w:rsidR="006E7BE2" w:rsidRDefault="006E7BE2" w:rsidP="006E7BE2"/>
    <w:p w:rsidR="006E7BE2" w:rsidRDefault="006E7BE2" w:rsidP="006E7BE2">
      <w:r>
        <w:t>2.2 This guideline applies to both restored and unrestored historic buildings.</w:t>
      </w:r>
    </w:p>
    <w:p w:rsidR="003366FF" w:rsidRDefault="006E7BE2">
      <w:r>
        <w:br/>
      </w:r>
    </w:p>
    <w:sectPr w:rsidR="003366F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C02" w:rsidRDefault="00297C02" w:rsidP="003366FF">
      <w:r>
        <w:separator/>
      </w:r>
    </w:p>
  </w:endnote>
  <w:endnote w:type="continuationSeparator" w:id="0">
    <w:p w:rsidR="00297C02" w:rsidRDefault="00297C02" w:rsidP="00336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entury Schoolbook">
    <w:altName w:val="Century"/>
    <w:charset w:val="00"/>
    <w:family w:val="roman"/>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6068458"/>
      <w:docPartObj>
        <w:docPartGallery w:val="Page Numbers (Bottom of Page)"/>
        <w:docPartUnique/>
      </w:docPartObj>
    </w:sdtPr>
    <w:sdtEndPr>
      <w:rPr>
        <w:i/>
        <w:noProof/>
        <w:sz w:val="20"/>
        <w:szCs w:val="20"/>
      </w:rPr>
    </w:sdtEndPr>
    <w:sdtContent>
      <w:p w:rsidR="003366FF" w:rsidRPr="003366FF" w:rsidRDefault="003366FF" w:rsidP="003366FF">
        <w:pPr>
          <w:pStyle w:val="Footer"/>
          <w:jc w:val="center"/>
          <w:rPr>
            <w:i/>
            <w:sz w:val="20"/>
            <w:szCs w:val="20"/>
          </w:rPr>
        </w:pPr>
        <w:r w:rsidRPr="003366FF">
          <w:rPr>
            <w:i/>
            <w:sz w:val="20"/>
            <w:szCs w:val="20"/>
          </w:rPr>
          <w:t>TC7.6 Standards Subcommitt</w:t>
        </w:r>
        <w:r w:rsidR="00E01C4E">
          <w:rPr>
            <w:i/>
            <w:sz w:val="20"/>
            <w:szCs w:val="20"/>
          </w:rPr>
          <w:t>ee Meeting, June 27, 2012 San Antonio</w:t>
        </w:r>
        <w:r w:rsidRPr="003366FF">
          <w:rPr>
            <w:i/>
            <w:sz w:val="20"/>
            <w:szCs w:val="20"/>
          </w:rPr>
          <w:t xml:space="preserve">    </w:t>
        </w:r>
        <w:proofErr w:type="gramStart"/>
        <w:r w:rsidRPr="003366FF">
          <w:rPr>
            <w:i/>
            <w:sz w:val="20"/>
            <w:szCs w:val="20"/>
          </w:rPr>
          <w:t xml:space="preserve">Page  </w:t>
        </w:r>
        <w:proofErr w:type="gramEnd"/>
        <w:r w:rsidRPr="003366FF">
          <w:rPr>
            <w:i/>
            <w:sz w:val="20"/>
            <w:szCs w:val="20"/>
          </w:rPr>
          <w:fldChar w:fldCharType="begin"/>
        </w:r>
        <w:r w:rsidRPr="003366FF">
          <w:rPr>
            <w:i/>
            <w:sz w:val="20"/>
            <w:szCs w:val="20"/>
          </w:rPr>
          <w:instrText xml:space="preserve"> PAGE   \* MERGEFORMAT </w:instrText>
        </w:r>
        <w:r w:rsidRPr="003366FF">
          <w:rPr>
            <w:i/>
            <w:sz w:val="20"/>
            <w:szCs w:val="20"/>
          </w:rPr>
          <w:fldChar w:fldCharType="separate"/>
        </w:r>
        <w:r w:rsidR="00A02016">
          <w:rPr>
            <w:i/>
            <w:noProof/>
            <w:sz w:val="20"/>
            <w:szCs w:val="20"/>
          </w:rPr>
          <w:t>1</w:t>
        </w:r>
        <w:r w:rsidRPr="003366FF">
          <w:rPr>
            <w:i/>
            <w:noProof/>
            <w:sz w:val="20"/>
            <w:szCs w:val="20"/>
          </w:rPr>
          <w:fldChar w:fldCharType="end"/>
        </w:r>
      </w:p>
    </w:sdtContent>
  </w:sdt>
  <w:p w:rsidR="003366FF" w:rsidRDefault="003366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C02" w:rsidRDefault="00297C02" w:rsidP="003366FF">
      <w:r>
        <w:separator/>
      </w:r>
    </w:p>
  </w:footnote>
  <w:footnote w:type="continuationSeparator" w:id="0">
    <w:p w:rsidR="00297C02" w:rsidRDefault="00297C02" w:rsidP="003366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61B5B"/>
    <w:multiLevelType w:val="hybridMultilevel"/>
    <w:tmpl w:val="D97E51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5E00E2"/>
    <w:multiLevelType w:val="hybridMultilevel"/>
    <w:tmpl w:val="3D5E9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273257"/>
    <w:multiLevelType w:val="hybridMultilevel"/>
    <w:tmpl w:val="71D09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D594841"/>
    <w:multiLevelType w:val="hybridMultilevel"/>
    <w:tmpl w:val="4340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A52BDE"/>
    <w:multiLevelType w:val="hybridMultilevel"/>
    <w:tmpl w:val="4D58AF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C9A"/>
    <w:rsid w:val="00064655"/>
    <w:rsid w:val="000C29F9"/>
    <w:rsid w:val="000C7A73"/>
    <w:rsid w:val="000E114F"/>
    <w:rsid w:val="001D0415"/>
    <w:rsid w:val="00205A1C"/>
    <w:rsid w:val="00266E8D"/>
    <w:rsid w:val="00274A20"/>
    <w:rsid w:val="00297C02"/>
    <w:rsid w:val="002C1218"/>
    <w:rsid w:val="002D08C7"/>
    <w:rsid w:val="002E0024"/>
    <w:rsid w:val="00307A85"/>
    <w:rsid w:val="003366FF"/>
    <w:rsid w:val="00356454"/>
    <w:rsid w:val="00387546"/>
    <w:rsid w:val="00397786"/>
    <w:rsid w:val="003F6F30"/>
    <w:rsid w:val="00414CF5"/>
    <w:rsid w:val="004A54DA"/>
    <w:rsid w:val="005312C6"/>
    <w:rsid w:val="006824C0"/>
    <w:rsid w:val="006E268A"/>
    <w:rsid w:val="006E7BE2"/>
    <w:rsid w:val="006F2CA6"/>
    <w:rsid w:val="006F3D13"/>
    <w:rsid w:val="00710381"/>
    <w:rsid w:val="007317F1"/>
    <w:rsid w:val="00744345"/>
    <w:rsid w:val="00761D49"/>
    <w:rsid w:val="007A74A7"/>
    <w:rsid w:val="007E2859"/>
    <w:rsid w:val="00876823"/>
    <w:rsid w:val="0089367F"/>
    <w:rsid w:val="008C2940"/>
    <w:rsid w:val="008D2C1C"/>
    <w:rsid w:val="0090537B"/>
    <w:rsid w:val="00932981"/>
    <w:rsid w:val="009340EB"/>
    <w:rsid w:val="009727D6"/>
    <w:rsid w:val="00A02016"/>
    <w:rsid w:val="00A3703D"/>
    <w:rsid w:val="00A50424"/>
    <w:rsid w:val="00A5379B"/>
    <w:rsid w:val="00A75584"/>
    <w:rsid w:val="00AA6C9A"/>
    <w:rsid w:val="00C3556C"/>
    <w:rsid w:val="00C445DB"/>
    <w:rsid w:val="00C57BF5"/>
    <w:rsid w:val="00C71163"/>
    <w:rsid w:val="00CC0379"/>
    <w:rsid w:val="00D013BB"/>
    <w:rsid w:val="00D07C82"/>
    <w:rsid w:val="00D917EF"/>
    <w:rsid w:val="00DD7DC5"/>
    <w:rsid w:val="00E01C4E"/>
    <w:rsid w:val="00E752FF"/>
    <w:rsid w:val="00ED60CD"/>
    <w:rsid w:val="00F71C81"/>
    <w:rsid w:val="00FC7626"/>
    <w:rsid w:val="00FD5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C9A"/>
    <w:pPr>
      <w:spacing w:after="0" w:line="240" w:lineRule="auto"/>
    </w:pPr>
    <w:rPr>
      <w:rFonts w:ascii="Times New Roman" w:eastAsia="Times New Roman" w:hAnsi="Times New Roman" w:cs="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A6C9A"/>
    <w:pPr>
      <w:jc w:val="center"/>
    </w:pPr>
    <w:rPr>
      <w:rFonts w:ascii="Century Schoolbook" w:hAnsi="Century Schoolbook"/>
      <w:b/>
      <w:bCs/>
      <w:sz w:val="28"/>
    </w:rPr>
  </w:style>
  <w:style w:type="character" w:customStyle="1" w:styleId="TitleChar">
    <w:name w:val="Title Char"/>
    <w:basedOn w:val="DefaultParagraphFont"/>
    <w:link w:val="Title"/>
    <w:rsid w:val="00AA6C9A"/>
    <w:rPr>
      <w:rFonts w:ascii="Century Schoolbook" w:eastAsia="Times New Roman" w:hAnsi="Century Schoolbook" w:cs="Times New Roman"/>
      <w:b/>
      <w:bCs/>
      <w:sz w:val="28"/>
      <w:szCs w:val="24"/>
      <w:lang w:val="en-CA"/>
    </w:rPr>
  </w:style>
  <w:style w:type="paragraph" w:styleId="ListParagraph">
    <w:name w:val="List Paragraph"/>
    <w:basedOn w:val="Normal"/>
    <w:uiPriority w:val="34"/>
    <w:qFormat/>
    <w:rsid w:val="006824C0"/>
    <w:pPr>
      <w:ind w:left="720"/>
      <w:contextualSpacing/>
    </w:pPr>
  </w:style>
  <w:style w:type="character" w:styleId="CommentReference">
    <w:name w:val="annotation reference"/>
    <w:basedOn w:val="DefaultParagraphFont"/>
    <w:uiPriority w:val="99"/>
    <w:semiHidden/>
    <w:unhideWhenUsed/>
    <w:rsid w:val="008C2940"/>
    <w:rPr>
      <w:sz w:val="16"/>
      <w:szCs w:val="16"/>
    </w:rPr>
  </w:style>
  <w:style w:type="paragraph" w:styleId="CommentText">
    <w:name w:val="annotation text"/>
    <w:basedOn w:val="Normal"/>
    <w:link w:val="CommentTextChar"/>
    <w:uiPriority w:val="99"/>
    <w:semiHidden/>
    <w:unhideWhenUsed/>
    <w:rsid w:val="008C2940"/>
    <w:pPr>
      <w:spacing w:before="200" w:after="200"/>
    </w:pPr>
    <w:rPr>
      <w:rFonts w:asciiTheme="minorHAnsi" w:eastAsiaTheme="minorEastAsia" w:hAnsiTheme="minorHAnsi" w:cstheme="minorBidi"/>
      <w:sz w:val="20"/>
      <w:szCs w:val="20"/>
      <w:lang w:val="en-US" w:bidi="en-US"/>
    </w:rPr>
  </w:style>
  <w:style w:type="character" w:customStyle="1" w:styleId="CommentTextChar">
    <w:name w:val="Comment Text Char"/>
    <w:basedOn w:val="DefaultParagraphFont"/>
    <w:link w:val="CommentText"/>
    <w:uiPriority w:val="99"/>
    <w:semiHidden/>
    <w:rsid w:val="008C2940"/>
    <w:rPr>
      <w:rFonts w:eastAsiaTheme="minorEastAsia"/>
      <w:sz w:val="20"/>
      <w:szCs w:val="20"/>
      <w:lang w:bidi="en-US"/>
    </w:rPr>
  </w:style>
  <w:style w:type="paragraph" w:styleId="BalloonText">
    <w:name w:val="Balloon Text"/>
    <w:basedOn w:val="Normal"/>
    <w:link w:val="BalloonTextChar"/>
    <w:uiPriority w:val="99"/>
    <w:semiHidden/>
    <w:unhideWhenUsed/>
    <w:rsid w:val="008C2940"/>
    <w:rPr>
      <w:rFonts w:ascii="Tahoma" w:hAnsi="Tahoma" w:cs="Tahoma"/>
      <w:sz w:val="16"/>
      <w:szCs w:val="16"/>
    </w:rPr>
  </w:style>
  <w:style w:type="character" w:customStyle="1" w:styleId="BalloonTextChar">
    <w:name w:val="Balloon Text Char"/>
    <w:basedOn w:val="DefaultParagraphFont"/>
    <w:link w:val="BalloonText"/>
    <w:uiPriority w:val="99"/>
    <w:semiHidden/>
    <w:rsid w:val="008C2940"/>
    <w:rPr>
      <w:rFonts w:ascii="Tahoma" w:eastAsia="Times New Roman" w:hAnsi="Tahoma" w:cs="Tahoma"/>
      <w:sz w:val="16"/>
      <w:szCs w:val="16"/>
      <w:lang w:val="en-CA"/>
    </w:rPr>
  </w:style>
  <w:style w:type="paragraph" w:styleId="Header">
    <w:name w:val="header"/>
    <w:basedOn w:val="Normal"/>
    <w:link w:val="HeaderChar"/>
    <w:uiPriority w:val="99"/>
    <w:unhideWhenUsed/>
    <w:rsid w:val="003366FF"/>
    <w:pPr>
      <w:tabs>
        <w:tab w:val="center" w:pos="4680"/>
        <w:tab w:val="right" w:pos="9360"/>
      </w:tabs>
    </w:pPr>
  </w:style>
  <w:style w:type="character" w:customStyle="1" w:styleId="HeaderChar">
    <w:name w:val="Header Char"/>
    <w:basedOn w:val="DefaultParagraphFont"/>
    <w:link w:val="Header"/>
    <w:uiPriority w:val="99"/>
    <w:rsid w:val="003366FF"/>
    <w:rPr>
      <w:rFonts w:ascii="Times New Roman" w:eastAsia="Times New Roman" w:hAnsi="Times New Roman" w:cs="Times New Roman"/>
      <w:sz w:val="24"/>
      <w:szCs w:val="24"/>
      <w:lang w:val="en-CA"/>
    </w:rPr>
  </w:style>
  <w:style w:type="paragraph" w:styleId="Footer">
    <w:name w:val="footer"/>
    <w:basedOn w:val="Normal"/>
    <w:link w:val="FooterChar"/>
    <w:uiPriority w:val="99"/>
    <w:unhideWhenUsed/>
    <w:rsid w:val="003366FF"/>
    <w:pPr>
      <w:tabs>
        <w:tab w:val="center" w:pos="4680"/>
        <w:tab w:val="right" w:pos="9360"/>
      </w:tabs>
    </w:pPr>
  </w:style>
  <w:style w:type="character" w:customStyle="1" w:styleId="FooterChar">
    <w:name w:val="Footer Char"/>
    <w:basedOn w:val="DefaultParagraphFont"/>
    <w:link w:val="Footer"/>
    <w:uiPriority w:val="99"/>
    <w:rsid w:val="003366FF"/>
    <w:rPr>
      <w:rFonts w:ascii="Times New Roman" w:eastAsia="Times New Roman" w:hAnsi="Times New Roman" w:cs="Times New Roman"/>
      <w:sz w:val="24"/>
      <w:szCs w:val="24"/>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C9A"/>
    <w:pPr>
      <w:spacing w:after="0" w:line="240" w:lineRule="auto"/>
    </w:pPr>
    <w:rPr>
      <w:rFonts w:ascii="Times New Roman" w:eastAsia="Times New Roman" w:hAnsi="Times New Roman" w:cs="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A6C9A"/>
    <w:pPr>
      <w:jc w:val="center"/>
    </w:pPr>
    <w:rPr>
      <w:rFonts w:ascii="Century Schoolbook" w:hAnsi="Century Schoolbook"/>
      <w:b/>
      <w:bCs/>
      <w:sz w:val="28"/>
    </w:rPr>
  </w:style>
  <w:style w:type="character" w:customStyle="1" w:styleId="TitleChar">
    <w:name w:val="Title Char"/>
    <w:basedOn w:val="DefaultParagraphFont"/>
    <w:link w:val="Title"/>
    <w:rsid w:val="00AA6C9A"/>
    <w:rPr>
      <w:rFonts w:ascii="Century Schoolbook" w:eastAsia="Times New Roman" w:hAnsi="Century Schoolbook" w:cs="Times New Roman"/>
      <w:b/>
      <w:bCs/>
      <w:sz w:val="28"/>
      <w:szCs w:val="24"/>
      <w:lang w:val="en-CA"/>
    </w:rPr>
  </w:style>
  <w:style w:type="paragraph" w:styleId="ListParagraph">
    <w:name w:val="List Paragraph"/>
    <w:basedOn w:val="Normal"/>
    <w:uiPriority w:val="34"/>
    <w:qFormat/>
    <w:rsid w:val="006824C0"/>
    <w:pPr>
      <w:ind w:left="720"/>
      <w:contextualSpacing/>
    </w:pPr>
  </w:style>
  <w:style w:type="character" w:styleId="CommentReference">
    <w:name w:val="annotation reference"/>
    <w:basedOn w:val="DefaultParagraphFont"/>
    <w:uiPriority w:val="99"/>
    <w:semiHidden/>
    <w:unhideWhenUsed/>
    <w:rsid w:val="008C2940"/>
    <w:rPr>
      <w:sz w:val="16"/>
      <w:szCs w:val="16"/>
    </w:rPr>
  </w:style>
  <w:style w:type="paragraph" w:styleId="CommentText">
    <w:name w:val="annotation text"/>
    <w:basedOn w:val="Normal"/>
    <w:link w:val="CommentTextChar"/>
    <w:uiPriority w:val="99"/>
    <w:semiHidden/>
    <w:unhideWhenUsed/>
    <w:rsid w:val="008C2940"/>
    <w:pPr>
      <w:spacing w:before="200" w:after="200"/>
    </w:pPr>
    <w:rPr>
      <w:rFonts w:asciiTheme="minorHAnsi" w:eastAsiaTheme="minorEastAsia" w:hAnsiTheme="minorHAnsi" w:cstheme="minorBidi"/>
      <w:sz w:val="20"/>
      <w:szCs w:val="20"/>
      <w:lang w:val="en-US" w:bidi="en-US"/>
    </w:rPr>
  </w:style>
  <w:style w:type="character" w:customStyle="1" w:styleId="CommentTextChar">
    <w:name w:val="Comment Text Char"/>
    <w:basedOn w:val="DefaultParagraphFont"/>
    <w:link w:val="CommentText"/>
    <w:uiPriority w:val="99"/>
    <w:semiHidden/>
    <w:rsid w:val="008C2940"/>
    <w:rPr>
      <w:rFonts w:eastAsiaTheme="minorEastAsia"/>
      <w:sz w:val="20"/>
      <w:szCs w:val="20"/>
      <w:lang w:bidi="en-US"/>
    </w:rPr>
  </w:style>
  <w:style w:type="paragraph" w:styleId="BalloonText">
    <w:name w:val="Balloon Text"/>
    <w:basedOn w:val="Normal"/>
    <w:link w:val="BalloonTextChar"/>
    <w:uiPriority w:val="99"/>
    <w:semiHidden/>
    <w:unhideWhenUsed/>
    <w:rsid w:val="008C2940"/>
    <w:rPr>
      <w:rFonts w:ascii="Tahoma" w:hAnsi="Tahoma" w:cs="Tahoma"/>
      <w:sz w:val="16"/>
      <w:szCs w:val="16"/>
    </w:rPr>
  </w:style>
  <w:style w:type="character" w:customStyle="1" w:styleId="BalloonTextChar">
    <w:name w:val="Balloon Text Char"/>
    <w:basedOn w:val="DefaultParagraphFont"/>
    <w:link w:val="BalloonText"/>
    <w:uiPriority w:val="99"/>
    <w:semiHidden/>
    <w:rsid w:val="008C2940"/>
    <w:rPr>
      <w:rFonts w:ascii="Tahoma" w:eastAsia="Times New Roman" w:hAnsi="Tahoma" w:cs="Tahoma"/>
      <w:sz w:val="16"/>
      <w:szCs w:val="16"/>
      <w:lang w:val="en-CA"/>
    </w:rPr>
  </w:style>
  <w:style w:type="paragraph" w:styleId="Header">
    <w:name w:val="header"/>
    <w:basedOn w:val="Normal"/>
    <w:link w:val="HeaderChar"/>
    <w:uiPriority w:val="99"/>
    <w:unhideWhenUsed/>
    <w:rsid w:val="003366FF"/>
    <w:pPr>
      <w:tabs>
        <w:tab w:val="center" w:pos="4680"/>
        <w:tab w:val="right" w:pos="9360"/>
      </w:tabs>
    </w:pPr>
  </w:style>
  <w:style w:type="character" w:customStyle="1" w:styleId="HeaderChar">
    <w:name w:val="Header Char"/>
    <w:basedOn w:val="DefaultParagraphFont"/>
    <w:link w:val="Header"/>
    <w:uiPriority w:val="99"/>
    <w:rsid w:val="003366FF"/>
    <w:rPr>
      <w:rFonts w:ascii="Times New Roman" w:eastAsia="Times New Roman" w:hAnsi="Times New Roman" w:cs="Times New Roman"/>
      <w:sz w:val="24"/>
      <w:szCs w:val="24"/>
      <w:lang w:val="en-CA"/>
    </w:rPr>
  </w:style>
  <w:style w:type="paragraph" w:styleId="Footer">
    <w:name w:val="footer"/>
    <w:basedOn w:val="Normal"/>
    <w:link w:val="FooterChar"/>
    <w:uiPriority w:val="99"/>
    <w:unhideWhenUsed/>
    <w:rsid w:val="003366FF"/>
    <w:pPr>
      <w:tabs>
        <w:tab w:val="center" w:pos="4680"/>
        <w:tab w:val="right" w:pos="9360"/>
      </w:tabs>
    </w:pPr>
  </w:style>
  <w:style w:type="character" w:customStyle="1" w:styleId="FooterChar">
    <w:name w:val="Footer Char"/>
    <w:basedOn w:val="DefaultParagraphFont"/>
    <w:link w:val="Footer"/>
    <w:uiPriority w:val="99"/>
    <w:rsid w:val="003366FF"/>
    <w:rPr>
      <w:rFonts w:ascii="Times New Roman" w:eastAsia="Times New Roman" w:hAnsi="Times New Roman" w:cs="Times New Roman"/>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3</Pages>
  <Words>821</Words>
  <Characters>4685</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dc:creator>
  <cp:lastModifiedBy>Keith</cp:lastModifiedBy>
  <cp:revision>17</cp:revision>
  <dcterms:created xsi:type="dcterms:W3CDTF">2012-06-23T14:07:00Z</dcterms:created>
  <dcterms:modified xsi:type="dcterms:W3CDTF">2012-06-26T19:42:00Z</dcterms:modified>
</cp:coreProperties>
</file>