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C63" w:rsidRPr="007E1678" w:rsidRDefault="00CF5C63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E1678">
        <w:rPr>
          <w:rFonts w:ascii="Arial" w:hAnsi="Arial" w:cs="Arial"/>
          <w:b/>
          <w:bCs/>
          <w:sz w:val="24"/>
          <w:szCs w:val="24"/>
        </w:rPr>
        <w:t xml:space="preserve">ASHRAE TC 7.6 “Federal Buildings” Subcommittee </w:t>
      </w:r>
    </w:p>
    <w:p w:rsidR="00CF5C63" w:rsidRPr="007E1678" w:rsidRDefault="00CF5C63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E1678">
        <w:rPr>
          <w:rFonts w:ascii="Arial" w:hAnsi="Arial" w:cs="Arial"/>
          <w:b/>
          <w:bCs/>
          <w:sz w:val="24"/>
          <w:szCs w:val="24"/>
        </w:rPr>
        <w:t>201</w:t>
      </w:r>
      <w:r w:rsidR="00AD5486">
        <w:rPr>
          <w:rFonts w:ascii="Arial" w:hAnsi="Arial" w:cs="Arial"/>
          <w:b/>
          <w:bCs/>
          <w:sz w:val="24"/>
          <w:szCs w:val="24"/>
        </w:rPr>
        <w:t>7 Annual</w:t>
      </w:r>
      <w:r w:rsidRPr="007E1678">
        <w:rPr>
          <w:rFonts w:ascii="Arial" w:hAnsi="Arial" w:cs="Arial"/>
          <w:b/>
          <w:bCs/>
          <w:sz w:val="24"/>
          <w:szCs w:val="24"/>
        </w:rPr>
        <w:t xml:space="preserve"> Conference</w:t>
      </w:r>
    </w:p>
    <w:p w:rsidR="00CF5C63" w:rsidRPr="007E1678" w:rsidRDefault="00704BDB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9:00 - noon - Sunday, Ju</w:t>
      </w:r>
      <w:r w:rsidR="00CF5C63" w:rsidRPr="007E1678">
        <w:rPr>
          <w:rFonts w:ascii="Arial" w:hAnsi="Arial" w:cs="Arial"/>
          <w:b/>
          <w:bCs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>e</w:t>
      </w:r>
      <w:r w:rsidR="00CF5C63" w:rsidRPr="007E1678">
        <w:rPr>
          <w:rFonts w:ascii="Arial" w:hAnsi="Arial" w:cs="Arial"/>
          <w:b/>
          <w:bCs/>
          <w:sz w:val="24"/>
          <w:szCs w:val="24"/>
        </w:rPr>
        <w:t xml:space="preserve"> </w:t>
      </w:r>
      <w:r w:rsidR="002D66B0" w:rsidRPr="007E1678">
        <w:rPr>
          <w:rFonts w:ascii="Arial" w:hAnsi="Arial" w:cs="Arial"/>
          <w:b/>
          <w:bCs/>
          <w:sz w:val="24"/>
          <w:szCs w:val="24"/>
        </w:rPr>
        <w:t>25</w:t>
      </w:r>
      <w:r w:rsidR="00CF5C63" w:rsidRPr="007E1678">
        <w:rPr>
          <w:rFonts w:ascii="Arial" w:hAnsi="Arial" w:cs="Arial"/>
          <w:b/>
          <w:bCs/>
          <w:sz w:val="24"/>
          <w:szCs w:val="24"/>
        </w:rPr>
        <w:t>th, 201</w:t>
      </w:r>
      <w:r>
        <w:rPr>
          <w:rFonts w:ascii="Arial" w:hAnsi="Arial" w:cs="Arial"/>
          <w:b/>
          <w:bCs/>
          <w:sz w:val="24"/>
          <w:szCs w:val="24"/>
        </w:rPr>
        <w:t>7</w:t>
      </w:r>
    </w:p>
    <w:p w:rsidR="00CF5C63" w:rsidRPr="007E1678" w:rsidRDefault="00704BDB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Long Beach, CA</w:t>
      </w:r>
    </w:p>
    <w:p w:rsidR="00F749E3" w:rsidRPr="007E1678" w:rsidRDefault="00F749E3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749E3" w:rsidRPr="007E1678" w:rsidRDefault="00744BEE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E1678">
        <w:rPr>
          <w:rFonts w:ascii="Arial" w:hAnsi="Arial" w:cs="Arial"/>
          <w:b/>
          <w:bCs/>
          <w:sz w:val="24"/>
          <w:szCs w:val="24"/>
        </w:rPr>
        <w:t>Subcommittee meeting notes</w:t>
      </w:r>
    </w:p>
    <w:p w:rsidR="00744BEE" w:rsidRPr="007E1678" w:rsidRDefault="00744BEE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744BEE" w:rsidRPr="007E1678" w:rsidRDefault="009A3F51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13</w:t>
      </w:r>
      <w:r w:rsidR="00744BEE" w:rsidRPr="007E1678">
        <w:rPr>
          <w:rFonts w:ascii="Arial" w:hAnsi="Arial" w:cs="Arial"/>
          <w:bCs/>
          <w:sz w:val="24"/>
          <w:szCs w:val="24"/>
        </w:rPr>
        <w:t xml:space="preserve"> experts representing academia, government, research and industry attended the </w:t>
      </w:r>
      <w:r w:rsidR="002A7E9D" w:rsidRPr="007E1678">
        <w:rPr>
          <w:rFonts w:ascii="Arial" w:hAnsi="Arial" w:cs="Arial"/>
          <w:bCs/>
          <w:sz w:val="24"/>
          <w:szCs w:val="24"/>
        </w:rPr>
        <w:t xml:space="preserve">WG </w:t>
      </w:r>
      <w:r w:rsidR="00744BEE" w:rsidRPr="007E1678">
        <w:rPr>
          <w:rFonts w:ascii="Arial" w:hAnsi="Arial" w:cs="Arial"/>
          <w:bCs/>
          <w:sz w:val="24"/>
          <w:szCs w:val="24"/>
        </w:rPr>
        <w:t>meeting chaired by Alexander Zhivov (ERDC-CERL):</w:t>
      </w:r>
    </w:p>
    <w:p w:rsidR="00744BEE" w:rsidRPr="007E1678" w:rsidRDefault="00744BEE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744BEE" w:rsidRPr="007E1678" w:rsidRDefault="00744BEE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7E1678">
        <w:rPr>
          <w:rFonts w:ascii="Arial" w:hAnsi="Arial" w:cs="Arial"/>
          <w:bCs/>
          <w:sz w:val="24"/>
          <w:szCs w:val="24"/>
        </w:rPr>
        <w:t>Alexander Zhivov – ERDC CERL</w:t>
      </w:r>
    </w:p>
    <w:p w:rsidR="00744BEE" w:rsidRPr="007E1678" w:rsidRDefault="00744BEE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7E1678">
        <w:rPr>
          <w:rFonts w:ascii="Arial" w:hAnsi="Arial" w:cs="Arial"/>
          <w:bCs/>
          <w:sz w:val="24"/>
          <w:szCs w:val="24"/>
        </w:rPr>
        <w:t>Cyrus Nasseri – DOE FEMP</w:t>
      </w:r>
    </w:p>
    <w:p w:rsidR="006E076F" w:rsidRPr="007E1678" w:rsidRDefault="006E076F" w:rsidP="006E07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7E1678">
        <w:rPr>
          <w:rFonts w:ascii="Arial" w:hAnsi="Arial" w:cs="Arial"/>
          <w:bCs/>
          <w:sz w:val="24"/>
          <w:szCs w:val="24"/>
        </w:rPr>
        <w:t xml:space="preserve">Lawrence Markell -  </w:t>
      </w:r>
      <w:r w:rsidRPr="007E1678">
        <w:rPr>
          <w:rFonts w:ascii="Arial" w:hAnsi="Arial" w:cs="Arial"/>
          <w:sz w:val="24"/>
          <w:szCs w:val="24"/>
        </w:rPr>
        <w:t xml:space="preserve">Sentech, Inc. </w:t>
      </w:r>
    </w:p>
    <w:p w:rsidR="006E076F" w:rsidRDefault="006E076F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7E1678">
        <w:rPr>
          <w:rFonts w:ascii="Arial" w:hAnsi="Arial" w:cs="Arial"/>
          <w:bCs/>
          <w:sz w:val="24"/>
          <w:szCs w:val="24"/>
        </w:rPr>
        <w:t>Kinga Post – GSA</w:t>
      </w:r>
    </w:p>
    <w:p w:rsidR="009A3F51" w:rsidRPr="007E1678" w:rsidRDefault="009A3F51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Eglis Dzelzitis –RTU, Latvia</w:t>
      </w:r>
    </w:p>
    <w:p w:rsidR="005A6619" w:rsidRPr="007E1678" w:rsidRDefault="00704BDB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Paul Torcellini</w:t>
      </w:r>
      <w:r w:rsidR="005A6619" w:rsidRPr="007E1678">
        <w:rPr>
          <w:rFonts w:ascii="Arial" w:hAnsi="Arial" w:cs="Arial"/>
          <w:bCs/>
          <w:sz w:val="24"/>
          <w:szCs w:val="24"/>
        </w:rPr>
        <w:t>– NREL</w:t>
      </w:r>
    </w:p>
    <w:p w:rsidR="00704BDB" w:rsidRDefault="00704BDB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Mark Mac Cracken –Calmac</w:t>
      </w:r>
    </w:p>
    <w:p w:rsidR="00704BDB" w:rsidRDefault="00704BDB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Kevin Brown, ABM</w:t>
      </w:r>
    </w:p>
    <w:p w:rsidR="00704BDB" w:rsidRDefault="00704BDB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Kevin Gebke –</w:t>
      </w:r>
      <w:r w:rsidR="00AD5486">
        <w:rPr>
          <w:rFonts w:ascii="Arial" w:hAnsi="Arial" w:cs="Arial"/>
          <w:bCs/>
          <w:sz w:val="24"/>
          <w:szCs w:val="24"/>
        </w:rPr>
        <w:t xml:space="preserve"> Du</w:t>
      </w:r>
      <w:r>
        <w:rPr>
          <w:rFonts w:ascii="Arial" w:hAnsi="Arial" w:cs="Arial"/>
          <w:bCs/>
          <w:sz w:val="24"/>
          <w:szCs w:val="24"/>
        </w:rPr>
        <w:t>ct Sox</w:t>
      </w:r>
    </w:p>
    <w:p w:rsidR="00704BDB" w:rsidRDefault="00704BDB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Larry Smith – Linx</w:t>
      </w:r>
    </w:p>
    <w:p w:rsidR="00704BDB" w:rsidRDefault="00704BDB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Frank Mills – FMC, UK</w:t>
      </w:r>
    </w:p>
    <w:p w:rsidR="00704BDB" w:rsidRDefault="00704BDB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Tina Bruecker – ESG</w:t>
      </w:r>
    </w:p>
    <w:p w:rsidR="00704BDB" w:rsidRPr="007E1678" w:rsidRDefault="00704BDB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Pawel Wargocki – DTU, Denmark</w:t>
      </w:r>
    </w:p>
    <w:p w:rsidR="007E1678" w:rsidRDefault="007E1678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2A7E9D" w:rsidRPr="007E1678" w:rsidRDefault="003644AC" w:rsidP="002A7E9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  <w:sz w:val="24"/>
          <w:szCs w:val="24"/>
        </w:rPr>
      </w:pPr>
      <w:r w:rsidRPr="007E1678">
        <w:rPr>
          <w:rFonts w:ascii="Arial" w:hAnsi="Arial" w:cs="Arial"/>
          <w:bCs/>
          <w:sz w:val="24"/>
          <w:szCs w:val="24"/>
        </w:rPr>
        <w:t xml:space="preserve">Meeting </w:t>
      </w:r>
      <w:r w:rsidR="007E1678" w:rsidRPr="007E1678">
        <w:rPr>
          <w:rFonts w:ascii="Arial" w:hAnsi="Arial" w:cs="Arial"/>
          <w:bCs/>
          <w:sz w:val="24"/>
          <w:szCs w:val="24"/>
        </w:rPr>
        <w:t>minutes</w:t>
      </w:r>
    </w:p>
    <w:p w:rsidR="007E1678" w:rsidRPr="007E1678" w:rsidRDefault="007E1678" w:rsidP="002A7E9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  <w:sz w:val="24"/>
          <w:szCs w:val="24"/>
        </w:rPr>
      </w:pPr>
    </w:p>
    <w:p w:rsidR="002A7E9D" w:rsidRPr="00704BDB" w:rsidRDefault="002A7E9D" w:rsidP="00704BD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704BDB">
        <w:rPr>
          <w:rFonts w:ascii="Arial" w:hAnsi="Arial" w:cs="Arial"/>
          <w:bCs/>
          <w:sz w:val="24"/>
          <w:szCs w:val="24"/>
        </w:rPr>
        <w:t>S</w:t>
      </w:r>
      <w:r w:rsidR="00744BEE" w:rsidRPr="00704BDB">
        <w:rPr>
          <w:rFonts w:ascii="Arial" w:hAnsi="Arial" w:cs="Arial"/>
          <w:bCs/>
          <w:sz w:val="24"/>
          <w:szCs w:val="24"/>
        </w:rPr>
        <w:t xml:space="preserve">elf introductions, </w:t>
      </w:r>
    </w:p>
    <w:p w:rsidR="00704BDB" w:rsidRPr="00704BDB" w:rsidRDefault="00704BDB" w:rsidP="00704BDB">
      <w:pPr>
        <w:autoSpaceDE w:val="0"/>
        <w:autoSpaceDN w:val="0"/>
        <w:adjustRightInd w:val="0"/>
        <w:spacing w:after="0" w:line="240" w:lineRule="auto"/>
        <w:ind w:left="720" w:hanging="360"/>
        <w:rPr>
          <w:rFonts w:ascii="Arial" w:eastAsiaTheme="minorHAnsi" w:hAnsi="Arial" w:cs="Arial"/>
        </w:rPr>
      </w:pPr>
      <w:r w:rsidRPr="00704BDB">
        <w:rPr>
          <w:rFonts w:ascii="Arial" w:eastAsiaTheme="minorHAnsi" w:hAnsi="Arial" w:cs="Arial"/>
        </w:rPr>
        <w:t xml:space="preserve">2.  </w:t>
      </w:r>
      <w:r w:rsidRPr="00704BDB">
        <w:rPr>
          <w:rFonts w:ascii="Arial" w:eastAsiaTheme="minorHAnsi" w:hAnsi="Arial" w:cs="Arial"/>
        </w:rPr>
        <w:tab/>
      </w:r>
      <w:r>
        <w:rPr>
          <w:rFonts w:ascii="Arial" w:eastAsiaTheme="minorHAnsi" w:hAnsi="Arial" w:cs="Arial"/>
        </w:rPr>
        <w:t xml:space="preserve">Presentation of </w:t>
      </w:r>
      <w:r w:rsidRPr="00704BDB">
        <w:rPr>
          <w:rFonts w:ascii="Arial" w:eastAsiaTheme="minorHAnsi" w:hAnsi="Arial" w:cs="Arial"/>
        </w:rPr>
        <w:t xml:space="preserve">Annex 61 “Technical and Business Concepts for Deep Energy </w:t>
      </w:r>
      <w:r>
        <w:rPr>
          <w:rFonts w:ascii="Arial" w:eastAsiaTheme="minorHAnsi" w:hAnsi="Arial" w:cs="Arial"/>
        </w:rPr>
        <w:t xml:space="preserve">Retrofit in Public Buildings” </w:t>
      </w:r>
      <w:r w:rsidRPr="00704BDB">
        <w:rPr>
          <w:rFonts w:ascii="Arial" w:eastAsiaTheme="minorHAnsi" w:hAnsi="Arial" w:cs="Arial"/>
        </w:rPr>
        <w:t>project deliverables:</w:t>
      </w:r>
    </w:p>
    <w:p w:rsidR="00704BDB" w:rsidRPr="00704BDB" w:rsidRDefault="00704BDB" w:rsidP="00704BDB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Arial" w:eastAsiaTheme="minorHAnsi" w:hAnsi="Arial" w:cs="Arial"/>
        </w:rPr>
      </w:pPr>
      <w:r w:rsidRPr="00704BDB">
        <w:rPr>
          <w:rFonts w:ascii="Arial" w:eastAsiaTheme="minorHAnsi" w:hAnsi="Arial" w:cs="Arial"/>
        </w:rPr>
        <w:t xml:space="preserve"> </w:t>
      </w:r>
      <w:r w:rsidRPr="00704BDB">
        <w:rPr>
          <w:rFonts w:ascii="Arial" w:eastAsiaTheme="minorHAnsi" w:hAnsi="Arial" w:cs="Arial"/>
        </w:rPr>
        <w:tab/>
        <w:t xml:space="preserve">Deep Energy Retrofit - Case studies </w:t>
      </w:r>
    </w:p>
    <w:p w:rsidR="00704BDB" w:rsidRPr="00704BDB" w:rsidRDefault="00704BDB" w:rsidP="00704BDB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Arial" w:eastAsiaTheme="minorHAnsi" w:hAnsi="Arial" w:cs="Arial"/>
        </w:rPr>
      </w:pPr>
      <w:r w:rsidRPr="00704BDB">
        <w:rPr>
          <w:rFonts w:ascii="Arial" w:eastAsiaTheme="minorHAnsi" w:hAnsi="Arial" w:cs="Arial"/>
        </w:rPr>
        <w:t>Deep Energy Retrofit – Technical Guide</w:t>
      </w:r>
    </w:p>
    <w:p w:rsidR="00704BDB" w:rsidRPr="00704BDB" w:rsidRDefault="00704BDB" w:rsidP="00704BDB">
      <w:pPr>
        <w:autoSpaceDE w:val="0"/>
        <w:autoSpaceDN w:val="0"/>
        <w:adjustRightInd w:val="0"/>
        <w:spacing w:after="0" w:line="240" w:lineRule="auto"/>
        <w:ind w:left="2160"/>
        <w:rPr>
          <w:rFonts w:ascii="Arial" w:eastAsiaTheme="minorHAnsi" w:hAnsi="Arial" w:cs="Arial"/>
        </w:rPr>
      </w:pPr>
      <w:r w:rsidRPr="00704BDB">
        <w:rPr>
          <w:rFonts w:ascii="Arial" w:eastAsiaTheme="minorHAnsi" w:hAnsi="Arial" w:cs="Arial"/>
        </w:rPr>
        <w:t>Deep Energy Retrofit – Business Guide</w:t>
      </w:r>
    </w:p>
    <w:p w:rsidR="00704BDB" w:rsidRPr="00704BDB" w:rsidRDefault="00704BDB" w:rsidP="00704BDB">
      <w:pPr>
        <w:autoSpaceDE w:val="0"/>
        <w:autoSpaceDN w:val="0"/>
        <w:adjustRightInd w:val="0"/>
        <w:spacing w:after="0" w:line="240" w:lineRule="auto"/>
        <w:ind w:left="2160"/>
        <w:rPr>
          <w:rFonts w:ascii="Arial" w:eastAsiaTheme="minorHAnsi" w:hAnsi="Arial" w:cs="Arial"/>
        </w:rPr>
      </w:pPr>
      <w:r w:rsidRPr="00704BDB">
        <w:rPr>
          <w:rFonts w:ascii="Arial" w:eastAsiaTheme="minorHAnsi" w:hAnsi="Arial" w:cs="Arial"/>
        </w:rPr>
        <w:t>Deep Energy Retrofit Pilot Projects report</w:t>
      </w:r>
    </w:p>
    <w:p w:rsidR="00704BDB" w:rsidRPr="00704BDB" w:rsidRDefault="00704BDB" w:rsidP="00704BDB">
      <w:pPr>
        <w:autoSpaceDE w:val="0"/>
        <w:autoSpaceDN w:val="0"/>
        <w:adjustRightInd w:val="0"/>
        <w:spacing w:after="0" w:line="240" w:lineRule="auto"/>
        <w:ind w:left="2160"/>
        <w:rPr>
          <w:rFonts w:ascii="Arial" w:eastAsiaTheme="minorHAnsi" w:hAnsi="Arial" w:cs="Arial"/>
        </w:rPr>
      </w:pPr>
      <w:r w:rsidRPr="00704BDB">
        <w:rPr>
          <w:rFonts w:ascii="Arial" w:eastAsiaTheme="minorHAnsi" w:hAnsi="Arial" w:cs="Arial"/>
        </w:rPr>
        <w:t>Deep Energy Retrofit – A Guide for Decision Makers</w:t>
      </w:r>
    </w:p>
    <w:p w:rsidR="00704BDB" w:rsidRPr="00704BDB" w:rsidRDefault="00704BDB" w:rsidP="007824CC">
      <w:pPr>
        <w:autoSpaceDE w:val="0"/>
        <w:autoSpaceDN w:val="0"/>
        <w:adjustRightInd w:val="0"/>
        <w:spacing w:after="0" w:line="240" w:lineRule="auto"/>
        <w:ind w:left="720"/>
        <w:rPr>
          <w:rFonts w:ascii="Arial" w:eastAsiaTheme="minorHAnsi" w:hAnsi="Arial" w:cs="Arial"/>
        </w:rPr>
      </w:pPr>
      <w:r w:rsidRPr="00704BDB">
        <w:rPr>
          <w:rFonts w:ascii="Arial" w:eastAsiaTheme="minorHAnsi" w:hAnsi="Arial" w:cs="Arial"/>
        </w:rPr>
        <w:t xml:space="preserve">3. </w:t>
      </w:r>
      <w:r w:rsidRPr="00704BDB">
        <w:rPr>
          <w:rFonts w:ascii="Arial" w:eastAsiaTheme="minorHAnsi" w:hAnsi="Arial" w:cs="Arial"/>
        </w:rPr>
        <w:tab/>
        <w:t>Request for reviewers for the Business Guide and A Guide for Decision Makers.</w:t>
      </w:r>
      <w:r w:rsidR="009A3F51">
        <w:rPr>
          <w:rFonts w:ascii="Arial" w:eastAsiaTheme="minorHAnsi" w:hAnsi="Arial" w:cs="Arial"/>
        </w:rPr>
        <w:t xml:space="preserve"> Kinga </w:t>
      </w:r>
      <w:r>
        <w:rPr>
          <w:rFonts w:ascii="Arial" w:eastAsiaTheme="minorHAnsi" w:hAnsi="Arial" w:cs="Arial"/>
        </w:rPr>
        <w:t xml:space="preserve">Porst, Paul </w:t>
      </w:r>
      <w:proofErr w:type="spellStart"/>
      <w:r>
        <w:rPr>
          <w:rFonts w:ascii="Arial" w:eastAsiaTheme="minorHAnsi" w:hAnsi="Arial" w:cs="Arial"/>
        </w:rPr>
        <w:t>Torcellini</w:t>
      </w:r>
      <w:proofErr w:type="spellEnd"/>
      <w:r>
        <w:rPr>
          <w:rFonts w:ascii="Arial" w:eastAsiaTheme="minorHAnsi" w:hAnsi="Arial" w:cs="Arial"/>
        </w:rPr>
        <w:t xml:space="preserve">, Kevin Brown, </w:t>
      </w:r>
      <w:r>
        <w:rPr>
          <w:rFonts w:ascii="Arial" w:hAnsi="Arial" w:cs="Arial"/>
          <w:bCs/>
          <w:sz w:val="24"/>
          <w:szCs w:val="24"/>
        </w:rPr>
        <w:t>Frank Mills</w:t>
      </w:r>
      <w:r>
        <w:rPr>
          <w:rFonts w:ascii="Arial" w:hAnsi="Arial" w:cs="Arial"/>
          <w:bCs/>
          <w:sz w:val="24"/>
          <w:szCs w:val="24"/>
        </w:rPr>
        <w:t xml:space="preserve">, </w:t>
      </w:r>
      <w:r w:rsidR="009A3F51" w:rsidRPr="009A3F51">
        <w:rPr>
          <w:rFonts w:ascii="Arial" w:hAnsi="Arial" w:cs="Arial"/>
          <w:bCs/>
          <w:sz w:val="24"/>
          <w:szCs w:val="24"/>
        </w:rPr>
        <w:t>Pawel Wargocki</w:t>
      </w:r>
      <w:r w:rsidR="009A3F51">
        <w:rPr>
          <w:rFonts w:ascii="Arial" w:hAnsi="Arial" w:cs="Arial"/>
          <w:bCs/>
          <w:sz w:val="24"/>
          <w:szCs w:val="24"/>
        </w:rPr>
        <w:t xml:space="preserve">, </w:t>
      </w:r>
      <w:r w:rsidR="009A3F51">
        <w:rPr>
          <w:rFonts w:ascii="Arial" w:hAnsi="Arial" w:cs="Arial"/>
          <w:bCs/>
          <w:sz w:val="24"/>
          <w:szCs w:val="24"/>
        </w:rPr>
        <w:t>Eglis Dzelzitis</w:t>
      </w:r>
      <w:r w:rsidR="009A3F51">
        <w:rPr>
          <w:rFonts w:ascii="Arial" w:hAnsi="Arial" w:cs="Arial"/>
          <w:bCs/>
          <w:sz w:val="24"/>
          <w:szCs w:val="24"/>
        </w:rPr>
        <w:t xml:space="preserve"> volunteered to review and comment on DER Business Guide and the Guide for </w:t>
      </w:r>
      <w:r w:rsidR="00AD5486">
        <w:rPr>
          <w:rFonts w:ascii="Arial" w:hAnsi="Arial" w:cs="Arial"/>
          <w:bCs/>
          <w:sz w:val="24"/>
          <w:szCs w:val="24"/>
        </w:rPr>
        <w:t>Decision</w:t>
      </w:r>
      <w:r w:rsidR="009A3F51">
        <w:rPr>
          <w:rFonts w:ascii="Arial" w:hAnsi="Arial" w:cs="Arial"/>
          <w:bCs/>
          <w:sz w:val="24"/>
          <w:szCs w:val="24"/>
        </w:rPr>
        <w:t xml:space="preserve"> Makers by August 15.</w:t>
      </w:r>
    </w:p>
    <w:p w:rsidR="00704BDB" w:rsidRPr="00704BDB" w:rsidRDefault="00704BDB" w:rsidP="00704BDB">
      <w:pPr>
        <w:autoSpaceDE w:val="0"/>
        <w:autoSpaceDN w:val="0"/>
        <w:adjustRightInd w:val="0"/>
        <w:spacing w:after="0" w:line="240" w:lineRule="auto"/>
        <w:ind w:left="2160"/>
        <w:rPr>
          <w:rFonts w:ascii="Arial" w:eastAsiaTheme="minorHAnsi" w:hAnsi="Arial" w:cs="Arial"/>
        </w:rPr>
      </w:pPr>
      <w:r w:rsidRPr="00704BDB">
        <w:rPr>
          <w:rFonts w:ascii="Arial" w:eastAsiaTheme="minorHAnsi" w:hAnsi="Arial" w:cs="Arial"/>
        </w:rPr>
        <w:t xml:space="preserve">                     </w:t>
      </w:r>
      <w:r w:rsidRPr="00704BDB">
        <w:rPr>
          <w:rFonts w:ascii="Arial" w:eastAsiaTheme="minorHAnsi" w:hAnsi="Arial" w:cs="Arial"/>
        </w:rPr>
        <w:tab/>
      </w:r>
    </w:p>
    <w:p w:rsidR="00704BDB" w:rsidRPr="00704BDB" w:rsidRDefault="00704BDB" w:rsidP="007824CC">
      <w:pPr>
        <w:autoSpaceDE w:val="0"/>
        <w:autoSpaceDN w:val="0"/>
        <w:adjustRightInd w:val="0"/>
        <w:spacing w:after="0" w:line="240" w:lineRule="auto"/>
        <w:ind w:left="720"/>
        <w:rPr>
          <w:rFonts w:ascii="Arial" w:eastAsiaTheme="minorHAnsi" w:hAnsi="Arial" w:cs="Arial"/>
        </w:rPr>
      </w:pPr>
      <w:r w:rsidRPr="00704BDB">
        <w:rPr>
          <w:rFonts w:ascii="Arial" w:eastAsiaTheme="minorHAnsi" w:hAnsi="Arial" w:cs="Arial"/>
        </w:rPr>
        <w:t xml:space="preserve">4. </w:t>
      </w:r>
      <w:r w:rsidRPr="00704BDB">
        <w:rPr>
          <w:rFonts w:ascii="Arial" w:eastAsiaTheme="minorHAnsi" w:hAnsi="Arial" w:cs="Arial"/>
        </w:rPr>
        <w:tab/>
      </w:r>
      <w:r w:rsidR="009A3F51">
        <w:rPr>
          <w:rFonts w:ascii="Arial" w:eastAsiaTheme="minorHAnsi" w:hAnsi="Arial" w:cs="Arial"/>
        </w:rPr>
        <w:t xml:space="preserve">Annex 61 will organize </w:t>
      </w:r>
      <w:r w:rsidRPr="00704BDB">
        <w:rPr>
          <w:rFonts w:ascii="Arial" w:eastAsiaTheme="minorHAnsi" w:hAnsi="Arial" w:cs="Arial"/>
        </w:rPr>
        <w:t xml:space="preserve">DER Training Sessions in the USA </w:t>
      </w:r>
      <w:r w:rsidR="009A3F51">
        <w:rPr>
          <w:rFonts w:ascii="Arial" w:eastAsiaTheme="minorHAnsi" w:hAnsi="Arial" w:cs="Arial"/>
        </w:rPr>
        <w:t xml:space="preserve">(3 locations) </w:t>
      </w:r>
      <w:r w:rsidRPr="00704BDB">
        <w:rPr>
          <w:rFonts w:ascii="Arial" w:eastAsiaTheme="minorHAnsi" w:hAnsi="Arial" w:cs="Arial"/>
        </w:rPr>
        <w:t>and in Europe</w:t>
      </w:r>
      <w:r w:rsidR="009A3F51">
        <w:rPr>
          <w:rFonts w:ascii="Arial" w:eastAsiaTheme="minorHAnsi" w:hAnsi="Arial" w:cs="Arial"/>
        </w:rPr>
        <w:t xml:space="preserve"> (UK and </w:t>
      </w:r>
      <w:r w:rsidR="00AD5486">
        <w:rPr>
          <w:rFonts w:ascii="Arial" w:eastAsiaTheme="minorHAnsi" w:hAnsi="Arial" w:cs="Arial"/>
        </w:rPr>
        <w:t>Eastern</w:t>
      </w:r>
      <w:r w:rsidR="009A3F51">
        <w:rPr>
          <w:rFonts w:ascii="Arial" w:eastAsiaTheme="minorHAnsi" w:hAnsi="Arial" w:cs="Arial"/>
        </w:rPr>
        <w:t xml:space="preserve"> Europe (place TBD)</w:t>
      </w:r>
    </w:p>
    <w:p w:rsidR="00704BDB" w:rsidRPr="00704BDB" w:rsidRDefault="00704BDB" w:rsidP="00704BDB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Theme="minorHAnsi" w:hAnsi="Arial" w:cs="Arial"/>
          <w:noProof/>
        </w:rPr>
      </w:pPr>
    </w:p>
    <w:p w:rsidR="00704BDB" w:rsidRPr="00704BDB" w:rsidRDefault="00704BDB" w:rsidP="007824CC">
      <w:pPr>
        <w:autoSpaceDE w:val="0"/>
        <w:autoSpaceDN w:val="0"/>
        <w:adjustRightInd w:val="0"/>
        <w:spacing w:after="0" w:line="240" w:lineRule="auto"/>
        <w:ind w:left="720"/>
        <w:rPr>
          <w:rFonts w:ascii="Arial" w:eastAsiaTheme="minorHAnsi" w:hAnsi="Arial" w:cs="Arial"/>
        </w:rPr>
      </w:pPr>
      <w:r w:rsidRPr="00704BDB">
        <w:rPr>
          <w:rFonts w:ascii="Arial" w:eastAsiaTheme="minorHAnsi" w:hAnsi="Arial" w:cs="Arial"/>
        </w:rPr>
        <w:t xml:space="preserve">5. </w:t>
      </w:r>
      <w:r w:rsidRPr="00704BDB">
        <w:rPr>
          <w:rFonts w:ascii="Arial" w:eastAsiaTheme="minorHAnsi" w:hAnsi="Arial" w:cs="Arial"/>
        </w:rPr>
        <w:tab/>
      </w:r>
      <w:r w:rsidR="009A3F51">
        <w:rPr>
          <w:rFonts w:ascii="Arial" w:eastAsiaTheme="minorHAnsi" w:hAnsi="Arial" w:cs="Arial"/>
        </w:rPr>
        <w:t xml:space="preserve">Alexander Zhivov has presented the current status of the </w:t>
      </w:r>
      <w:r w:rsidRPr="00704BDB">
        <w:rPr>
          <w:rFonts w:ascii="Arial" w:eastAsiaTheme="minorHAnsi" w:hAnsi="Arial" w:cs="Arial"/>
        </w:rPr>
        <w:t xml:space="preserve">Annex 73 </w:t>
      </w:r>
      <w:r w:rsidR="009A3F51">
        <w:rPr>
          <w:rFonts w:ascii="Arial" w:eastAsiaTheme="minorHAnsi" w:hAnsi="Arial" w:cs="Arial"/>
        </w:rPr>
        <w:t>“</w:t>
      </w:r>
      <w:r w:rsidRPr="00704BDB">
        <w:rPr>
          <w:rFonts w:ascii="Arial" w:eastAsiaTheme="minorHAnsi" w:hAnsi="Arial" w:cs="Arial"/>
        </w:rPr>
        <w:t>Towards Net Zero Energy Resilient Public Communities</w:t>
      </w:r>
      <w:r w:rsidR="009A3F51">
        <w:rPr>
          <w:rFonts w:ascii="Arial" w:eastAsiaTheme="minorHAnsi" w:hAnsi="Arial" w:cs="Arial"/>
        </w:rPr>
        <w:t>”</w:t>
      </w:r>
      <w:r w:rsidRPr="00704BDB">
        <w:rPr>
          <w:rFonts w:ascii="Arial" w:eastAsiaTheme="minorHAnsi" w:hAnsi="Arial" w:cs="Arial"/>
        </w:rPr>
        <w:t xml:space="preserve"> </w:t>
      </w:r>
    </w:p>
    <w:p w:rsidR="00704BDB" w:rsidRPr="00704BDB" w:rsidRDefault="00704BDB" w:rsidP="007824CC">
      <w:pPr>
        <w:autoSpaceDE w:val="0"/>
        <w:autoSpaceDN w:val="0"/>
        <w:adjustRightInd w:val="0"/>
        <w:spacing w:after="0" w:line="240" w:lineRule="auto"/>
        <w:ind w:left="720"/>
        <w:rPr>
          <w:rFonts w:ascii="Arial" w:eastAsiaTheme="minorHAnsi" w:hAnsi="Arial" w:cs="Arial"/>
        </w:rPr>
      </w:pPr>
      <w:r w:rsidRPr="00704BDB">
        <w:rPr>
          <w:rFonts w:ascii="Arial" w:eastAsiaTheme="minorHAnsi" w:hAnsi="Arial" w:cs="Arial"/>
        </w:rPr>
        <w:t>6.</w:t>
      </w:r>
      <w:r w:rsidRPr="00704BDB">
        <w:rPr>
          <w:rFonts w:ascii="Arial" w:eastAsiaTheme="minorHAnsi" w:hAnsi="Arial" w:cs="Arial"/>
        </w:rPr>
        <w:tab/>
        <w:t>Workshop on Energy Master Planning, Resilience and Community-wide energy supply</w:t>
      </w:r>
      <w:r w:rsidR="009A3F51">
        <w:rPr>
          <w:rFonts w:ascii="Arial" w:eastAsiaTheme="minorHAnsi" w:hAnsi="Arial" w:cs="Arial"/>
        </w:rPr>
        <w:t xml:space="preserve"> </w:t>
      </w:r>
      <w:r w:rsidRPr="00704BDB">
        <w:rPr>
          <w:rFonts w:ascii="Arial" w:eastAsiaTheme="minorHAnsi" w:hAnsi="Arial" w:cs="Arial"/>
        </w:rPr>
        <w:t xml:space="preserve">solutions </w:t>
      </w:r>
      <w:r w:rsidR="009A3F51">
        <w:rPr>
          <w:rFonts w:ascii="Arial" w:eastAsiaTheme="minorHAnsi" w:hAnsi="Arial" w:cs="Arial"/>
        </w:rPr>
        <w:t>will be organized in Washington DC on November 28-29, 2017 at the National Academy of Sciences.</w:t>
      </w:r>
      <w:r w:rsidRPr="00704BDB">
        <w:rPr>
          <w:rFonts w:ascii="Arial" w:eastAsiaTheme="minorHAnsi" w:hAnsi="Arial" w:cs="Arial"/>
        </w:rPr>
        <w:t xml:space="preserve">  </w:t>
      </w:r>
      <w:r w:rsidRPr="00704BDB">
        <w:rPr>
          <w:rFonts w:ascii="Arial" w:eastAsiaTheme="minorHAnsi" w:hAnsi="Arial" w:cs="Arial"/>
        </w:rPr>
        <w:tab/>
      </w:r>
    </w:p>
    <w:p w:rsidR="00704BDB" w:rsidRPr="00704BDB" w:rsidRDefault="00704BDB" w:rsidP="007824CC">
      <w:pPr>
        <w:autoSpaceDE w:val="0"/>
        <w:autoSpaceDN w:val="0"/>
        <w:adjustRightInd w:val="0"/>
        <w:spacing w:after="0" w:line="240" w:lineRule="auto"/>
        <w:ind w:left="720"/>
        <w:rPr>
          <w:rFonts w:ascii="Arial" w:eastAsiaTheme="minorHAnsi" w:hAnsi="Arial" w:cs="Arial"/>
        </w:rPr>
      </w:pPr>
      <w:r w:rsidRPr="00704BDB">
        <w:rPr>
          <w:rFonts w:ascii="Arial" w:eastAsiaTheme="minorHAnsi" w:hAnsi="Arial" w:cs="Arial"/>
        </w:rPr>
        <w:lastRenderedPageBreak/>
        <w:t>7.</w:t>
      </w:r>
      <w:r w:rsidRPr="00704BDB">
        <w:rPr>
          <w:rFonts w:ascii="Arial" w:eastAsiaTheme="minorHAnsi" w:hAnsi="Arial" w:cs="Arial"/>
        </w:rPr>
        <w:tab/>
      </w:r>
      <w:r w:rsidR="009A3F51">
        <w:rPr>
          <w:rFonts w:ascii="Arial" w:eastAsiaTheme="minorHAnsi" w:hAnsi="Arial" w:cs="Arial"/>
        </w:rPr>
        <w:t xml:space="preserve">Call for Conference Papers </w:t>
      </w:r>
      <w:r w:rsidRPr="00704BDB">
        <w:rPr>
          <w:rFonts w:ascii="Arial" w:eastAsiaTheme="minorHAnsi" w:hAnsi="Arial" w:cs="Arial"/>
        </w:rPr>
        <w:t xml:space="preserve">session at the 2018 ASHRAE </w:t>
      </w:r>
      <w:r w:rsidR="009A3F51">
        <w:rPr>
          <w:rFonts w:ascii="Arial" w:eastAsiaTheme="minorHAnsi" w:hAnsi="Arial" w:cs="Arial"/>
        </w:rPr>
        <w:t>2018 winter conference</w:t>
      </w:r>
      <w:r w:rsidR="00AD5486">
        <w:rPr>
          <w:rFonts w:ascii="Arial" w:eastAsiaTheme="minorHAnsi" w:hAnsi="Arial" w:cs="Arial"/>
        </w:rPr>
        <w:t xml:space="preserve">, ASHRAE </w:t>
      </w:r>
      <w:r w:rsidRPr="00704BDB">
        <w:rPr>
          <w:rFonts w:ascii="Arial" w:eastAsiaTheme="minorHAnsi" w:hAnsi="Arial" w:cs="Arial"/>
        </w:rPr>
        <w:t>annual conference</w:t>
      </w:r>
      <w:r w:rsidR="00AD5486">
        <w:rPr>
          <w:rFonts w:ascii="Arial" w:eastAsiaTheme="minorHAnsi" w:hAnsi="Arial" w:cs="Arial"/>
        </w:rPr>
        <w:t>.</w:t>
      </w:r>
      <w:r w:rsidRPr="00704BDB">
        <w:rPr>
          <w:rFonts w:ascii="Arial" w:eastAsiaTheme="minorHAnsi" w:hAnsi="Arial" w:cs="Arial"/>
        </w:rPr>
        <w:t xml:space="preserve">  </w:t>
      </w:r>
    </w:p>
    <w:p w:rsidR="00704BDB" w:rsidRPr="00704BDB" w:rsidRDefault="00704BDB" w:rsidP="00704BDB">
      <w:pPr>
        <w:autoSpaceDE w:val="0"/>
        <w:autoSpaceDN w:val="0"/>
        <w:adjustRightInd w:val="0"/>
        <w:spacing w:after="0" w:line="240" w:lineRule="auto"/>
        <w:rPr>
          <w:rFonts w:ascii="Helvetica" w:eastAsiaTheme="minorHAnsi" w:hAnsi="Helvetica" w:cs="Helvetica"/>
          <w:sz w:val="24"/>
          <w:szCs w:val="24"/>
        </w:rPr>
      </w:pPr>
      <w:bookmarkStart w:id="0" w:name="_GoBack"/>
      <w:bookmarkEnd w:id="0"/>
    </w:p>
    <w:p w:rsidR="004C2EE3" w:rsidRPr="007E1678" w:rsidRDefault="004C2EE3" w:rsidP="00CF5C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70A26" w:rsidRPr="007E1678" w:rsidRDefault="00970A26" w:rsidP="00970A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E1678">
        <w:rPr>
          <w:rFonts w:ascii="Arial" w:hAnsi="Arial" w:cs="Arial"/>
          <w:sz w:val="24"/>
          <w:szCs w:val="24"/>
        </w:rPr>
        <w:t>Meeting adjourned at noon.</w:t>
      </w:r>
    </w:p>
    <w:p w:rsidR="007E1678" w:rsidRPr="007E1678" w:rsidRDefault="007E1678">
      <w:pPr>
        <w:rPr>
          <w:rFonts w:ascii="Arial" w:hAnsi="Arial" w:cs="Arial"/>
          <w:sz w:val="24"/>
          <w:szCs w:val="24"/>
        </w:rPr>
      </w:pPr>
    </w:p>
    <w:p w:rsidR="00C1544E" w:rsidRPr="007E1678" w:rsidRDefault="00970A26">
      <w:pPr>
        <w:rPr>
          <w:rFonts w:ascii="Arial" w:hAnsi="Arial" w:cs="Arial"/>
          <w:sz w:val="24"/>
          <w:szCs w:val="24"/>
        </w:rPr>
      </w:pPr>
      <w:r w:rsidRPr="007E1678">
        <w:rPr>
          <w:rFonts w:ascii="Arial" w:hAnsi="Arial" w:cs="Arial"/>
          <w:sz w:val="24"/>
          <w:szCs w:val="24"/>
        </w:rPr>
        <w:t>Prepared by Alexander Zhivov</w:t>
      </w:r>
      <w:r w:rsidR="00CF5C63" w:rsidRPr="007E1678">
        <w:rPr>
          <w:rFonts w:ascii="Arial" w:hAnsi="Arial" w:cs="Arial"/>
          <w:sz w:val="24"/>
          <w:szCs w:val="24"/>
        </w:rPr>
        <w:t xml:space="preserve"> </w:t>
      </w:r>
    </w:p>
    <w:p w:rsidR="00970A26" w:rsidRPr="00970A26" w:rsidRDefault="00970A26">
      <w:pPr>
        <w:rPr>
          <w:sz w:val="24"/>
          <w:szCs w:val="24"/>
        </w:rPr>
      </w:pPr>
    </w:p>
    <w:sectPr w:rsidR="00970A26" w:rsidRPr="00970A26" w:rsidSect="00C154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old">
    <w:altName w:val="Arial Black"/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6F6A70"/>
    <w:multiLevelType w:val="hybridMultilevel"/>
    <w:tmpl w:val="FB2EB6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2E57DF"/>
    <w:multiLevelType w:val="hybridMultilevel"/>
    <w:tmpl w:val="B5EC97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C63"/>
    <w:rsid w:val="001740BD"/>
    <w:rsid w:val="00204018"/>
    <w:rsid w:val="002711B3"/>
    <w:rsid w:val="002A7E9D"/>
    <w:rsid w:val="002D66B0"/>
    <w:rsid w:val="003644AC"/>
    <w:rsid w:val="003A4DC0"/>
    <w:rsid w:val="00421321"/>
    <w:rsid w:val="004C2EE3"/>
    <w:rsid w:val="005A6619"/>
    <w:rsid w:val="006E076F"/>
    <w:rsid w:val="006E19AC"/>
    <w:rsid w:val="00704BDB"/>
    <w:rsid w:val="00733CF9"/>
    <w:rsid w:val="00744BEE"/>
    <w:rsid w:val="007824CC"/>
    <w:rsid w:val="007C5291"/>
    <w:rsid w:val="007E1678"/>
    <w:rsid w:val="007E4D30"/>
    <w:rsid w:val="00970A26"/>
    <w:rsid w:val="009A3F51"/>
    <w:rsid w:val="00AD5486"/>
    <w:rsid w:val="00BF47B6"/>
    <w:rsid w:val="00C1544E"/>
    <w:rsid w:val="00CF5C63"/>
    <w:rsid w:val="00DF727F"/>
    <w:rsid w:val="00E25D0E"/>
    <w:rsid w:val="00E65608"/>
    <w:rsid w:val="00E937FE"/>
    <w:rsid w:val="00F749E3"/>
    <w:rsid w:val="00F95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BA4926B9-E31C-45C3-AE87-96C28E55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44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46CoverTitle">
    <w:name w:val="Annex46 Cover Title"/>
    <w:basedOn w:val="Normal"/>
    <w:link w:val="Annex46CoverTitleChar"/>
    <w:uiPriority w:val="99"/>
    <w:rsid w:val="004C2EE3"/>
    <w:pPr>
      <w:spacing w:after="240" w:line="240" w:lineRule="auto"/>
      <w:jc w:val="center"/>
    </w:pPr>
    <w:rPr>
      <w:rFonts w:ascii="Arial Bold" w:eastAsia="Times New Roman" w:hAnsi="Arial Bold"/>
      <w:b/>
      <w:caps/>
      <w:spacing w:val="30"/>
      <w:sz w:val="36"/>
      <w:szCs w:val="24"/>
    </w:rPr>
  </w:style>
  <w:style w:type="character" w:customStyle="1" w:styleId="Annex46CoverTitleChar">
    <w:name w:val="Annex46 Cover Title Char"/>
    <w:link w:val="Annex46CoverTitle"/>
    <w:uiPriority w:val="99"/>
    <w:locked/>
    <w:rsid w:val="004C2EE3"/>
    <w:rPr>
      <w:rFonts w:ascii="Arial Bold" w:eastAsia="Times New Roman" w:hAnsi="Arial Bold" w:cs="Times New Roman"/>
      <w:b/>
      <w:caps/>
      <w:spacing w:val="30"/>
      <w:sz w:val="36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C2EE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semiHidden/>
    <w:rsid w:val="004C2EE3"/>
    <w:rPr>
      <w:rFonts w:ascii="Consolas" w:hAnsi="Consolas"/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6E076F"/>
    <w:pPr>
      <w:spacing w:before="100" w:beforeAutospacing="1" w:after="100" w:afterAutospacing="1" w:line="240" w:lineRule="auto"/>
    </w:pPr>
    <w:rPr>
      <w:rFonts w:ascii="Times" w:hAnsi="Times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E4D3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A7E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6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7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0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1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59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29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USACE</Company>
  <LinksUpToDate>false</LinksUpToDate>
  <CharactersWithSpaces>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U4CFEAMZ</dc:creator>
  <cp:lastModifiedBy>U4CFEAMZ</cp:lastModifiedBy>
  <cp:revision>2</cp:revision>
  <dcterms:created xsi:type="dcterms:W3CDTF">2017-06-27T00:18:00Z</dcterms:created>
  <dcterms:modified xsi:type="dcterms:W3CDTF">2017-06-27T00:18:00Z</dcterms:modified>
</cp:coreProperties>
</file>