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B32D1" w14:textId="77777777" w:rsidR="006F4952" w:rsidRPr="006F4952" w:rsidRDefault="006F4952" w:rsidP="006F4952">
      <w:pPr>
        <w:jc w:val="center"/>
        <w:rPr>
          <w:b/>
          <w:lang w:val="en-CA"/>
        </w:rPr>
      </w:pPr>
      <w:r w:rsidRPr="006F4952">
        <w:rPr>
          <w:b/>
          <w:lang w:val="en-CA"/>
        </w:rPr>
        <w:t>AMERICAN SOCIETY OF HEATING, REFRIGERATING AND AIR-CONDITIONING ENGINEERS, INC.</w:t>
      </w:r>
    </w:p>
    <w:p w14:paraId="58997BC1" w14:textId="77777777" w:rsidR="006F4952" w:rsidRPr="006F4952" w:rsidRDefault="006F4952" w:rsidP="006F4952">
      <w:pPr>
        <w:jc w:val="center"/>
        <w:rPr>
          <w:b/>
        </w:rPr>
      </w:pPr>
      <w:r w:rsidRPr="006F4952">
        <w:rPr>
          <w:b/>
        </w:rPr>
        <w:t>1791 Tullie Circle, N.E./Atlanta, GA  30329</w:t>
      </w:r>
    </w:p>
    <w:p w14:paraId="51400E12" w14:textId="35D58423" w:rsidR="006F4952" w:rsidRPr="006F4952" w:rsidRDefault="006F4952" w:rsidP="006543C1">
      <w:pPr>
        <w:jc w:val="center"/>
        <w:rPr>
          <w:b/>
          <w:lang w:val="en-CA"/>
        </w:rPr>
      </w:pPr>
      <w:r w:rsidRPr="006F4952">
        <w:rPr>
          <w:b/>
          <w:lang w:val="en-CA"/>
        </w:rPr>
        <w:t>404-636-8400</w:t>
      </w:r>
    </w:p>
    <w:p w14:paraId="48A85833" w14:textId="3E15DF67" w:rsidR="006F4952" w:rsidRPr="0004479D" w:rsidRDefault="006F4952" w:rsidP="0004479D">
      <w:pPr>
        <w:jc w:val="center"/>
        <w:rPr>
          <w:b/>
        </w:rPr>
      </w:pPr>
      <w:r w:rsidRPr="006F4952">
        <w:rPr>
          <w:b/>
        </w:rPr>
        <w:t>TC/TG/MTG/TRG MINUTES COVER SHEET</w:t>
      </w:r>
    </w:p>
    <w:p w14:paraId="7A34BC81" w14:textId="5C266853" w:rsidR="006F4952" w:rsidRPr="000D3E70" w:rsidRDefault="006F4952" w:rsidP="006F4952">
      <w:pPr>
        <w:jc w:val="center"/>
        <w:rPr>
          <w:b/>
          <w:lang w:val="en-CA"/>
        </w:rPr>
      </w:pPr>
      <w:r w:rsidRPr="006F4952">
        <w:rPr>
          <w:b/>
          <w:lang w:val="en-CA"/>
        </w:rPr>
        <w:t>(Minutes of all Meetings are to be distributed to all persons listed below within 60 days following the meeting.)</w:t>
      </w:r>
    </w:p>
    <w:tbl>
      <w:tblPr>
        <w:tblW w:w="9456" w:type="dxa"/>
        <w:tblCellMar>
          <w:left w:w="113" w:type="dxa"/>
        </w:tblCellMar>
        <w:tblLook w:val="04A0" w:firstRow="1" w:lastRow="0" w:firstColumn="1" w:lastColumn="0" w:noHBand="0" w:noVBand="1"/>
      </w:tblPr>
      <w:tblGrid>
        <w:gridCol w:w="1982"/>
        <w:gridCol w:w="167"/>
        <w:gridCol w:w="324"/>
        <w:gridCol w:w="3397"/>
        <w:gridCol w:w="967"/>
        <w:gridCol w:w="563"/>
        <w:gridCol w:w="2056"/>
      </w:tblGrid>
      <w:tr w:rsidR="006F4952" w:rsidRPr="006F4952" w14:paraId="1DB1017D" w14:textId="77777777" w:rsidTr="00753E28">
        <w:tc>
          <w:tcPr>
            <w:tcW w:w="2148" w:type="dxa"/>
            <w:gridSpan w:val="2"/>
            <w:vAlign w:val="bottom"/>
          </w:tcPr>
          <w:p w14:paraId="5430AAF5" w14:textId="77777777" w:rsidR="006F4952" w:rsidRPr="006F4952" w:rsidRDefault="006F4952" w:rsidP="006F4952">
            <w:pPr>
              <w:jc w:val="center"/>
              <w:rPr>
                <w:lang w:val="en-CA"/>
              </w:rPr>
            </w:pPr>
            <w:r w:rsidRPr="006F4952">
              <w:rPr>
                <w:lang w:val="en-CA"/>
              </w:rPr>
              <w:t>TC/TG/MTG/TRG No.</w:t>
            </w:r>
          </w:p>
        </w:tc>
        <w:tc>
          <w:tcPr>
            <w:tcW w:w="3721" w:type="dxa"/>
            <w:gridSpan w:val="2"/>
            <w:tcBorders>
              <w:bottom w:val="single" w:sz="4" w:space="0" w:color="00000A"/>
            </w:tcBorders>
            <w:vAlign w:val="bottom"/>
          </w:tcPr>
          <w:p w14:paraId="6A1B49D9" w14:textId="267E54D6" w:rsidR="006F4952" w:rsidRPr="006F4952" w:rsidRDefault="006F4952" w:rsidP="006F4952">
            <w:pPr>
              <w:jc w:val="center"/>
              <w:rPr>
                <w:lang w:val="en-CA"/>
              </w:rPr>
            </w:pPr>
            <w:r w:rsidRPr="006F4952">
              <w:rPr>
                <w:lang w:val="en-CA"/>
              </w:rPr>
              <w:t>TC2.</w:t>
            </w:r>
            <w:r w:rsidR="00F92AAB">
              <w:rPr>
                <w:lang w:val="en-CA"/>
              </w:rPr>
              <w:t>0</w:t>
            </w:r>
            <w:r w:rsidRPr="006F4952">
              <w:rPr>
                <w:lang w:val="en-CA"/>
              </w:rPr>
              <w:t>9</w:t>
            </w:r>
          </w:p>
        </w:tc>
        <w:tc>
          <w:tcPr>
            <w:tcW w:w="967" w:type="dxa"/>
            <w:vAlign w:val="bottom"/>
          </w:tcPr>
          <w:p w14:paraId="33ED09A9" w14:textId="77777777" w:rsidR="006F4952" w:rsidRPr="006F4952" w:rsidRDefault="006F4952" w:rsidP="006F4952">
            <w:pPr>
              <w:jc w:val="center"/>
              <w:rPr>
                <w:lang w:val="en-CA"/>
              </w:rPr>
            </w:pPr>
            <w:r w:rsidRPr="006F4952">
              <w:rPr>
                <w:lang w:val="en-CA"/>
              </w:rPr>
              <w:t>DATE:</w:t>
            </w:r>
          </w:p>
        </w:tc>
        <w:tc>
          <w:tcPr>
            <w:tcW w:w="2619" w:type="dxa"/>
            <w:gridSpan w:val="2"/>
            <w:tcBorders>
              <w:bottom w:val="single" w:sz="4" w:space="0" w:color="00000A"/>
            </w:tcBorders>
            <w:vAlign w:val="bottom"/>
          </w:tcPr>
          <w:p w14:paraId="27986D97" w14:textId="2F288D05" w:rsidR="006F4952" w:rsidRPr="006F4952" w:rsidRDefault="0004479D" w:rsidP="006F4952">
            <w:pPr>
              <w:jc w:val="center"/>
              <w:rPr>
                <w:lang w:val="en-CA"/>
              </w:rPr>
            </w:pPr>
            <w:r>
              <w:t>June 23, 2025</w:t>
            </w:r>
          </w:p>
        </w:tc>
      </w:tr>
      <w:tr w:rsidR="006F4952" w:rsidRPr="006F4952" w14:paraId="605EEA33" w14:textId="77777777" w:rsidTr="00753E28">
        <w:tc>
          <w:tcPr>
            <w:tcW w:w="9455" w:type="dxa"/>
            <w:gridSpan w:val="7"/>
          </w:tcPr>
          <w:p w14:paraId="2A92E4C4" w14:textId="77777777" w:rsidR="006F4952" w:rsidRPr="006F4952" w:rsidRDefault="006F4952" w:rsidP="006F4952">
            <w:pPr>
              <w:jc w:val="center"/>
              <w:rPr>
                <w:lang w:val="en-CA"/>
              </w:rPr>
            </w:pPr>
          </w:p>
        </w:tc>
      </w:tr>
      <w:tr w:rsidR="006F4952" w:rsidRPr="006F4952" w14:paraId="40AC6687" w14:textId="77777777" w:rsidTr="0004479D">
        <w:trPr>
          <w:trHeight w:val="458"/>
        </w:trPr>
        <w:tc>
          <w:tcPr>
            <w:tcW w:w="2472" w:type="dxa"/>
            <w:gridSpan w:val="3"/>
          </w:tcPr>
          <w:p w14:paraId="344B8CCE" w14:textId="77777777" w:rsidR="006F4952" w:rsidRPr="006F4952" w:rsidRDefault="006F4952" w:rsidP="006F4952">
            <w:pPr>
              <w:jc w:val="center"/>
              <w:rPr>
                <w:lang w:val="en-CA"/>
              </w:rPr>
            </w:pPr>
            <w:r w:rsidRPr="006F4952">
              <w:rPr>
                <w:lang w:val="en-CA"/>
              </w:rPr>
              <w:t>TC/TG/MTG/TRG TITLE:</w:t>
            </w:r>
          </w:p>
        </w:tc>
        <w:tc>
          <w:tcPr>
            <w:tcW w:w="6983" w:type="dxa"/>
            <w:gridSpan w:val="4"/>
            <w:tcBorders>
              <w:top w:val="single" w:sz="4" w:space="0" w:color="00000A"/>
              <w:bottom w:val="single" w:sz="4" w:space="0" w:color="00000A"/>
            </w:tcBorders>
            <w:vAlign w:val="bottom"/>
          </w:tcPr>
          <w:p w14:paraId="5165925A" w14:textId="1E1FD4DB" w:rsidR="006F4952" w:rsidRPr="006F4952" w:rsidRDefault="002B1E97" w:rsidP="002B1E97">
            <w:pPr>
              <w:rPr>
                <w:lang w:val="en-CA"/>
              </w:rPr>
            </w:pPr>
            <w:r>
              <w:rPr>
                <w:lang w:val="en-CA"/>
              </w:rPr>
              <w:t xml:space="preserve">              </w:t>
            </w:r>
            <w:r w:rsidR="006F4952" w:rsidRPr="006F4952">
              <w:rPr>
                <w:lang w:val="en-CA"/>
              </w:rPr>
              <w:t>Ultraviolet Air and Surface Treatment</w:t>
            </w:r>
          </w:p>
        </w:tc>
      </w:tr>
      <w:tr w:rsidR="006F4952" w:rsidRPr="006F4952" w14:paraId="5DEDB59A" w14:textId="77777777" w:rsidTr="0004479D">
        <w:trPr>
          <w:trHeight w:val="863"/>
        </w:trPr>
        <w:tc>
          <w:tcPr>
            <w:tcW w:w="1981" w:type="dxa"/>
          </w:tcPr>
          <w:p w14:paraId="30E62F19" w14:textId="77777777" w:rsidR="006F4952" w:rsidRPr="0004479D" w:rsidRDefault="006F4952" w:rsidP="0004479D">
            <w:pPr>
              <w:rPr>
                <w:sz w:val="22"/>
                <w:lang w:val="en-CA"/>
              </w:rPr>
            </w:pPr>
          </w:p>
          <w:p w14:paraId="09A994B2" w14:textId="77777777" w:rsidR="006F4952" w:rsidRPr="0004479D" w:rsidRDefault="006F4952" w:rsidP="006F4952">
            <w:pPr>
              <w:jc w:val="center"/>
              <w:rPr>
                <w:sz w:val="22"/>
                <w:lang w:val="en-CA"/>
              </w:rPr>
            </w:pPr>
            <w:r w:rsidRPr="0004479D">
              <w:rPr>
                <w:sz w:val="22"/>
                <w:lang w:val="en-CA"/>
              </w:rPr>
              <w:t>DATE OF MEETING:</w:t>
            </w:r>
          </w:p>
        </w:tc>
        <w:tc>
          <w:tcPr>
            <w:tcW w:w="3888" w:type="dxa"/>
            <w:gridSpan w:val="3"/>
            <w:tcBorders>
              <w:top w:val="single" w:sz="4" w:space="0" w:color="00000A"/>
              <w:bottom w:val="single" w:sz="4" w:space="0" w:color="00000A"/>
            </w:tcBorders>
            <w:vAlign w:val="bottom"/>
          </w:tcPr>
          <w:p w14:paraId="07C98B12" w14:textId="07EE8F45" w:rsidR="006F4952" w:rsidRPr="0004479D" w:rsidRDefault="0004479D" w:rsidP="00654181">
            <w:pPr>
              <w:jc w:val="center"/>
              <w:rPr>
                <w:sz w:val="22"/>
                <w:lang w:val="en-CA"/>
              </w:rPr>
            </w:pPr>
            <w:r w:rsidRPr="0004479D">
              <w:rPr>
                <w:sz w:val="22"/>
              </w:rPr>
              <w:t>June 23, 2025</w:t>
            </w:r>
          </w:p>
        </w:tc>
        <w:tc>
          <w:tcPr>
            <w:tcW w:w="1530" w:type="dxa"/>
            <w:gridSpan w:val="2"/>
            <w:tcBorders>
              <w:top w:val="single" w:sz="4" w:space="0" w:color="00000A"/>
            </w:tcBorders>
            <w:vAlign w:val="bottom"/>
          </w:tcPr>
          <w:p w14:paraId="59E8D85A" w14:textId="77777777" w:rsidR="006F4952" w:rsidRPr="0004479D" w:rsidRDefault="006F4952" w:rsidP="006F4952">
            <w:pPr>
              <w:jc w:val="center"/>
              <w:rPr>
                <w:sz w:val="22"/>
                <w:lang w:val="en-CA"/>
              </w:rPr>
            </w:pPr>
          </w:p>
          <w:p w14:paraId="54C0D1FB" w14:textId="77777777" w:rsidR="006F4952" w:rsidRPr="0004479D" w:rsidRDefault="006F4952" w:rsidP="006F4952">
            <w:pPr>
              <w:jc w:val="center"/>
              <w:rPr>
                <w:sz w:val="22"/>
                <w:lang w:val="en-CA"/>
              </w:rPr>
            </w:pPr>
            <w:r w:rsidRPr="0004479D">
              <w:rPr>
                <w:sz w:val="22"/>
                <w:lang w:val="en-CA"/>
              </w:rPr>
              <w:t>LOCATION:</w:t>
            </w:r>
          </w:p>
        </w:tc>
        <w:tc>
          <w:tcPr>
            <w:tcW w:w="2056" w:type="dxa"/>
            <w:tcBorders>
              <w:top w:val="single" w:sz="4" w:space="0" w:color="00000A"/>
              <w:bottom w:val="single" w:sz="4" w:space="0" w:color="00000A"/>
            </w:tcBorders>
            <w:vAlign w:val="bottom"/>
          </w:tcPr>
          <w:p w14:paraId="0444697F" w14:textId="77777777" w:rsidR="006F4952" w:rsidRPr="0004479D" w:rsidRDefault="006F4952" w:rsidP="006F4952">
            <w:pPr>
              <w:jc w:val="center"/>
              <w:rPr>
                <w:sz w:val="22"/>
                <w:lang w:val="en-CA"/>
              </w:rPr>
            </w:pPr>
          </w:p>
          <w:p w14:paraId="4F8FE269" w14:textId="57E95269" w:rsidR="006F4952" w:rsidRPr="0004479D" w:rsidRDefault="0004479D" w:rsidP="006F4952">
            <w:pPr>
              <w:jc w:val="center"/>
              <w:rPr>
                <w:sz w:val="22"/>
                <w:lang w:val="en-CA"/>
              </w:rPr>
            </w:pPr>
            <w:r w:rsidRPr="0004479D">
              <w:rPr>
                <w:rFonts w:cs="Calibri"/>
                <w:color w:val="000000"/>
                <w:sz w:val="22"/>
              </w:rPr>
              <w:t>Phoenix</w:t>
            </w:r>
            <w:r w:rsidR="00095857" w:rsidRPr="0004479D">
              <w:rPr>
                <w:rFonts w:cs="Calibri"/>
                <w:color w:val="000000"/>
                <w:sz w:val="22"/>
              </w:rPr>
              <w:t xml:space="preserve"> </w:t>
            </w:r>
            <w:r w:rsidR="00C72575" w:rsidRPr="0004479D">
              <w:rPr>
                <w:rFonts w:cs="Calibri"/>
                <w:color w:val="000000"/>
                <w:sz w:val="22"/>
              </w:rPr>
              <w:t>/ Virtual</w:t>
            </w:r>
            <w:r w:rsidR="002204D0" w:rsidRPr="0004479D">
              <w:rPr>
                <w:sz w:val="22"/>
                <w:lang w:val="en-CA"/>
              </w:rPr>
              <w:t xml:space="preserve"> </w:t>
            </w:r>
          </w:p>
        </w:tc>
      </w:tr>
    </w:tbl>
    <w:p w14:paraId="001DCC45" w14:textId="77777777" w:rsidR="005A0072" w:rsidRDefault="005A0072" w:rsidP="006543C1">
      <w:pPr>
        <w:rPr>
          <w:b/>
          <w:lang w:val="en-CA"/>
        </w:rPr>
      </w:pPr>
    </w:p>
    <w:tbl>
      <w:tblPr>
        <w:tblStyle w:val="TableGrid"/>
        <w:tblpPr w:leftFromText="180" w:rightFromText="180" w:vertAnchor="text" w:horzAnchor="margin" w:tblpY="30"/>
        <w:tblW w:w="0" w:type="auto"/>
        <w:tblLook w:val="04A0" w:firstRow="1" w:lastRow="0" w:firstColumn="1" w:lastColumn="0" w:noHBand="0" w:noVBand="1"/>
      </w:tblPr>
      <w:tblGrid>
        <w:gridCol w:w="1963"/>
        <w:gridCol w:w="2335"/>
        <w:gridCol w:w="1793"/>
        <w:gridCol w:w="848"/>
        <w:gridCol w:w="1117"/>
        <w:gridCol w:w="1294"/>
      </w:tblGrid>
      <w:tr w:rsidR="000D3E70" w14:paraId="67004890" w14:textId="77777777" w:rsidTr="000D3E70">
        <w:trPr>
          <w:trHeight w:val="530"/>
        </w:trPr>
        <w:tc>
          <w:tcPr>
            <w:tcW w:w="1963" w:type="dxa"/>
            <w:tcBorders>
              <w:top w:val="single" w:sz="4" w:space="0" w:color="auto"/>
              <w:left w:val="single" w:sz="4" w:space="0" w:color="auto"/>
              <w:bottom w:val="single" w:sz="4" w:space="0" w:color="auto"/>
              <w:right w:val="single" w:sz="4" w:space="0" w:color="auto"/>
            </w:tcBorders>
            <w:vAlign w:val="bottom"/>
            <w:hideMark/>
          </w:tcPr>
          <w:p w14:paraId="1275360B" w14:textId="77777777" w:rsidR="000D3E70" w:rsidRPr="002B1E97" w:rsidRDefault="000D3E70" w:rsidP="00A754E7">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Name</w:t>
            </w:r>
          </w:p>
        </w:tc>
        <w:tc>
          <w:tcPr>
            <w:tcW w:w="2335" w:type="dxa"/>
            <w:tcBorders>
              <w:top w:val="single" w:sz="4" w:space="0" w:color="auto"/>
              <w:left w:val="single" w:sz="4" w:space="0" w:color="auto"/>
              <w:bottom w:val="single" w:sz="4" w:space="0" w:color="auto"/>
              <w:right w:val="single" w:sz="4" w:space="0" w:color="auto"/>
            </w:tcBorders>
            <w:vAlign w:val="bottom"/>
            <w:hideMark/>
          </w:tcPr>
          <w:p w14:paraId="35A7070F" w14:textId="77777777" w:rsidR="000D3E70" w:rsidRPr="002B1E97" w:rsidRDefault="000D3E70" w:rsidP="00A754E7">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Affiliation</w:t>
            </w:r>
          </w:p>
        </w:tc>
        <w:tc>
          <w:tcPr>
            <w:tcW w:w="1793" w:type="dxa"/>
            <w:tcBorders>
              <w:top w:val="single" w:sz="4" w:space="0" w:color="auto"/>
              <w:left w:val="single" w:sz="4" w:space="0" w:color="auto"/>
              <w:bottom w:val="single" w:sz="4" w:space="0" w:color="auto"/>
              <w:right w:val="single" w:sz="4" w:space="0" w:color="auto"/>
            </w:tcBorders>
            <w:vAlign w:val="bottom"/>
            <w:hideMark/>
          </w:tcPr>
          <w:p w14:paraId="63C693BA" w14:textId="77777777" w:rsidR="000D3E70" w:rsidRPr="002B1E97" w:rsidRDefault="000D3E70" w:rsidP="00A754E7">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TC Position</w:t>
            </w:r>
          </w:p>
        </w:tc>
        <w:tc>
          <w:tcPr>
            <w:tcW w:w="848" w:type="dxa"/>
            <w:tcBorders>
              <w:top w:val="single" w:sz="4" w:space="0" w:color="auto"/>
              <w:left w:val="single" w:sz="4" w:space="0" w:color="auto"/>
              <w:bottom w:val="single" w:sz="4" w:space="0" w:color="auto"/>
              <w:right w:val="single" w:sz="4" w:space="0" w:color="auto"/>
            </w:tcBorders>
            <w:vAlign w:val="bottom"/>
            <w:hideMark/>
          </w:tcPr>
          <w:p w14:paraId="541E3923" w14:textId="77777777" w:rsidR="000D3E70" w:rsidRPr="002B1E97" w:rsidRDefault="000D3E70" w:rsidP="00A754E7">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Voting Status</w:t>
            </w:r>
          </w:p>
        </w:tc>
        <w:tc>
          <w:tcPr>
            <w:tcW w:w="1117" w:type="dxa"/>
            <w:tcBorders>
              <w:top w:val="single" w:sz="4" w:space="0" w:color="auto"/>
              <w:left w:val="single" w:sz="4" w:space="0" w:color="auto"/>
              <w:bottom w:val="single" w:sz="4" w:space="0" w:color="auto"/>
              <w:right w:val="single" w:sz="4" w:space="0" w:color="auto"/>
            </w:tcBorders>
            <w:vAlign w:val="bottom"/>
            <w:hideMark/>
          </w:tcPr>
          <w:p w14:paraId="2682C324" w14:textId="77777777" w:rsidR="000D3E70" w:rsidRPr="002B1E97" w:rsidRDefault="000D3E70" w:rsidP="00A754E7">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Appointed</w:t>
            </w:r>
          </w:p>
        </w:tc>
        <w:tc>
          <w:tcPr>
            <w:tcW w:w="1294" w:type="dxa"/>
            <w:tcBorders>
              <w:top w:val="single" w:sz="4" w:space="0" w:color="auto"/>
              <w:left w:val="single" w:sz="4" w:space="0" w:color="auto"/>
              <w:bottom w:val="single" w:sz="4" w:space="0" w:color="auto"/>
              <w:right w:val="single" w:sz="4" w:space="0" w:color="auto"/>
            </w:tcBorders>
            <w:vAlign w:val="bottom"/>
            <w:hideMark/>
          </w:tcPr>
          <w:p w14:paraId="0185043D" w14:textId="77777777" w:rsidR="000D3E70" w:rsidRPr="002B1E97" w:rsidRDefault="000D3E70" w:rsidP="00A754E7">
            <w:pPr>
              <w:autoSpaceDE w:val="0"/>
              <w:autoSpaceDN w:val="0"/>
              <w:adjustRightInd w:val="0"/>
              <w:spacing w:after="120"/>
              <w:rPr>
                <w:rFonts w:cstheme="minorHAnsi"/>
                <w:b/>
                <w:bCs/>
                <w:color w:val="00000A"/>
                <w:sz w:val="20"/>
                <w:szCs w:val="20"/>
              </w:rPr>
            </w:pPr>
            <w:r w:rsidRPr="002B1E97">
              <w:rPr>
                <w:rFonts w:cstheme="minorHAnsi"/>
                <w:b/>
                <w:bCs/>
                <w:color w:val="00000A"/>
                <w:sz w:val="20"/>
                <w:szCs w:val="20"/>
              </w:rPr>
              <w:t>End Year</w:t>
            </w:r>
          </w:p>
        </w:tc>
      </w:tr>
      <w:tr w:rsidR="000D3E70" w14:paraId="1068F99E" w14:textId="77777777" w:rsidTr="00A754E7">
        <w:trPr>
          <w:trHeight w:val="302"/>
        </w:trPr>
        <w:tc>
          <w:tcPr>
            <w:tcW w:w="1963" w:type="dxa"/>
            <w:tcBorders>
              <w:top w:val="single" w:sz="4" w:space="0" w:color="auto"/>
              <w:left w:val="single" w:sz="4" w:space="0" w:color="auto"/>
              <w:bottom w:val="single" w:sz="4" w:space="0" w:color="auto"/>
              <w:right w:val="single" w:sz="4" w:space="0" w:color="auto"/>
            </w:tcBorders>
          </w:tcPr>
          <w:p w14:paraId="10ECA332" w14:textId="77777777" w:rsidR="000D3E70" w:rsidRPr="002B1E97" w:rsidRDefault="000D3E70" w:rsidP="00A754E7">
            <w:pPr>
              <w:autoSpaceDE w:val="0"/>
              <w:autoSpaceDN w:val="0"/>
              <w:adjustRightInd w:val="0"/>
              <w:spacing w:after="120"/>
              <w:rPr>
                <w:rFonts w:cstheme="minorHAnsi"/>
              </w:rPr>
            </w:pPr>
            <w:r w:rsidRPr="002B1E97">
              <w:rPr>
                <w:rFonts w:cstheme="minorHAnsi"/>
                <w:sz w:val="20"/>
                <w:szCs w:val="20"/>
              </w:rPr>
              <w:t>Sam Guzman</w:t>
            </w:r>
          </w:p>
        </w:tc>
        <w:tc>
          <w:tcPr>
            <w:tcW w:w="2335" w:type="dxa"/>
            <w:tcBorders>
              <w:top w:val="single" w:sz="4" w:space="0" w:color="auto"/>
              <w:left w:val="single" w:sz="4" w:space="0" w:color="auto"/>
              <w:bottom w:val="single" w:sz="4" w:space="0" w:color="auto"/>
              <w:right w:val="single" w:sz="4" w:space="0" w:color="auto"/>
            </w:tcBorders>
          </w:tcPr>
          <w:p w14:paraId="613D5CCD" w14:textId="77777777" w:rsidR="000D3E70" w:rsidRPr="002B1E97" w:rsidRDefault="000D3E70" w:rsidP="00A754E7">
            <w:pPr>
              <w:autoSpaceDE w:val="0"/>
              <w:autoSpaceDN w:val="0"/>
              <w:adjustRightInd w:val="0"/>
              <w:spacing w:after="120"/>
              <w:rPr>
                <w:rFonts w:cstheme="minorHAnsi"/>
              </w:rPr>
            </w:pPr>
            <w:r w:rsidRPr="002B1E97">
              <w:rPr>
                <w:rFonts w:cstheme="minorHAnsi"/>
                <w:sz w:val="20"/>
                <w:szCs w:val="20"/>
              </w:rPr>
              <w:t>American Ultraviolet</w:t>
            </w:r>
          </w:p>
        </w:tc>
        <w:tc>
          <w:tcPr>
            <w:tcW w:w="1793" w:type="dxa"/>
            <w:tcBorders>
              <w:top w:val="single" w:sz="4" w:space="0" w:color="auto"/>
              <w:left w:val="single" w:sz="4" w:space="0" w:color="auto"/>
              <w:bottom w:val="single" w:sz="4" w:space="0" w:color="auto"/>
              <w:right w:val="single" w:sz="4" w:space="0" w:color="auto"/>
            </w:tcBorders>
          </w:tcPr>
          <w:p w14:paraId="0A1E01B0" w14:textId="77777777" w:rsidR="000D3E70" w:rsidRPr="002B1E97" w:rsidRDefault="000D3E70" w:rsidP="00A754E7">
            <w:pPr>
              <w:autoSpaceDE w:val="0"/>
              <w:autoSpaceDN w:val="0"/>
              <w:adjustRightInd w:val="0"/>
              <w:spacing w:after="120"/>
              <w:rPr>
                <w:rFonts w:cstheme="minorHAnsi"/>
              </w:rPr>
            </w:pPr>
            <w:r w:rsidRPr="002B1E97">
              <w:rPr>
                <w:rFonts w:cstheme="minorHAnsi"/>
                <w:sz w:val="20"/>
                <w:szCs w:val="20"/>
              </w:rPr>
              <w:t>Chair</w:t>
            </w:r>
          </w:p>
        </w:tc>
        <w:tc>
          <w:tcPr>
            <w:tcW w:w="848" w:type="dxa"/>
            <w:tcBorders>
              <w:top w:val="single" w:sz="4" w:space="0" w:color="auto"/>
              <w:left w:val="single" w:sz="4" w:space="0" w:color="auto"/>
              <w:bottom w:val="single" w:sz="4" w:space="0" w:color="auto"/>
              <w:right w:val="single" w:sz="4" w:space="0" w:color="auto"/>
            </w:tcBorders>
          </w:tcPr>
          <w:p w14:paraId="3C336EEA" w14:textId="77777777" w:rsidR="000D3E70" w:rsidRPr="002B1E97" w:rsidRDefault="000D3E70" w:rsidP="00A754E7">
            <w:pPr>
              <w:autoSpaceDE w:val="0"/>
              <w:autoSpaceDN w:val="0"/>
              <w:adjustRightInd w:val="0"/>
              <w:spacing w:after="120"/>
              <w:rPr>
                <w:rFonts w:cstheme="minorHAnsi"/>
                <w:b/>
                <w:bCs/>
              </w:rPr>
            </w:pPr>
            <w:r w:rsidRPr="002B1E97">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1C32E6C5"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7/1/202</w:t>
            </w:r>
            <w:r>
              <w:rPr>
                <w:rFonts w:cstheme="minorHAnsi"/>
                <w:sz w:val="20"/>
                <w:szCs w:val="20"/>
              </w:rPr>
              <w:t>4</w:t>
            </w:r>
          </w:p>
        </w:tc>
        <w:tc>
          <w:tcPr>
            <w:tcW w:w="1294" w:type="dxa"/>
            <w:tcBorders>
              <w:top w:val="single" w:sz="4" w:space="0" w:color="auto"/>
              <w:left w:val="single" w:sz="4" w:space="0" w:color="auto"/>
              <w:bottom w:val="single" w:sz="4" w:space="0" w:color="auto"/>
              <w:right w:val="single" w:sz="4" w:space="0" w:color="auto"/>
            </w:tcBorders>
          </w:tcPr>
          <w:p w14:paraId="67CBCC49"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6</w:t>
            </w:r>
          </w:p>
        </w:tc>
      </w:tr>
      <w:tr w:rsidR="000D3E70" w14:paraId="5660F00F" w14:textId="77777777" w:rsidTr="00A754E7">
        <w:trPr>
          <w:trHeight w:val="302"/>
        </w:trPr>
        <w:tc>
          <w:tcPr>
            <w:tcW w:w="1963" w:type="dxa"/>
            <w:tcBorders>
              <w:top w:val="single" w:sz="4" w:space="0" w:color="auto"/>
              <w:left w:val="single" w:sz="4" w:space="0" w:color="auto"/>
              <w:bottom w:val="single" w:sz="4" w:space="0" w:color="auto"/>
              <w:right w:val="single" w:sz="4" w:space="0" w:color="auto"/>
            </w:tcBorders>
          </w:tcPr>
          <w:p w14:paraId="263CE7DC" w14:textId="77777777" w:rsidR="000D3E70" w:rsidRPr="002B1E97" w:rsidRDefault="000D3E70" w:rsidP="00A754E7">
            <w:pPr>
              <w:autoSpaceDE w:val="0"/>
              <w:autoSpaceDN w:val="0"/>
              <w:adjustRightInd w:val="0"/>
              <w:spacing w:after="120"/>
              <w:rPr>
                <w:rFonts w:cstheme="minorHAnsi"/>
              </w:rPr>
            </w:pPr>
            <w:r w:rsidRPr="002B1E97">
              <w:rPr>
                <w:rFonts w:cstheme="minorHAnsi"/>
                <w:sz w:val="20"/>
                <w:szCs w:val="20"/>
              </w:rPr>
              <w:t>Aaron Engel</w:t>
            </w:r>
          </w:p>
        </w:tc>
        <w:tc>
          <w:tcPr>
            <w:tcW w:w="2335" w:type="dxa"/>
            <w:tcBorders>
              <w:top w:val="single" w:sz="4" w:space="0" w:color="auto"/>
              <w:left w:val="single" w:sz="4" w:space="0" w:color="auto"/>
              <w:bottom w:val="single" w:sz="4" w:space="0" w:color="auto"/>
              <w:right w:val="single" w:sz="4" w:space="0" w:color="auto"/>
            </w:tcBorders>
          </w:tcPr>
          <w:p w14:paraId="0997A503" w14:textId="77777777" w:rsidR="000D3E70" w:rsidRPr="002B1E97" w:rsidRDefault="000D3E70" w:rsidP="00A754E7">
            <w:pPr>
              <w:autoSpaceDE w:val="0"/>
              <w:autoSpaceDN w:val="0"/>
              <w:adjustRightInd w:val="0"/>
              <w:spacing w:after="120"/>
              <w:rPr>
                <w:rFonts w:cstheme="minorHAnsi"/>
              </w:rPr>
            </w:pPr>
            <w:r w:rsidRPr="002B1E97">
              <w:rPr>
                <w:rFonts w:cstheme="minorHAnsi"/>
                <w:sz w:val="20"/>
                <w:szCs w:val="20"/>
              </w:rPr>
              <w:t>Fresh-Aire UV</w:t>
            </w:r>
          </w:p>
        </w:tc>
        <w:tc>
          <w:tcPr>
            <w:tcW w:w="1793" w:type="dxa"/>
            <w:tcBorders>
              <w:top w:val="single" w:sz="4" w:space="0" w:color="auto"/>
              <w:left w:val="single" w:sz="4" w:space="0" w:color="auto"/>
              <w:bottom w:val="single" w:sz="4" w:space="0" w:color="auto"/>
              <w:right w:val="single" w:sz="4" w:space="0" w:color="auto"/>
            </w:tcBorders>
          </w:tcPr>
          <w:p w14:paraId="19A21F83" w14:textId="77777777" w:rsidR="000D3E70" w:rsidRPr="002B1E97" w:rsidRDefault="000D3E70" w:rsidP="00A754E7">
            <w:pPr>
              <w:autoSpaceDE w:val="0"/>
              <w:autoSpaceDN w:val="0"/>
              <w:adjustRightInd w:val="0"/>
              <w:spacing w:after="120"/>
              <w:rPr>
                <w:rFonts w:cstheme="minorHAnsi"/>
              </w:rPr>
            </w:pPr>
            <w:r>
              <w:rPr>
                <w:rFonts w:cstheme="minorHAnsi"/>
                <w:color w:val="00000A"/>
                <w:sz w:val="20"/>
                <w:szCs w:val="20"/>
              </w:rPr>
              <w:t>Vice Chair</w:t>
            </w:r>
          </w:p>
        </w:tc>
        <w:tc>
          <w:tcPr>
            <w:tcW w:w="848" w:type="dxa"/>
            <w:tcBorders>
              <w:top w:val="single" w:sz="4" w:space="0" w:color="auto"/>
              <w:left w:val="single" w:sz="4" w:space="0" w:color="auto"/>
              <w:bottom w:val="single" w:sz="4" w:space="0" w:color="auto"/>
              <w:right w:val="single" w:sz="4" w:space="0" w:color="auto"/>
            </w:tcBorders>
          </w:tcPr>
          <w:p w14:paraId="7B9F99A3" w14:textId="77777777" w:rsidR="000D3E70" w:rsidRPr="002B1E97" w:rsidRDefault="000D3E70" w:rsidP="00A754E7">
            <w:pPr>
              <w:autoSpaceDE w:val="0"/>
              <w:autoSpaceDN w:val="0"/>
              <w:adjustRightInd w:val="0"/>
              <w:spacing w:after="120"/>
              <w:rPr>
                <w:rFonts w:cstheme="minorHAnsi"/>
                <w:b/>
                <w:bCs/>
              </w:rPr>
            </w:pPr>
            <w:r w:rsidRPr="002B1E97">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34D5F322"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7/1/202</w:t>
            </w:r>
            <w:r>
              <w:rPr>
                <w:rFonts w:cstheme="minorHAnsi"/>
                <w:sz w:val="20"/>
                <w:szCs w:val="20"/>
              </w:rPr>
              <w:t>4</w:t>
            </w:r>
          </w:p>
        </w:tc>
        <w:tc>
          <w:tcPr>
            <w:tcW w:w="1294" w:type="dxa"/>
            <w:tcBorders>
              <w:top w:val="single" w:sz="4" w:space="0" w:color="auto"/>
              <w:left w:val="single" w:sz="4" w:space="0" w:color="auto"/>
              <w:bottom w:val="single" w:sz="4" w:space="0" w:color="auto"/>
              <w:right w:val="single" w:sz="4" w:space="0" w:color="auto"/>
            </w:tcBorders>
          </w:tcPr>
          <w:p w14:paraId="0EDD2F01"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8</w:t>
            </w:r>
          </w:p>
        </w:tc>
      </w:tr>
      <w:tr w:rsidR="000D3E70" w14:paraId="4F1EDF9B" w14:textId="77777777" w:rsidTr="00A754E7">
        <w:trPr>
          <w:trHeight w:val="302"/>
        </w:trPr>
        <w:tc>
          <w:tcPr>
            <w:tcW w:w="1963" w:type="dxa"/>
            <w:tcBorders>
              <w:top w:val="single" w:sz="4" w:space="0" w:color="auto"/>
              <w:left w:val="single" w:sz="4" w:space="0" w:color="auto"/>
              <w:bottom w:val="single" w:sz="4" w:space="0" w:color="auto"/>
              <w:right w:val="single" w:sz="4" w:space="0" w:color="auto"/>
            </w:tcBorders>
          </w:tcPr>
          <w:p w14:paraId="5FE66037" w14:textId="77777777" w:rsidR="000D3E70" w:rsidRPr="002B1E97" w:rsidRDefault="000D3E70" w:rsidP="00A754E7">
            <w:pPr>
              <w:autoSpaceDE w:val="0"/>
              <w:autoSpaceDN w:val="0"/>
              <w:adjustRightInd w:val="0"/>
              <w:spacing w:after="120"/>
              <w:rPr>
                <w:rFonts w:cstheme="minorHAnsi"/>
                <w:sz w:val="20"/>
                <w:szCs w:val="20"/>
              </w:rPr>
            </w:pPr>
            <w:r>
              <w:rPr>
                <w:rFonts w:cstheme="minorHAnsi"/>
                <w:sz w:val="20"/>
                <w:szCs w:val="20"/>
              </w:rPr>
              <w:t>Derek Sears</w:t>
            </w:r>
          </w:p>
        </w:tc>
        <w:tc>
          <w:tcPr>
            <w:tcW w:w="2335" w:type="dxa"/>
            <w:tcBorders>
              <w:top w:val="single" w:sz="4" w:space="0" w:color="auto"/>
              <w:left w:val="single" w:sz="4" w:space="0" w:color="auto"/>
              <w:bottom w:val="single" w:sz="4" w:space="0" w:color="auto"/>
              <w:right w:val="single" w:sz="4" w:space="0" w:color="auto"/>
            </w:tcBorders>
          </w:tcPr>
          <w:p w14:paraId="240605FC" w14:textId="77777777" w:rsidR="000D3E70" w:rsidRPr="002B1E97" w:rsidRDefault="000D3E70" w:rsidP="00A754E7">
            <w:pPr>
              <w:autoSpaceDE w:val="0"/>
              <w:autoSpaceDN w:val="0"/>
              <w:adjustRightInd w:val="0"/>
              <w:spacing w:after="120"/>
              <w:rPr>
                <w:rFonts w:cstheme="minorHAnsi"/>
                <w:sz w:val="20"/>
                <w:szCs w:val="20"/>
              </w:rPr>
            </w:pPr>
            <w:proofErr w:type="spellStart"/>
            <w:r>
              <w:rPr>
                <w:rFonts w:cstheme="minorHAnsi"/>
                <w:sz w:val="20"/>
                <w:szCs w:val="20"/>
              </w:rPr>
              <w:t>Lumalier</w:t>
            </w:r>
            <w:proofErr w:type="spellEnd"/>
            <w:r>
              <w:rPr>
                <w:rFonts w:cstheme="minorHAnsi"/>
                <w:sz w:val="20"/>
                <w:szCs w:val="20"/>
              </w:rPr>
              <w:t xml:space="preserve"> Ultraviolet</w:t>
            </w:r>
          </w:p>
        </w:tc>
        <w:tc>
          <w:tcPr>
            <w:tcW w:w="1793" w:type="dxa"/>
            <w:tcBorders>
              <w:top w:val="single" w:sz="4" w:space="0" w:color="auto"/>
              <w:left w:val="single" w:sz="4" w:space="0" w:color="auto"/>
              <w:bottom w:val="single" w:sz="4" w:space="0" w:color="auto"/>
              <w:right w:val="single" w:sz="4" w:space="0" w:color="auto"/>
            </w:tcBorders>
          </w:tcPr>
          <w:p w14:paraId="16204C85" w14:textId="77777777" w:rsidR="000D3E70" w:rsidRDefault="000D3E70" w:rsidP="00A754E7">
            <w:pPr>
              <w:autoSpaceDE w:val="0"/>
              <w:autoSpaceDN w:val="0"/>
              <w:adjustRightInd w:val="0"/>
              <w:spacing w:after="120"/>
              <w:rPr>
                <w:rFonts w:cstheme="minorHAnsi"/>
                <w:color w:val="00000A"/>
                <w:sz w:val="20"/>
                <w:szCs w:val="20"/>
              </w:rPr>
            </w:pPr>
            <w:r>
              <w:rPr>
                <w:rFonts w:cstheme="minorHAnsi"/>
                <w:color w:val="00000A"/>
                <w:sz w:val="20"/>
                <w:szCs w:val="20"/>
              </w:rPr>
              <w:t>Secretary</w:t>
            </w:r>
          </w:p>
        </w:tc>
        <w:tc>
          <w:tcPr>
            <w:tcW w:w="848" w:type="dxa"/>
            <w:tcBorders>
              <w:top w:val="single" w:sz="4" w:space="0" w:color="auto"/>
              <w:left w:val="single" w:sz="4" w:space="0" w:color="auto"/>
              <w:bottom w:val="single" w:sz="4" w:space="0" w:color="auto"/>
              <w:right w:val="single" w:sz="4" w:space="0" w:color="auto"/>
            </w:tcBorders>
          </w:tcPr>
          <w:p w14:paraId="70245817" w14:textId="77777777" w:rsidR="000D3E70" w:rsidRDefault="000D3E70" w:rsidP="00A754E7">
            <w:pPr>
              <w:autoSpaceDE w:val="0"/>
              <w:autoSpaceDN w:val="0"/>
              <w:adjustRightInd w:val="0"/>
              <w:spacing w:after="120"/>
              <w:rPr>
                <w:rFonts w:cstheme="minorHAnsi"/>
                <w:b/>
                <w:bCs/>
                <w:sz w:val="20"/>
                <w:szCs w:val="20"/>
              </w:rPr>
            </w:pPr>
            <w:r>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3D545906" w14:textId="77777777" w:rsidR="000D3E70" w:rsidRPr="002B1E97" w:rsidRDefault="000D3E70" w:rsidP="00A754E7">
            <w:pPr>
              <w:autoSpaceDE w:val="0"/>
              <w:autoSpaceDN w:val="0"/>
              <w:adjustRightInd w:val="0"/>
              <w:spacing w:after="120"/>
              <w:rPr>
                <w:rFonts w:cstheme="minorHAnsi"/>
                <w:sz w:val="20"/>
                <w:szCs w:val="20"/>
              </w:rPr>
            </w:pPr>
            <w:r>
              <w:rPr>
                <w:rFonts w:cstheme="minorHAnsi"/>
                <w:sz w:val="20"/>
                <w:szCs w:val="20"/>
              </w:rPr>
              <w:t>7/1/2024</w:t>
            </w:r>
          </w:p>
        </w:tc>
        <w:tc>
          <w:tcPr>
            <w:tcW w:w="1294" w:type="dxa"/>
            <w:tcBorders>
              <w:top w:val="single" w:sz="4" w:space="0" w:color="auto"/>
              <w:left w:val="single" w:sz="4" w:space="0" w:color="auto"/>
              <w:bottom w:val="single" w:sz="4" w:space="0" w:color="auto"/>
              <w:right w:val="single" w:sz="4" w:space="0" w:color="auto"/>
            </w:tcBorders>
          </w:tcPr>
          <w:p w14:paraId="67E81FF5"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8</w:t>
            </w:r>
          </w:p>
        </w:tc>
      </w:tr>
      <w:tr w:rsidR="000D3E70" w14:paraId="74B5F1C9" w14:textId="77777777" w:rsidTr="00A754E7">
        <w:trPr>
          <w:trHeight w:val="302"/>
        </w:trPr>
        <w:tc>
          <w:tcPr>
            <w:tcW w:w="1963" w:type="dxa"/>
            <w:tcBorders>
              <w:top w:val="single" w:sz="4" w:space="0" w:color="auto"/>
              <w:left w:val="single" w:sz="4" w:space="0" w:color="auto"/>
              <w:bottom w:val="single" w:sz="4" w:space="0" w:color="auto"/>
              <w:right w:val="single" w:sz="4" w:space="0" w:color="auto"/>
            </w:tcBorders>
            <w:hideMark/>
          </w:tcPr>
          <w:p w14:paraId="6E7522D5"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Larry Fletcher</w:t>
            </w:r>
          </w:p>
        </w:tc>
        <w:tc>
          <w:tcPr>
            <w:tcW w:w="2335" w:type="dxa"/>
            <w:tcBorders>
              <w:top w:val="single" w:sz="4" w:space="0" w:color="auto"/>
              <w:left w:val="single" w:sz="4" w:space="0" w:color="auto"/>
              <w:bottom w:val="single" w:sz="4" w:space="0" w:color="auto"/>
              <w:right w:val="single" w:sz="4" w:space="0" w:color="auto"/>
            </w:tcBorders>
            <w:hideMark/>
          </w:tcPr>
          <w:p w14:paraId="1EC64A4E"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RGF Environmental</w:t>
            </w:r>
          </w:p>
        </w:tc>
        <w:tc>
          <w:tcPr>
            <w:tcW w:w="1793" w:type="dxa"/>
            <w:tcBorders>
              <w:top w:val="single" w:sz="4" w:space="0" w:color="auto"/>
              <w:left w:val="single" w:sz="4" w:space="0" w:color="auto"/>
              <w:bottom w:val="single" w:sz="4" w:space="0" w:color="auto"/>
              <w:right w:val="single" w:sz="4" w:space="0" w:color="auto"/>
            </w:tcBorders>
            <w:vAlign w:val="bottom"/>
            <w:hideMark/>
          </w:tcPr>
          <w:p w14:paraId="381D4ECE"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Standards SC Chair</w:t>
            </w:r>
          </w:p>
        </w:tc>
        <w:tc>
          <w:tcPr>
            <w:tcW w:w="848" w:type="dxa"/>
            <w:tcBorders>
              <w:top w:val="single" w:sz="4" w:space="0" w:color="auto"/>
              <w:left w:val="single" w:sz="4" w:space="0" w:color="auto"/>
              <w:bottom w:val="single" w:sz="4" w:space="0" w:color="auto"/>
              <w:right w:val="single" w:sz="4" w:space="0" w:color="auto"/>
            </w:tcBorders>
            <w:hideMark/>
          </w:tcPr>
          <w:p w14:paraId="5764FEB7" w14:textId="77777777" w:rsidR="000D3E70" w:rsidRPr="002B1E97" w:rsidRDefault="000D3E70" w:rsidP="00A754E7">
            <w:pPr>
              <w:autoSpaceDE w:val="0"/>
              <w:autoSpaceDN w:val="0"/>
              <w:adjustRightInd w:val="0"/>
              <w:spacing w:after="120"/>
              <w:rPr>
                <w:rFonts w:cstheme="minorHAnsi"/>
                <w:b/>
                <w:bCs/>
                <w:color w:val="00000A"/>
                <w:sz w:val="20"/>
                <w:szCs w:val="20"/>
              </w:rPr>
            </w:pPr>
            <w:r w:rsidRPr="002B1E97">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hideMark/>
          </w:tcPr>
          <w:p w14:paraId="588C9011"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7/1/202</w:t>
            </w:r>
            <w:r>
              <w:rPr>
                <w:rFonts w:cstheme="minorHAnsi"/>
                <w:sz w:val="20"/>
                <w:szCs w:val="20"/>
              </w:rPr>
              <w:t>2</w:t>
            </w:r>
          </w:p>
        </w:tc>
        <w:tc>
          <w:tcPr>
            <w:tcW w:w="1294" w:type="dxa"/>
            <w:tcBorders>
              <w:top w:val="single" w:sz="4" w:space="0" w:color="auto"/>
              <w:left w:val="single" w:sz="4" w:space="0" w:color="auto"/>
              <w:bottom w:val="single" w:sz="4" w:space="0" w:color="auto"/>
              <w:right w:val="single" w:sz="4" w:space="0" w:color="auto"/>
            </w:tcBorders>
            <w:hideMark/>
          </w:tcPr>
          <w:p w14:paraId="237FB0FF" w14:textId="4D7477FE"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6/30/2025</w:t>
            </w:r>
            <w:r w:rsidR="0004479D">
              <w:rPr>
                <w:rFonts w:cstheme="minorHAnsi"/>
                <w:sz w:val="20"/>
                <w:szCs w:val="20"/>
              </w:rPr>
              <w:t>*</w:t>
            </w:r>
          </w:p>
        </w:tc>
      </w:tr>
      <w:tr w:rsidR="000D3E70" w14:paraId="6B542CB2" w14:textId="77777777" w:rsidTr="00A754E7">
        <w:tc>
          <w:tcPr>
            <w:tcW w:w="1963" w:type="dxa"/>
            <w:tcBorders>
              <w:top w:val="single" w:sz="4" w:space="0" w:color="auto"/>
              <w:left w:val="single" w:sz="4" w:space="0" w:color="auto"/>
              <w:bottom w:val="single" w:sz="4" w:space="0" w:color="auto"/>
              <w:right w:val="single" w:sz="4" w:space="0" w:color="auto"/>
            </w:tcBorders>
          </w:tcPr>
          <w:p w14:paraId="0309B358"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Scott Sherwood</w:t>
            </w:r>
          </w:p>
        </w:tc>
        <w:tc>
          <w:tcPr>
            <w:tcW w:w="2335" w:type="dxa"/>
            <w:tcBorders>
              <w:top w:val="single" w:sz="4" w:space="0" w:color="auto"/>
              <w:left w:val="single" w:sz="4" w:space="0" w:color="auto"/>
              <w:bottom w:val="single" w:sz="4" w:space="0" w:color="auto"/>
              <w:right w:val="single" w:sz="4" w:space="0" w:color="auto"/>
            </w:tcBorders>
          </w:tcPr>
          <w:p w14:paraId="2631EC3F"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Eco Care Corporation</w:t>
            </w:r>
          </w:p>
        </w:tc>
        <w:tc>
          <w:tcPr>
            <w:tcW w:w="1793" w:type="dxa"/>
            <w:tcBorders>
              <w:top w:val="single" w:sz="4" w:space="0" w:color="auto"/>
              <w:left w:val="single" w:sz="4" w:space="0" w:color="auto"/>
              <w:bottom w:val="single" w:sz="4" w:space="0" w:color="auto"/>
              <w:right w:val="single" w:sz="4" w:space="0" w:color="auto"/>
            </w:tcBorders>
            <w:vAlign w:val="bottom"/>
          </w:tcPr>
          <w:p w14:paraId="6440E5FC"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Program SC Chair</w:t>
            </w:r>
          </w:p>
        </w:tc>
        <w:tc>
          <w:tcPr>
            <w:tcW w:w="848" w:type="dxa"/>
            <w:tcBorders>
              <w:top w:val="single" w:sz="4" w:space="0" w:color="auto"/>
              <w:left w:val="single" w:sz="4" w:space="0" w:color="auto"/>
              <w:bottom w:val="single" w:sz="4" w:space="0" w:color="auto"/>
              <w:right w:val="single" w:sz="4" w:space="0" w:color="auto"/>
            </w:tcBorders>
          </w:tcPr>
          <w:p w14:paraId="28C3CEC3" w14:textId="77777777" w:rsidR="000D3E70" w:rsidRPr="002B1E97" w:rsidRDefault="000D3E70" w:rsidP="00A754E7">
            <w:pPr>
              <w:autoSpaceDE w:val="0"/>
              <w:autoSpaceDN w:val="0"/>
              <w:adjustRightInd w:val="0"/>
              <w:spacing w:after="120"/>
              <w:rPr>
                <w:rFonts w:cstheme="minorHAnsi"/>
                <w:b/>
                <w:bCs/>
                <w:sz w:val="20"/>
                <w:szCs w:val="20"/>
              </w:rPr>
            </w:pPr>
            <w:r w:rsidRPr="002B1E97">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7ADFDCFD"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7/1/2021</w:t>
            </w:r>
          </w:p>
        </w:tc>
        <w:tc>
          <w:tcPr>
            <w:tcW w:w="1294" w:type="dxa"/>
            <w:tcBorders>
              <w:top w:val="single" w:sz="4" w:space="0" w:color="auto"/>
              <w:left w:val="single" w:sz="4" w:space="0" w:color="auto"/>
              <w:bottom w:val="single" w:sz="4" w:space="0" w:color="auto"/>
              <w:right w:val="single" w:sz="4" w:space="0" w:color="auto"/>
            </w:tcBorders>
          </w:tcPr>
          <w:p w14:paraId="792DC10E" w14:textId="2B7BF50B"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6/30/2025</w:t>
            </w:r>
            <w:r w:rsidR="0004479D">
              <w:rPr>
                <w:rFonts w:cstheme="minorHAnsi"/>
                <w:sz w:val="20"/>
                <w:szCs w:val="20"/>
              </w:rPr>
              <w:t>*</w:t>
            </w:r>
          </w:p>
        </w:tc>
      </w:tr>
      <w:tr w:rsidR="000D3E70" w14:paraId="5F3E0461" w14:textId="77777777" w:rsidTr="00A754E7">
        <w:tc>
          <w:tcPr>
            <w:tcW w:w="1963" w:type="dxa"/>
            <w:tcBorders>
              <w:top w:val="single" w:sz="4" w:space="0" w:color="auto"/>
              <w:left w:val="single" w:sz="4" w:space="0" w:color="auto"/>
              <w:bottom w:val="single" w:sz="4" w:space="0" w:color="auto"/>
              <w:right w:val="single" w:sz="4" w:space="0" w:color="auto"/>
            </w:tcBorders>
          </w:tcPr>
          <w:p w14:paraId="17439730"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rPr>
              <w:t>Robert Coleman</w:t>
            </w:r>
          </w:p>
        </w:tc>
        <w:tc>
          <w:tcPr>
            <w:tcW w:w="2335" w:type="dxa"/>
            <w:tcBorders>
              <w:top w:val="single" w:sz="4" w:space="0" w:color="auto"/>
              <w:left w:val="single" w:sz="4" w:space="0" w:color="auto"/>
              <w:bottom w:val="single" w:sz="4" w:space="0" w:color="auto"/>
              <w:right w:val="single" w:sz="4" w:space="0" w:color="auto"/>
            </w:tcBorders>
          </w:tcPr>
          <w:p w14:paraId="170BBCEB"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rPr>
              <w:t>Trane Technologies</w:t>
            </w:r>
          </w:p>
        </w:tc>
        <w:tc>
          <w:tcPr>
            <w:tcW w:w="1793" w:type="dxa"/>
            <w:tcBorders>
              <w:top w:val="single" w:sz="4" w:space="0" w:color="auto"/>
              <w:left w:val="single" w:sz="4" w:space="0" w:color="auto"/>
              <w:bottom w:val="single" w:sz="4" w:space="0" w:color="auto"/>
              <w:right w:val="single" w:sz="4" w:space="0" w:color="auto"/>
            </w:tcBorders>
          </w:tcPr>
          <w:p w14:paraId="385B4ADA"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rPr>
              <w:t>Webmaster</w:t>
            </w:r>
          </w:p>
        </w:tc>
        <w:tc>
          <w:tcPr>
            <w:tcW w:w="848" w:type="dxa"/>
            <w:tcBorders>
              <w:top w:val="single" w:sz="4" w:space="0" w:color="auto"/>
              <w:left w:val="single" w:sz="4" w:space="0" w:color="auto"/>
              <w:bottom w:val="single" w:sz="4" w:space="0" w:color="auto"/>
              <w:right w:val="single" w:sz="4" w:space="0" w:color="auto"/>
            </w:tcBorders>
          </w:tcPr>
          <w:p w14:paraId="215371FA" w14:textId="77777777" w:rsidR="000D3E70" w:rsidRPr="002B1E97" w:rsidRDefault="000D3E70" w:rsidP="00A754E7">
            <w:pPr>
              <w:autoSpaceDE w:val="0"/>
              <w:autoSpaceDN w:val="0"/>
              <w:adjustRightInd w:val="0"/>
              <w:spacing w:after="120"/>
              <w:rPr>
                <w:rFonts w:cstheme="minorHAnsi"/>
                <w:b/>
                <w:bCs/>
                <w:i/>
                <w:iCs/>
                <w:color w:val="00000A"/>
                <w:sz w:val="20"/>
                <w:szCs w:val="20"/>
              </w:rPr>
            </w:pPr>
            <w:r w:rsidRPr="002B1E97">
              <w:rPr>
                <w:rFonts w:cstheme="minorHAnsi"/>
                <w:b/>
                <w:bCs/>
              </w:rPr>
              <w:t>VM</w:t>
            </w:r>
          </w:p>
        </w:tc>
        <w:tc>
          <w:tcPr>
            <w:tcW w:w="1117" w:type="dxa"/>
            <w:tcBorders>
              <w:top w:val="single" w:sz="4" w:space="0" w:color="auto"/>
              <w:left w:val="single" w:sz="4" w:space="0" w:color="auto"/>
              <w:bottom w:val="single" w:sz="4" w:space="0" w:color="auto"/>
              <w:right w:val="single" w:sz="4" w:space="0" w:color="auto"/>
            </w:tcBorders>
          </w:tcPr>
          <w:p w14:paraId="19484310"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7/1/2022</w:t>
            </w:r>
          </w:p>
        </w:tc>
        <w:tc>
          <w:tcPr>
            <w:tcW w:w="1294" w:type="dxa"/>
            <w:tcBorders>
              <w:top w:val="single" w:sz="4" w:space="0" w:color="auto"/>
              <w:left w:val="single" w:sz="4" w:space="0" w:color="auto"/>
              <w:bottom w:val="single" w:sz="4" w:space="0" w:color="auto"/>
              <w:right w:val="single" w:sz="4" w:space="0" w:color="auto"/>
            </w:tcBorders>
          </w:tcPr>
          <w:p w14:paraId="04417BFB"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6/30/2026</w:t>
            </w:r>
          </w:p>
        </w:tc>
      </w:tr>
      <w:tr w:rsidR="000D3E70" w14:paraId="2A46DB6D" w14:textId="77777777" w:rsidTr="00A754E7">
        <w:tc>
          <w:tcPr>
            <w:tcW w:w="1963" w:type="dxa"/>
            <w:tcBorders>
              <w:top w:val="single" w:sz="4" w:space="0" w:color="auto"/>
              <w:left w:val="single" w:sz="4" w:space="0" w:color="auto"/>
              <w:bottom w:val="single" w:sz="4" w:space="0" w:color="auto"/>
              <w:right w:val="single" w:sz="4" w:space="0" w:color="auto"/>
            </w:tcBorders>
          </w:tcPr>
          <w:p w14:paraId="693ADFEB" w14:textId="77777777" w:rsidR="000D3E70" w:rsidRPr="002B1E97" w:rsidRDefault="000D3E70" w:rsidP="00A754E7">
            <w:pPr>
              <w:autoSpaceDE w:val="0"/>
              <w:autoSpaceDN w:val="0"/>
              <w:adjustRightInd w:val="0"/>
              <w:spacing w:after="120"/>
              <w:rPr>
                <w:rFonts w:cstheme="minorHAnsi"/>
                <w:sz w:val="20"/>
                <w:szCs w:val="20"/>
              </w:rPr>
            </w:pPr>
            <w:r>
              <w:rPr>
                <w:rFonts w:cstheme="minorHAnsi"/>
                <w:sz w:val="20"/>
                <w:szCs w:val="20"/>
              </w:rPr>
              <w:t>Carl Bloomfield</w:t>
            </w:r>
          </w:p>
        </w:tc>
        <w:tc>
          <w:tcPr>
            <w:tcW w:w="2335" w:type="dxa"/>
            <w:tcBorders>
              <w:top w:val="single" w:sz="4" w:space="0" w:color="auto"/>
              <w:left w:val="single" w:sz="4" w:space="0" w:color="auto"/>
              <w:bottom w:val="single" w:sz="4" w:space="0" w:color="auto"/>
              <w:right w:val="single" w:sz="4" w:space="0" w:color="auto"/>
            </w:tcBorders>
          </w:tcPr>
          <w:p w14:paraId="12AD1CAE" w14:textId="77777777" w:rsidR="000D3E70" w:rsidRPr="002B1E97" w:rsidRDefault="000D3E70" w:rsidP="00A754E7">
            <w:pPr>
              <w:autoSpaceDE w:val="0"/>
              <w:autoSpaceDN w:val="0"/>
              <w:adjustRightInd w:val="0"/>
              <w:spacing w:after="120"/>
              <w:rPr>
                <w:rFonts w:cstheme="minorHAnsi"/>
                <w:sz w:val="20"/>
                <w:szCs w:val="20"/>
              </w:rPr>
            </w:pPr>
            <w:r>
              <w:rPr>
                <w:rFonts w:cstheme="minorHAnsi"/>
                <w:sz w:val="20"/>
                <w:szCs w:val="20"/>
              </w:rPr>
              <w:t>Intertek Testing Services</w:t>
            </w:r>
          </w:p>
        </w:tc>
        <w:tc>
          <w:tcPr>
            <w:tcW w:w="1793" w:type="dxa"/>
            <w:tcBorders>
              <w:top w:val="single" w:sz="4" w:space="0" w:color="auto"/>
              <w:left w:val="single" w:sz="4" w:space="0" w:color="auto"/>
              <w:bottom w:val="single" w:sz="4" w:space="0" w:color="auto"/>
              <w:right w:val="single" w:sz="4" w:space="0" w:color="auto"/>
            </w:tcBorders>
            <w:vAlign w:val="bottom"/>
          </w:tcPr>
          <w:p w14:paraId="1631FEAE" w14:textId="77777777" w:rsidR="000D3E70" w:rsidRPr="002B1E97" w:rsidRDefault="000D3E70" w:rsidP="00A754E7">
            <w:pPr>
              <w:autoSpaceDE w:val="0"/>
              <w:autoSpaceDN w:val="0"/>
              <w:adjustRightInd w:val="0"/>
              <w:spacing w:after="120"/>
              <w:rPr>
                <w:rFonts w:cstheme="minorHAnsi"/>
                <w:sz w:val="20"/>
                <w:szCs w:val="20"/>
              </w:rPr>
            </w:pPr>
            <w:r>
              <w:rPr>
                <w:rFonts w:cstheme="minorHAnsi"/>
                <w:sz w:val="20"/>
                <w:szCs w:val="20"/>
              </w:rPr>
              <w:t>Member</w:t>
            </w:r>
          </w:p>
        </w:tc>
        <w:tc>
          <w:tcPr>
            <w:tcW w:w="848" w:type="dxa"/>
            <w:tcBorders>
              <w:top w:val="single" w:sz="4" w:space="0" w:color="auto"/>
              <w:left w:val="single" w:sz="4" w:space="0" w:color="auto"/>
              <w:bottom w:val="single" w:sz="4" w:space="0" w:color="auto"/>
              <w:right w:val="single" w:sz="4" w:space="0" w:color="auto"/>
            </w:tcBorders>
          </w:tcPr>
          <w:p w14:paraId="170406EC" w14:textId="77777777" w:rsidR="000D3E70" w:rsidRPr="00E26C0E" w:rsidRDefault="000D3E70" w:rsidP="00A754E7">
            <w:pPr>
              <w:autoSpaceDE w:val="0"/>
              <w:autoSpaceDN w:val="0"/>
              <w:adjustRightInd w:val="0"/>
              <w:spacing w:after="120"/>
              <w:rPr>
                <w:rFonts w:cstheme="minorHAnsi"/>
                <w:b/>
                <w:bCs/>
                <w:sz w:val="20"/>
                <w:szCs w:val="20"/>
              </w:rPr>
            </w:pPr>
            <w:r w:rsidRPr="00E26C0E">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108A3792"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7/1/202</w:t>
            </w:r>
            <w:r>
              <w:rPr>
                <w:rFonts w:cstheme="minorHAnsi"/>
                <w:sz w:val="20"/>
                <w:szCs w:val="20"/>
              </w:rPr>
              <w:t>3</w:t>
            </w:r>
          </w:p>
        </w:tc>
        <w:tc>
          <w:tcPr>
            <w:tcW w:w="1294" w:type="dxa"/>
            <w:tcBorders>
              <w:top w:val="single" w:sz="4" w:space="0" w:color="auto"/>
              <w:left w:val="single" w:sz="4" w:space="0" w:color="auto"/>
              <w:bottom w:val="single" w:sz="4" w:space="0" w:color="auto"/>
              <w:right w:val="single" w:sz="4" w:space="0" w:color="auto"/>
            </w:tcBorders>
          </w:tcPr>
          <w:p w14:paraId="2182997C"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6/30/202</w:t>
            </w:r>
            <w:r>
              <w:rPr>
                <w:rFonts w:cstheme="minorHAnsi"/>
                <w:sz w:val="20"/>
                <w:szCs w:val="20"/>
              </w:rPr>
              <w:t>7</w:t>
            </w:r>
          </w:p>
        </w:tc>
      </w:tr>
      <w:tr w:rsidR="000D3E70" w14:paraId="3A0980CB" w14:textId="77777777" w:rsidTr="00A754E7">
        <w:tc>
          <w:tcPr>
            <w:tcW w:w="1963" w:type="dxa"/>
            <w:tcBorders>
              <w:top w:val="single" w:sz="4" w:space="0" w:color="auto"/>
              <w:left w:val="single" w:sz="4" w:space="0" w:color="auto"/>
              <w:bottom w:val="single" w:sz="4" w:space="0" w:color="auto"/>
              <w:right w:val="single" w:sz="4" w:space="0" w:color="auto"/>
            </w:tcBorders>
          </w:tcPr>
          <w:p w14:paraId="7B5CB2F8" w14:textId="77777777" w:rsidR="000D3E70" w:rsidRDefault="000D3E70" w:rsidP="00A754E7">
            <w:pPr>
              <w:autoSpaceDE w:val="0"/>
              <w:autoSpaceDN w:val="0"/>
              <w:adjustRightInd w:val="0"/>
              <w:spacing w:after="120"/>
              <w:rPr>
                <w:rFonts w:cstheme="minorHAnsi"/>
                <w:sz w:val="20"/>
                <w:szCs w:val="20"/>
              </w:rPr>
            </w:pPr>
            <w:r>
              <w:rPr>
                <w:rFonts w:cstheme="minorHAnsi"/>
                <w:sz w:val="20"/>
                <w:szCs w:val="20"/>
              </w:rPr>
              <w:t>Richard Lee Vincent</w:t>
            </w:r>
          </w:p>
        </w:tc>
        <w:tc>
          <w:tcPr>
            <w:tcW w:w="2335" w:type="dxa"/>
            <w:tcBorders>
              <w:top w:val="single" w:sz="4" w:space="0" w:color="auto"/>
              <w:left w:val="single" w:sz="4" w:space="0" w:color="auto"/>
              <w:bottom w:val="single" w:sz="4" w:space="0" w:color="auto"/>
              <w:right w:val="single" w:sz="4" w:space="0" w:color="auto"/>
            </w:tcBorders>
          </w:tcPr>
          <w:p w14:paraId="2E4AD426" w14:textId="77777777" w:rsidR="000D3E70" w:rsidRDefault="000D3E70" w:rsidP="00A754E7">
            <w:pPr>
              <w:autoSpaceDE w:val="0"/>
              <w:autoSpaceDN w:val="0"/>
              <w:adjustRightInd w:val="0"/>
              <w:spacing w:after="120"/>
              <w:rPr>
                <w:rFonts w:cstheme="minorHAnsi"/>
                <w:sz w:val="20"/>
                <w:szCs w:val="20"/>
              </w:rPr>
            </w:pPr>
            <w:r>
              <w:rPr>
                <w:rFonts w:cstheme="minorHAnsi"/>
                <w:sz w:val="20"/>
                <w:szCs w:val="20"/>
              </w:rPr>
              <w:t>Mount Sinai</w:t>
            </w:r>
          </w:p>
        </w:tc>
        <w:tc>
          <w:tcPr>
            <w:tcW w:w="1793" w:type="dxa"/>
            <w:tcBorders>
              <w:top w:val="single" w:sz="4" w:space="0" w:color="auto"/>
              <w:left w:val="single" w:sz="4" w:space="0" w:color="auto"/>
              <w:bottom w:val="single" w:sz="4" w:space="0" w:color="auto"/>
              <w:right w:val="single" w:sz="4" w:space="0" w:color="auto"/>
            </w:tcBorders>
            <w:vAlign w:val="bottom"/>
          </w:tcPr>
          <w:p w14:paraId="07B9799E" w14:textId="77777777" w:rsidR="000D3E70" w:rsidRDefault="000D3E70" w:rsidP="00A754E7">
            <w:pPr>
              <w:autoSpaceDE w:val="0"/>
              <w:autoSpaceDN w:val="0"/>
              <w:adjustRightInd w:val="0"/>
              <w:spacing w:after="120"/>
              <w:rPr>
                <w:rFonts w:cstheme="minorHAnsi"/>
                <w:sz w:val="20"/>
                <w:szCs w:val="20"/>
              </w:rPr>
            </w:pPr>
            <w:r>
              <w:rPr>
                <w:rFonts w:cstheme="minorHAnsi"/>
                <w:sz w:val="20"/>
                <w:szCs w:val="20"/>
              </w:rPr>
              <w:t>Research SC Chair</w:t>
            </w:r>
          </w:p>
        </w:tc>
        <w:tc>
          <w:tcPr>
            <w:tcW w:w="848" w:type="dxa"/>
            <w:tcBorders>
              <w:top w:val="single" w:sz="4" w:space="0" w:color="auto"/>
              <w:left w:val="single" w:sz="4" w:space="0" w:color="auto"/>
              <w:bottom w:val="single" w:sz="4" w:space="0" w:color="auto"/>
              <w:right w:val="single" w:sz="4" w:space="0" w:color="auto"/>
            </w:tcBorders>
          </w:tcPr>
          <w:p w14:paraId="717B64A2" w14:textId="77777777" w:rsidR="000D3E70" w:rsidRPr="00E26C0E" w:rsidRDefault="000D3E70" w:rsidP="00A754E7">
            <w:pPr>
              <w:autoSpaceDE w:val="0"/>
              <w:autoSpaceDN w:val="0"/>
              <w:adjustRightInd w:val="0"/>
              <w:spacing w:after="120"/>
              <w:rPr>
                <w:rFonts w:cstheme="minorHAnsi"/>
                <w:b/>
                <w:bCs/>
                <w:sz w:val="20"/>
                <w:szCs w:val="20"/>
              </w:rPr>
            </w:pPr>
            <w:r>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25D08A92"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7/1/202</w:t>
            </w:r>
            <w:r>
              <w:rPr>
                <w:rFonts w:cstheme="minorHAnsi"/>
                <w:sz w:val="20"/>
                <w:szCs w:val="20"/>
              </w:rPr>
              <w:t>3</w:t>
            </w:r>
          </w:p>
        </w:tc>
        <w:tc>
          <w:tcPr>
            <w:tcW w:w="1294" w:type="dxa"/>
            <w:tcBorders>
              <w:top w:val="single" w:sz="4" w:space="0" w:color="auto"/>
              <w:left w:val="single" w:sz="4" w:space="0" w:color="auto"/>
              <w:bottom w:val="single" w:sz="4" w:space="0" w:color="auto"/>
              <w:right w:val="single" w:sz="4" w:space="0" w:color="auto"/>
            </w:tcBorders>
          </w:tcPr>
          <w:p w14:paraId="4C60D649"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6/30/202</w:t>
            </w:r>
            <w:r>
              <w:rPr>
                <w:rFonts w:cstheme="minorHAnsi"/>
                <w:sz w:val="20"/>
                <w:szCs w:val="20"/>
              </w:rPr>
              <w:t>7</w:t>
            </w:r>
          </w:p>
        </w:tc>
      </w:tr>
      <w:tr w:rsidR="000D3E70" w14:paraId="5DE9D7EC" w14:textId="77777777" w:rsidTr="00A754E7">
        <w:tc>
          <w:tcPr>
            <w:tcW w:w="1963" w:type="dxa"/>
            <w:tcBorders>
              <w:top w:val="single" w:sz="4" w:space="0" w:color="auto"/>
              <w:left w:val="single" w:sz="4" w:space="0" w:color="auto"/>
              <w:bottom w:val="single" w:sz="4" w:space="0" w:color="auto"/>
              <w:right w:val="single" w:sz="4" w:space="0" w:color="auto"/>
            </w:tcBorders>
          </w:tcPr>
          <w:p w14:paraId="199EB029"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Kevin Kwong</w:t>
            </w:r>
          </w:p>
        </w:tc>
        <w:tc>
          <w:tcPr>
            <w:tcW w:w="2335" w:type="dxa"/>
            <w:tcBorders>
              <w:top w:val="single" w:sz="4" w:space="0" w:color="auto"/>
              <w:left w:val="single" w:sz="4" w:space="0" w:color="auto"/>
              <w:bottom w:val="single" w:sz="4" w:space="0" w:color="auto"/>
              <w:right w:val="single" w:sz="4" w:space="0" w:color="auto"/>
            </w:tcBorders>
          </w:tcPr>
          <w:p w14:paraId="77D8C226"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LMS Technologies</w:t>
            </w:r>
          </w:p>
        </w:tc>
        <w:tc>
          <w:tcPr>
            <w:tcW w:w="1793" w:type="dxa"/>
            <w:tcBorders>
              <w:top w:val="single" w:sz="4" w:space="0" w:color="auto"/>
              <w:left w:val="single" w:sz="4" w:space="0" w:color="auto"/>
              <w:bottom w:val="single" w:sz="4" w:space="0" w:color="auto"/>
              <w:right w:val="single" w:sz="4" w:space="0" w:color="auto"/>
            </w:tcBorders>
          </w:tcPr>
          <w:p w14:paraId="519D20EB" w14:textId="77777777" w:rsidR="000D3E70" w:rsidRPr="002B1E97" w:rsidRDefault="000D3E70" w:rsidP="00A754E7">
            <w:pPr>
              <w:autoSpaceDE w:val="0"/>
              <w:autoSpaceDN w:val="0"/>
              <w:adjustRightInd w:val="0"/>
              <w:spacing w:after="120"/>
              <w:rPr>
                <w:rFonts w:cstheme="minorHAnsi"/>
                <w:sz w:val="20"/>
                <w:szCs w:val="20"/>
              </w:rPr>
            </w:pPr>
            <w:r>
              <w:rPr>
                <w:rFonts w:cstheme="minorHAnsi"/>
                <w:sz w:val="20"/>
                <w:szCs w:val="20"/>
              </w:rPr>
              <w:t>Member</w:t>
            </w:r>
          </w:p>
        </w:tc>
        <w:tc>
          <w:tcPr>
            <w:tcW w:w="848" w:type="dxa"/>
            <w:tcBorders>
              <w:top w:val="single" w:sz="4" w:space="0" w:color="auto"/>
              <w:left w:val="single" w:sz="4" w:space="0" w:color="auto"/>
              <w:bottom w:val="single" w:sz="4" w:space="0" w:color="auto"/>
              <w:right w:val="single" w:sz="4" w:space="0" w:color="auto"/>
            </w:tcBorders>
          </w:tcPr>
          <w:p w14:paraId="1404AD9E"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b/>
                <w:bCs/>
              </w:rPr>
              <w:t>VM</w:t>
            </w:r>
          </w:p>
        </w:tc>
        <w:tc>
          <w:tcPr>
            <w:tcW w:w="1117" w:type="dxa"/>
            <w:tcBorders>
              <w:top w:val="single" w:sz="4" w:space="0" w:color="auto"/>
              <w:left w:val="single" w:sz="4" w:space="0" w:color="auto"/>
              <w:bottom w:val="single" w:sz="4" w:space="0" w:color="auto"/>
              <w:right w:val="single" w:sz="4" w:space="0" w:color="auto"/>
            </w:tcBorders>
          </w:tcPr>
          <w:p w14:paraId="12853C80"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7/1/2022</w:t>
            </w:r>
          </w:p>
        </w:tc>
        <w:tc>
          <w:tcPr>
            <w:tcW w:w="1294" w:type="dxa"/>
            <w:tcBorders>
              <w:top w:val="single" w:sz="4" w:space="0" w:color="auto"/>
              <w:left w:val="single" w:sz="4" w:space="0" w:color="auto"/>
              <w:bottom w:val="single" w:sz="4" w:space="0" w:color="auto"/>
              <w:right w:val="single" w:sz="4" w:space="0" w:color="auto"/>
            </w:tcBorders>
          </w:tcPr>
          <w:p w14:paraId="1C6EB386"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6/30/2026</w:t>
            </w:r>
          </w:p>
        </w:tc>
      </w:tr>
      <w:tr w:rsidR="000D3E70" w14:paraId="7E09F4AB" w14:textId="77777777" w:rsidTr="00A754E7">
        <w:tc>
          <w:tcPr>
            <w:tcW w:w="1963" w:type="dxa"/>
            <w:tcBorders>
              <w:top w:val="single" w:sz="4" w:space="0" w:color="auto"/>
              <w:left w:val="single" w:sz="4" w:space="0" w:color="auto"/>
              <w:bottom w:val="single" w:sz="4" w:space="0" w:color="auto"/>
              <w:right w:val="single" w:sz="4" w:space="0" w:color="auto"/>
            </w:tcBorders>
          </w:tcPr>
          <w:p w14:paraId="6F0D5412"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Steve Welty</w:t>
            </w:r>
          </w:p>
        </w:tc>
        <w:tc>
          <w:tcPr>
            <w:tcW w:w="2335" w:type="dxa"/>
            <w:tcBorders>
              <w:top w:val="single" w:sz="4" w:space="0" w:color="auto"/>
              <w:left w:val="single" w:sz="4" w:space="0" w:color="auto"/>
              <w:bottom w:val="single" w:sz="4" w:space="0" w:color="auto"/>
              <w:right w:val="single" w:sz="4" w:space="0" w:color="auto"/>
            </w:tcBorders>
          </w:tcPr>
          <w:p w14:paraId="6D5F207C"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Green Clean Air</w:t>
            </w:r>
          </w:p>
        </w:tc>
        <w:tc>
          <w:tcPr>
            <w:tcW w:w="1793" w:type="dxa"/>
            <w:tcBorders>
              <w:top w:val="single" w:sz="4" w:space="0" w:color="auto"/>
              <w:left w:val="single" w:sz="4" w:space="0" w:color="auto"/>
              <w:bottom w:val="single" w:sz="4" w:space="0" w:color="auto"/>
              <w:right w:val="single" w:sz="4" w:space="0" w:color="auto"/>
            </w:tcBorders>
            <w:vAlign w:val="bottom"/>
          </w:tcPr>
          <w:p w14:paraId="756E2F41" w14:textId="77777777" w:rsidR="000D3E70" w:rsidRPr="002B1E97" w:rsidRDefault="000D3E70" w:rsidP="00A754E7">
            <w:pPr>
              <w:autoSpaceDE w:val="0"/>
              <w:autoSpaceDN w:val="0"/>
              <w:adjustRightInd w:val="0"/>
              <w:spacing w:after="120"/>
              <w:rPr>
                <w:rFonts w:cstheme="minorHAnsi"/>
                <w:sz w:val="20"/>
                <w:szCs w:val="20"/>
              </w:rPr>
            </w:pPr>
            <w:r>
              <w:rPr>
                <w:rFonts w:cstheme="minorHAnsi"/>
                <w:sz w:val="20"/>
                <w:szCs w:val="20"/>
              </w:rPr>
              <w:t>Member</w:t>
            </w:r>
          </w:p>
        </w:tc>
        <w:tc>
          <w:tcPr>
            <w:tcW w:w="848" w:type="dxa"/>
            <w:tcBorders>
              <w:top w:val="single" w:sz="4" w:space="0" w:color="auto"/>
              <w:left w:val="single" w:sz="4" w:space="0" w:color="auto"/>
              <w:bottom w:val="single" w:sz="4" w:space="0" w:color="auto"/>
              <w:right w:val="single" w:sz="4" w:space="0" w:color="auto"/>
            </w:tcBorders>
          </w:tcPr>
          <w:p w14:paraId="1F17B458"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b/>
                <w:bCs/>
                <w:sz w:val="20"/>
                <w:szCs w:val="20"/>
              </w:rPr>
              <w:t>VM</w:t>
            </w:r>
          </w:p>
        </w:tc>
        <w:tc>
          <w:tcPr>
            <w:tcW w:w="1117" w:type="dxa"/>
            <w:tcBorders>
              <w:top w:val="single" w:sz="4" w:space="0" w:color="auto"/>
              <w:left w:val="single" w:sz="4" w:space="0" w:color="auto"/>
              <w:bottom w:val="single" w:sz="4" w:space="0" w:color="auto"/>
              <w:right w:val="single" w:sz="4" w:space="0" w:color="auto"/>
            </w:tcBorders>
          </w:tcPr>
          <w:p w14:paraId="6B6E64D0"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7/1/2021</w:t>
            </w:r>
          </w:p>
        </w:tc>
        <w:tc>
          <w:tcPr>
            <w:tcW w:w="1294" w:type="dxa"/>
            <w:tcBorders>
              <w:top w:val="single" w:sz="4" w:space="0" w:color="auto"/>
              <w:left w:val="single" w:sz="4" w:space="0" w:color="auto"/>
              <w:bottom w:val="single" w:sz="4" w:space="0" w:color="auto"/>
              <w:right w:val="single" w:sz="4" w:space="0" w:color="auto"/>
            </w:tcBorders>
          </w:tcPr>
          <w:p w14:paraId="051E7F65" w14:textId="2D0B745E"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sz w:val="20"/>
                <w:szCs w:val="20"/>
              </w:rPr>
              <w:t>6/30/2025</w:t>
            </w:r>
            <w:r w:rsidR="0004479D">
              <w:rPr>
                <w:rFonts w:cstheme="minorHAnsi"/>
                <w:sz w:val="20"/>
                <w:szCs w:val="20"/>
              </w:rPr>
              <w:t>*</w:t>
            </w:r>
          </w:p>
        </w:tc>
      </w:tr>
      <w:tr w:rsidR="000D3E70" w14:paraId="3645E15C" w14:textId="77777777" w:rsidTr="00A754E7">
        <w:tc>
          <w:tcPr>
            <w:tcW w:w="1963" w:type="dxa"/>
            <w:tcBorders>
              <w:top w:val="single" w:sz="4" w:space="0" w:color="auto"/>
              <w:left w:val="single" w:sz="4" w:space="0" w:color="auto"/>
              <w:bottom w:val="single" w:sz="4" w:space="0" w:color="auto"/>
              <w:right w:val="single" w:sz="4" w:space="0" w:color="auto"/>
            </w:tcBorders>
          </w:tcPr>
          <w:p w14:paraId="5EFC400D"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Stephen Martin</w:t>
            </w:r>
          </w:p>
        </w:tc>
        <w:tc>
          <w:tcPr>
            <w:tcW w:w="2335" w:type="dxa"/>
            <w:tcBorders>
              <w:top w:val="single" w:sz="4" w:space="0" w:color="auto"/>
              <w:left w:val="single" w:sz="4" w:space="0" w:color="auto"/>
              <w:bottom w:val="single" w:sz="4" w:space="0" w:color="auto"/>
              <w:right w:val="single" w:sz="4" w:space="0" w:color="auto"/>
            </w:tcBorders>
          </w:tcPr>
          <w:p w14:paraId="0E321D59"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CDC/NIOSH</w:t>
            </w:r>
          </w:p>
        </w:tc>
        <w:tc>
          <w:tcPr>
            <w:tcW w:w="1793" w:type="dxa"/>
            <w:tcBorders>
              <w:top w:val="single" w:sz="4" w:space="0" w:color="auto"/>
              <w:left w:val="single" w:sz="4" w:space="0" w:color="auto"/>
              <w:bottom w:val="single" w:sz="4" w:space="0" w:color="auto"/>
              <w:right w:val="single" w:sz="4" w:space="0" w:color="auto"/>
            </w:tcBorders>
          </w:tcPr>
          <w:p w14:paraId="339CA504"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Membership SC Chair</w:t>
            </w:r>
          </w:p>
        </w:tc>
        <w:tc>
          <w:tcPr>
            <w:tcW w:w="848" w:type="dxa"/>
            <w:tcBorders>
              <w:top w:val="single" w:sz="4" w:space="0" w:color="auto"/>
              <w:left w:val="single" w:sz="4" w:space="0" w:color="auto"/>
              <w:bottom w:val="single" w:sz="4" w:space="0" w:color="auto"/>
              <w:right w:val="single" w:sz="4" w:space="0" w:color="auto"/>
            </w:tcBorders>
          </w:tcPr>
          <w:p w14:paraId="1B736173" w14:textId="77777777" w:rsidR="000D3E70" w:rsidRPr="002B1E97" w:rsidRDefault="000D3E70" w:rsidP="00A754E7">
            <w:pPr>
              <w:autoSpaceDE w:val="0"/>
              <w:autoSpaceDN w:val="0"/>
              <w:adjustRightInd w:val="0"/>
              <w:spacing w:after="120"/>
              <w:rPr>
                <w:rFonts w:cstheme="minorHAnsi"/>
                <w:sz w:val="20"/>
                <w:szCs w:val="20"/>
              </w:rPr>
            </w:pPr>
            <w:r w:rsidRPr="002B1E97">
              <w:rPr>
                <w:rFonts w:cstheme="minorHAnsi"/>
                <w:sz w:val="20"/>
                <w:szCs w:val="20"/>
              </w:rPr>
              <w:t>NVM</w:t>
            </w:r>
          </w:p>
        </w:tc>
        <w:tc>
          <w:tcPr>
            <w:tcW w:w="1117" w:type="dxa"/>
            <w:tcBorders>
              <w:top w:val="single" w:sz="4" w:space="0" w:color="auto"/>
              <w:left w:val="single" w:sz="4" w:space="0" w:color="auto"/>
              <w:bottom w:val="single" w:sz="4" w:space="0" w:color="auto"/>
              <w:right w:val="single" w:sz="4" w:space="0" w:color="auto"/>
            </w:tcBorders>
          </w:tcPr>
          <w:p w14:paraId="346E27D5"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color w:val="00000A"/>
                <w:sz w:val="20"/>
                <w:szCs w:val="20"/>
              </w:rPr>
              <w:t>N/A</w:t>
            </w:r>
          </w:p>
        </w:tc>
        <w:tc>
          <w:tcPr>
            <w:tcW w:w="1294" w:type="dxa"/>
            <w:tcBorders>
              <w:top w:val="single" w:sz="4" w:space="0" w:color="auto"/>
              <w:left w:val="single" w:sz="4" w:space="0" w:color="auto"/>
              <w:bottom w:val="single" w:sz="4" w:space="0" w:color="auto"/>
              <w:right w:val="single" w:sz="4" w:space="0" w:color="auto"/>
            </w:tcBorders>
          </w:tcPr>
          <w:p w14:paraId="00FAF2EB" w14:textId="77777777" w:rsidR="000D3E70" w:rsidRPr="002B1E97" w:rsidRDefault="000D3E70" w:rsidP="00A754E7">
            <w:pPr>
              <w:autoSpaceDE w:val="0"/>
              <w:autoSpaceDN w:val="0"/>
              <w:adjustRightInd w:val="0"/>
              <w:spacing w:after="120"/>
              <w:rPr>
                <w:rFonts w:cstheme="minorHAnsi"/>
                <w:color w:val="00000A"/>
                <w:sz w:val="20"/>
                <w:szCs w:val="20"/>
              </w:rPr>
            </w:pPr>
            <w:r w:rsidRPr="002B1E97">
              <w:rPr>
                <w:rFonts w:cstheme="minorHAnsi"/>
                <w:color w:val="00000A"/>
                <w:sz w:val="20"/>
                <w:szCs w:val="20"/>
              </w:rPr>
              <w:t>N/A</w:t>
            </w:r>
          </w:p>
        </w:tc>
      </w:tr>
      <w:tr w:rsidR="000D3E70" w14:paraId="4431650D" w14:textId="77777777" w:rsidTr="00A754E7">
        <w:tc>
          <w:tcPr>
            <w:tcW w:w="1963" w:type="dxa"/>
            <w:tcBorders>
              <w:top w:val="single" w:sz="4" w:space="0" w:color="auto"/>
              <w:left w:val="single" w:sz="4" w:space="0" w:color="auto"/>
              <w:bottom w:val="single" w:sz="4" w:space="0" w:color="auto"/>
              <w:right w:val="single" w:sz="4" w:space="0" w:color="auto"/>
            </w:tcBorders>
          </w:tcPr>
          <w:p w14:paraId="31E364E9" w14:textId="77777777" w:rsidR="000D3E70" w:rsidRPr="002B1E97" w:rsidRDefault="000D3E70" w:rsidP="00A754E7">
            <w:pPr>
              <w:autoSpaceDE w:val="0"/>
              <w:autoSpaceDN w:val="0"/>
              <w:adjustRightInd w:val="0"/>
              <w:spacing w:after="120"/>
              <w:rPr>
                <w:rFonts w:cstheme="minorHAnsi"/>
                <w:sz w:val="20"/>
                <w:szCs w:val="20"/>
              </w:rPr>
            </w:pPr>
            <w:r w:rsidRPr="006543C1">
              <w:rPr>
                <w:rFonts w:cstheme="minorHAnsi"/>
                <w:sz w:val="20"/>
                <w:szCs w:val="20"/>
              </w:rPr>
              <w:t>Richard Vincent</w:t>
            </w:r>
          </w:p>
        </w:tc>
        <w:tc>
          <w:tcPr>
            <w:tcW w:w="2335" w:type="dxa"/>
            <w:tcBorders>
              <w:top w:val="single" w:sz="4" w:space="0" w:color="auto"/>
              <w:left w:val="single" w:sz="4" w:space="0" w:color="auto"/>
              <w:bottom w:val="single" w:sz="4" w:space="0" w:color="auto"/>
              <w:right w:val="single" w:sz="4" w:space="0" w:color="auto"/>
            </w:tcBorders>
          </w:tcPr>
          <w:p w14:paraId="7BA2FF74" w14:textId="77777777" w:rsidR="000D3E70" w:rsidRPr="002B1E97" w:rsidRDefault="000D3E70" w:rsidP="00A754E7">
            <w:pPr>
              <w:autoSpaceDE w:val="0"/>
              <w:autoSpaceDN w:val="0"/>
              <w:adjustRightInd w:val="0"/>
              <w:spacing w:after="120"/>
              <w:rPr>
                <w:rFonts w:cstheme="minorHAnsi"/>
                <w:sz w:val="20"/>
                <w:szCs w:val="20"/>
              </w:rPr>
            </w:pPr>
            <w:r w:rsidRPr="006543C1">
              <w:rPr>
                <w:rFonts w:cstheme="minorHAnsi"/>
                <w:sz w:val="20"/>
                <w:szCs w:val="20"/>
              </w:rPr>
              <w:t>Mount Sinai Hospital</w:t>
            </w:r>
          </w:p>
        </w:tc>
        <w:tc>
          <w:tcPr>
            <w:tcW w:w="1793" w:type="dxa"/>
            <w:tcBorders>
              <w:top w:val="single" w:sz="4" w:space="0" w:color="auto"/>
              <w:left w:val="single" w:sz="4" w:space="0" w:color="auto"/>
              <w:bottom w:val="single" w:sz="4" w:space="0" w:color="auto"/>
              <w:right w:val="single" w:sz="4" w:space="0" w:color="auto"/>
            </w:tcBorders>
          </w:tcPr>
          <w:p w14:paraId="372F09EA" w14:textId="77777777" w:rsidR="000D3E70" w:rsidRPr="002B1E97" w:rsidRDefault="000D3E70" w:rsidP="00A754E7">
            <w:pPr>
              <w:autoSpaceDE w:val="0"/>
              <w:autoSpaceDN w:val="0"/>
              <w:adjustRightInd w:val="0"/>
              <w:spacing w:after="120"/>
              <w:rPr>
                <w:rFonts w:cstheme="minorHAnsi"/>
                <w:sz w:val="20"/>
                <w:szCs w:val="20"/>
              </w:rPr>
            </w:pPr>
            <w:r w:rsidRPr="006543C1">
              <w:rPr>
                <w:rFonts w:cstheme="minorHAnsi"/>
                <w:sz w:val="20"/>
                <w:szCs w:val="20"/>
              </w:rPr>
              <w:t>Research SC Chair</w:t>
            </w:r>
          </w:p>
        </w:tc>
        <w:tc>
          <w:tcPr>
            <w:tcW w:w="848" w:type="dxa"/>
            <w:tcBorders>
              <w:top w:val="single" w:sz="4" w:space="0" w:color="auto"/>
              <w:left w:val="single" w:sz="4" w:space="0" w:color="auto"/>
              <w:bottom w:val="single" w:sz="4" w:space="0" w:color="auto"/>
              <w:right w:val="single" w:sz="4" w:space="0" w:color="auto"/>
            </w:tcBorders>
          </w:tcPr>
          <w:p w14:paraId="229C2AC1" w14:textId="77777777" w:rsidR="000D3E70" w:rsidRPr="002B1E97" w:rsidRDefault="000D3E70" w:rsidP="00A754E7">
            <w:pPr>
              <w:autoSpaceDE w:val="0"/>
              <w:autoSpaceDN w:val="0"/>
              <w:adjustRightInd w:val="0"/>
              <w:spacing w:after="120"/>
              <w:rPr>
                <w:rFonts w:cstheme="minorHAnsi"/>
                <w:b/>
                <w:bCs/>
                <w:sz w:val="20"/>
                <w:szCs w:val="20"/>
              </w:rPr>
            </w:pPr>
            <w:r w:rsidRPr="006543C1">
              <w:rPr>
                <w:rFonts w:cstheme="minorHAnsi"/>
                <w:sz w:val="20"/>
                <w:szCs w:val="20"/>
              </w:rPr>
              <w:t>NVM</w:t>
            </w:r>
          </w:p>
        </w:tc>
        <w:tc>
          <w:tcPr>
            <w:tcW w:w="1117" w:type="dxa"/>
            <w:tcBorders>
              <w:top w:val="single" w:sz="4" w:space="0" w:color="auto"/>
              <w:left w:val="single" w:sz="4" w:space="0" w:color="auto"/>
              <w:bottom w:val="single" w:sz="4" w:space="0" w:color="auto"/>
              <w:right w:val="single" w:sz="4" w:space="0" w:color="auto"/>
            </w:tcBorders>
          </w:tcPr>
          <w:p w14:paraId="5C20F24C" w14:textId="77777777" w:rsidR="000D3E70" w:rsidRPr="002B1E97" w:rsidRDefault="000D3E70" w:rsidP="00A754E7">
            <w:pPr>
              <w:autoSpaceDE w:val="0"/>
              <w:autoSpaceDN w:val="0"/>
              <w:adjustRightInd w:val="0"/>
              <w:spacing w:after="120"/>
              <w:rPr>
                <w:rFonts w:cstheme="minorHAnsi"/>
                <w:sz w:val="20"/>
                <w:szCs w:val="20"/>
              </w:rPr>
            </w:pPr>
            <w:r w:rsidRPr="006543C1">
              <w:rPr>
                <w:rFonts w:cstheme="minorHAnsi"/>
                <w:color w:val="00000A"/>
                <w:sz w:val="20"/>
                <w:szCs w:val="20"/>
              </w:rPr>
              <w:t>N/A</w:t>
            </w:r>
          </w:p>
        </w:tc>
        <w:tc>
          <w:tcPr>
            <w:tcW w:w="1294" w:type="dxa"/>
            <w:tcBorders>
              <w:top w:val="single" w:sz="4" w:space="0" w:color="auto"/>
              <w:left w:val="single" w:sz="4" w:space="0" w:color="auto"/>
              <w:bottom w:val="single" w:sz="4" w:space="0" w:color="auto"/>
              <w:right w:val="single" w:sz="4" w:space="0" w:color="auto"/>
            </w:tcBorders>
          </w:tcPr>
          <w:p w14:paraId="76FC32AF" w14:textId="77777777" w:rsidR="000D3E70" w:rsidRPr="002B1E97" w:rsidRDefault="000D3E70" w:rsidP="00A754E7">
            <w:pPr>
              <w:autoSpaceDE w:val="0"/>
              <w:autoSpaceDN w:val="0"/>
              <w:adjustRightInd w:val="0"/>
              <w:spacing w:after="120"/>
              <w:rPr>
                <w:rFonts w:cstheme="minorHAnsi"/>
                <w:sz w:val="20"/>
                <w:szCs w:val="20"/>
              </w:rPr>
            </w:pPr>
            <w:r w:rsidRPr="006543C1">
              <w:rPr>
                <w:rFonts w:cstheme="minorHAnsi"/>
                <w:color w:val="00000A"/>
                <w:sz w:val="20"/>
                <w:szCs w:val="20"/>
              </w:rPr>
              <w:t>N/A</w:t>
            </w:r>
          </w:p>
        </w:tc>
      </w:tr>
      <w:tr w:rsidR="000D3E70" w14:paraId="719E91B3" w14:textId="77777777" w:rsidTr="00A754E7">
        <w:tc>
          <w:tcPr>
            <w:tcW w:w="1963" w:type="dxa"/>
            <w:tcBorders>
              <w:top w:val="single" w:sz="4" w:space="0" w:color="auto"/>
              <w:left w:val="single" w:sz="4" w:space="0" w:color="auto"/>
              <w:bottom w:val="single" w:sz="4" w:space="0" w:color="auto"/>
              <w:right w:val="single" w:sz="4" w:space="0" w:color="auto"/>
            </w:tcBorders>
          </w:tcPr>
          <w:p w14:paraId="35FE78C4" w14:textId="77777777" w:rsidR="000D3E70" w:rsidRPr="006543C1" w:rsidRDefault="000D3E70" w:rsidP="00A754E7">
            <w:pPr>
              <w:autoSpaceDE w:val="0"/>
              <w:autoSpaceDN w:val="0"/>
              <w:adjustRightInd w:val="0"/>
              <w:spacing w:after="120"/>
              <w:rPr>
                <w:rFonts w:cstheme="minorHAnsi"/>
                <w:sz w:val="20"/>
                <w:szCs w:val="20"/>
              </w:rPr>
            </w:pPr>
            <w:r>
              <w:rPr>
                <w:rFonts w:cstheme="minorHAnsi"/>
                <w:sz w:val="20"/>
                <w:szCs w:val="20"/>
              </w:rPr>
              <w:t>Ashley Shipley</w:t>
            </w:r>
          </w:p>
        </w:tc>
        <w:tc>
          <w:tcPr>
            <w:tcW w:w="2335" w:type="dxa"/>
            <w:tcBorders>
              <w:top w:val="single" w:sz="4" w:space="0" w:color="auto"/>
              <w:left w:val="single" w:sz="4" w:space="0" w:color="auto"/>
              <w:bottom w:val="single" w:sz="4" w:space="0" w:color="auto"/>
              <w:right w:val="single" w:sz="4" w:space="0" w:color="auto"/>
            </w:tcBorders>
          </w:tcPr>
          <w:p w14:paraId="7E6BD742" w14:textId="77777777" w:rsidR="000D3E70" w:rsidRPr="006543C1" w:rsidRDefault="000D3E70" w:rsidP="00A754E7">
            <w:pPr>
              <w:autoSpaceDE w:val="0"/>
              <w:autoSpaceDN w:val="0"/>
              <w:adjustRightInd w:val="0"/>
              <w:spacing w:after="120"/>
              <w:rPr>
                <w:rFonts w:cstheme="minorHAnsi"/>
                <w:sz w:val="20"/>
                <w:szCs w:val="20"/>
              </w:rPr>
            </w:pPr>
            <w:proofErr w:type="spellStart"/>
            <w:r>
              <w:rPr>
                <w:rFonts w:cstheme="minorHAnsi"/>
                <w:sz w:val="20"/>
                <w:szCs w:val="20"/>
              </w:rPr>
              <w:t>Lumalier</w:t>
            </w:r>
            <w:proofErr w:type="spellEnd"/>
            <w:r>
              <w:rPr>
                <w:rFonts w:cstheme="minorHAnsi"/>
                <w:sz w:val="20"/>
                <w:szCs w:val="20"/>
              </w:rPr>
              <w:t xml:space="preserve"> Ultraviolet</w:t>
            </w:r>
          </w:p>
        </w:tc>
        <w:tc>
          <w:tcPr>
            <w:tcW w:w="1793" w:type="dxa"/>
            <w:tcBorders>
              <w:top w:val="single" w:sz="4" w:space="0" w:color="auto"/>
              <w:left w:val="single" w:sz="4" w:space="0" w:color="auto"/>
              <w:bottom w:val="single" w:sz="4" w:space="0" w:color="auto"/>
              <w:right w:val="single" w:sz="4" w:space="0" w:color="auto"/>
            </w:tcBorders>
          </w:tcPr>
          <w:p w14:paraId="0A2DF9F0" w14:textId="77777777" w:rsidR="000D3E70" w:rsidRPr="006543C1" w:rsidRDefault="000D3E70" w:rsidP="00A754E7">
            <w:pPr>
              <w:autoSpaceDE w:val="0"/>
              <w:autoSpaceDN w:val="0"/>
              <w:adjustRightInd w:val="0"/>
              <w:spacing w:after="120"/>
              <w:rPr>
                <w:rFonts w:cstheme="minorHAnsi"/>
                <w:sz w:val="20"/>
                <w:szCs w:val="20"/>
              </w:rPr>
            </w:pPr>
            <w:r w:rsidRPr="006543C1">
              <w:rPr>
                <w:rFonts w:cstheme="minorHAnsi"/>
                <w:sz w:val="20"/>
                <w:szCs w:val="20"/>
              </w:rPr>
              <w:t>Handbook SC Chair</w:t>
            </w:r>
          </w:p>
        </w:tc>
        <w:tc>
          <w:tcPr>
            <w:tcW w:w="848" w:type="dxa"/>
            <w:tcBorders>
              <w:top w:val="single" w:sz="4" w:space="0" w:color="auto"/>
              <w:left w:val="single" w:sz="4" w:space="0" w:color="auto"/>
              <w:bottom w:val="single" w:sz="4" w:space="0" w:color="auto"/>
              <w:right w:val="single" w:sz="4" w:space="0" w:color="auto"/>
            </w:tcBorders>
          </w:tcPr>
          <w:p w14:paraId="20DA2283" w14:textId="77777777" w:rsidR="000D3E70" w:rsidRPr="006543C1" w:rsidRDefault="000D3E70" w:rsidP="00A754E7">
            <w:pPr>
              <w:autoSpaceDE w:val="0"/>
              <w:autoSpaceDN w:val="0"/>
              <w:adjustRightInd w:val="0"/>
              <w:spacing w:after="120"/>
              <w:rPr>
                <w:rFonts w:cstheme="minorHAnsi"/>
                <w:b/>
                <w:bCs/>
                <w:sz w:val="20"/>
                <w:szCs w:val="20"/>
              </w:rPr>
            </w:pPr>
            <w:r w:rsidRPr="006543C1">
              <w:rPr>
                <w:rFonts w:cstheme="minorHAnsi"/>
                <w:sz w:val="20"/>
                <w:szCs w:val="20"/>
              </w:rPr>
              <w:t>NVM</w:t>
            </w:r>
          </w:p>
        </w:tc>
        <w:tc>
          <w:tcPr>
            <w:tcW w:w="1117" w:type="dxa"/>
            <w:tcBorders>
              <w:top w:val="single" w:sz="4" w:space="0" w:color="auto"/>
              <w:left w:val="single" w:sz="4" w:space="0" w:color="auto"/>
              <w:bottom w:val="single" w:sz="4" w:space="0" w:color="auto"/>
              <w:right w:val="single" w:sz="4" w:space="0" w:color="auto"/>
            </w:tcBorders>
          </w:tcPr>
          <w:p w14:paraId="6B6AC983" w14:textId="77777777" w:rsidR="000D3E70" w:rsidRPr="006543C1" w:rsidRDefault="000D3E70" w:rsidP="00A754E7">
            <w:pPr>
              <w:autoSpaceDE w:val="0"/>
              <w:autoSpaceDN w:val="0"/>
              <w:adjustRightInd w:val="0"/>
              <w:spacing w:after="120"/>
              <w:rPr>
                <w:rFonts w:cstheme="minorHAnsi"/>
                <w:sz w:val="20"/>
                <w:szCs w:val="20"/>
              </w:rPr>
            </w:pPr>
            <w:r w:rsidRPr="006543C1">
              <w:rPr>
                <w:rFonts w:cstheme="minorHAnsi"/>
                <w:color w:val="00000A"/>
                <w:sz w:val="20"/>
                <w:szCs w:val="20"/>
              </w:rPr>
              <w:t>N/A</w:t>
            </w:r>
          </w:p>
        </w:tc>
        <w:tc>
          <w:tcPr>
            <w:tcW w:w="1294" w:type="dxa"/>
            <w:tcBorders>
              <w:top w:val="single" w:sz="4" w:space="0" w:color="auto"/>
              <w:left w:val="single" w:sz="4" w:space="0" w:color="auto"/>
              <w:bottom w:val="single" w:sz="4" w:space="0" w:color="auto"/>
              <w:right w:val="single" w:sz="4" w:space="0" w:color="auto"/>
            </w:tcBorders>
          </w:tcPr>
          <w:p w14:paraId="7AC1A331" w14:textId="77777777" w:rsidR="000D3E70" w:rsidRPr="006543C1" w:rsidRDefault="000D3E70" w:rsidP="00A754E7">
            <w:pPr>
              <w:autoSpaceDE w:val="0"/>
              <w:autoSpaceDN w:val="0"/>
              <w:adjustRightInd w:val="0"/>
              <w:spacing w:after="120"/>
              <w:rPr>
                <w:rFonts w:cstheme="minorHAnsi"/>
                <w:sz w:val="20"/>
                <w:szCs w:val="20"/>
              </w:rPr>
            </w:pPr>
            <w:r w:rsidRPr="006543C1">
              <w:rPr>
                <w:rFonts w:cstheme="minorHAnsi"/>
                <w:color w:val="00000A"/>
                <w:sz w:val="20"/>
                <w:szCs w:val="20"/>
              </w:rPr>
              <w:t>N/A</w:t>
            </w:r>
          </w:p>
        </w:tc>
      </w:tr>
    </w:tbl>
    <w:p w14:paraId="052B10A1" w14:textId="36A13E3F" w:rsidR="002B1E97" w:rsidRPr="0004479D" w:rsidRDefault="0004479D" w:rsidP="0004479D">
      <w:pPr>
        <w:jc w:val="center"/>
        <w:rPr>
          <w:b/>
          <w:lang w:val="en-CA"/>
        </w:rPr>
      </w:pPr>
      <w:r w:rsidRPr="0004479D">
        <w:rPr>
          <w:b/>
          <w:lang w:val="en-CA"/>
        </w:rPr>
        <w:t>*</w:t>
      </w:r>
      <w:r>
        <w:rPr>
          <w:b/>
          <w:lang w:val="en-CA"/>
        </w:rPr>
        <w:t xml:space="preserve"> </w:t>
      </w:r>
      <w:r w:rsidRPr="0004479D">
        <w:rPr>
          <w:b/>
          <w:lang w:val="en-CA"/>
        </w:rPr>
        <w:t>Indicates Voting members ro</w:t>
      </w:r>
      <w:r>
        <w:rPr>
          <w:b/>
          <w:lang w:val="en-CA"/>
        </w:rPr>
        <w:t>l</w:t>
      </w:r>
      <w:r w:rsidRPr="0004479D">
        <w:rPr>
          <w:b/>
          <w:lang w:val="en-CA"/>
        </w:rPr>
        <w:t>ling off after Phoenix meeting</w:t>
      </w:r>
      <w:r>
        <w:rPr>
          <w:b/>
          <w:lang w:val="en-CA"/>
        </w:rPr>
        <w:t>*</w:t>
      </w:r>
    </w:p>
    <w:p w14:paraId="6E514FAF" w14:textId="77777777" w:rsidR="00D50575" w:rsidRPr="00D50575" w:rsidRDefault="006F4952" w:rsidP="00D50575">
      <w:pPr>
        <w:jc w:val="center"/>
        <w:rPr>
          <w:b/>
          <w:lang w:val="en-CA"/>
        </w:rPr>
      </w:pPr>
      <w:r w:rsidRPr="006F4952">
        <w:rPr>
          <w:b/>
          <w:lang w:val="en-CA"/>
        </w:rPr>
        <w:lastRenderedPageBreak/>
        <w:t>DISTRIBUTION</w:t>
      </w:r>
    </w:p>
    <w:p w14:paraId="52715C58" w14:textId="1959A66C" w:rsidR="006F4952" w:rsidRPr="00D50575" w:rsidRDefault="006F4952" w:rsidP="00D50575">
      <w:pPr>
        <w:jc w:val="center"/>
        <w:rPr>
          <w:bCs/>
          <w:color w:val="FF0000"/>
          <w:lang w:val="en-CA"/>
        </w:rPr>
      </w:pPr>
    </w:p>
    <w:tbl>
      <w:tblPr>
        <w:tblW w:w="10080"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5400"/>
        <w:gridCol w:w="4680"/>
      </w:tblGrid>
      <w:tr w:rsidR="006F4952" w:rsidRPr="006F4952" w14:paraId="6034FFC2" w14:textId="77777777" w:rsidTr="00753E28">
        <w:trPr>
          <w:cantSplit/>
          <w:trHeight w:val="208"/>
        </w:trPr>
        <w:tc>
          <w:tcPr>
            <w:tcW w:w="10079" w:type="dxa"/>
            <w:gridSpan w:val="2"/>
            <w:tcBorders>
              <w:top w:val="single" w:sz="4" w:space="0" w:color="00000A"/>
              <w:left w:val="single" w:sz="4" w:space="0" w:color="00000A"/>
              <w:bottom w:val="single" w:sz="4" w:space="0" w:color="00000A"/>
              <w:right w:val="single" w:sz="4" w:space="0" w:color="00000A"/>
            </w:tcBorders>
            <w:tcMar>
              <w:left w:w="98" w:type="dxa"/>
            </w:tcMar>
          </w:tcPr>
          <w:p w14:paraId="61F0713C" w14:textId="77777777" w:rsidR="006F4952" w:rsidRPr="006F4952" w:rsidRDefault="006F4952" w:rsidP="006F4952">
            <w:pPr>
              <w:jc w:val="center"/>
              <w:rPr>
                <w:b/>
                <w:i/>
                <w:lang w:val="en-CA"/>
              </w:rPr>
            </w:pPr>
            <w:r w:rsidRPr="006F4952">
              <w:rPr>
                <w:b/>
                <w:i/>
                <w:lang w:val="en-CA"/>
              </w:rPr>
              <w:t>All Members of TC/TG/MTG/TRG plus the following:</w:t>
            </w:r>
          </w:p>
        </w:tc>
      </w:tr>
      <w:tr w:rsidR="006F4952" w:rsidRPr="006F4952" w14:paraId="00D3F839" w14:textId="77777777" w:rsidTr="00753E28">
        <w:trPr>
          <w:trHeight w:val="206"/>
        </w:trPr>
        <w:tc>
          <w:tcPr>
            <w:tcW w:w="5399" w:type="dxa"/>
            <w:tcBorders>
              <w:top w:val="single" w:sz="4" w:space="0" w:color="00000A"/>
              <w:left w:val="single" w:sz="4" w:space="0" w:color="00000A"/>
              <w:bottom w:val="single" w:sz="4" w:space="0" w:color="00000A"/>
              <w:right w:val="single" w:sz="4" w:space="0" w:color="00000A"/>
            </w:tcBorders>
            <w:tcMar>
              <w:left w:w="98" w:type="dxa"/>
            </w:tcMar>
          </w:tcPr>
          <w:p w14:paraId="20572447" w14:textId="77777777" w:rsidR="006F4952" w:rsidRPr="006F4952" w:rsidRDefault="006F4952" w:rsidP="006F4952">
            <w:pPr>
              <w:jc w:val="center"/>
              <w:rPr>
                <w:lang w:val="en-CA"/>
              </w:rPr>
            </w:pPr>
            <w:r w:rsidRPr="006F4952">
              <w:rPr>
                <w:lang w:val="en-CA"/>
              </w:rPr>
              <w:t>TAC Section Head:</w:t>
            </w:r>
          </w:p>
        </w:tc>
        <w:tc>
          <w:tcPr>
            <w:tcW w:w="4680" w:type="dxa"/>
            <w:tcBorders>
              <w:top w:val="single" w:sz="4" w:space="0" w:color="00000A"/>
              <w:left w:val="single" w:sz="4" w:space="0" w:color="00000A"/>
              <w:bottom w:val="single" w:sz="4" w:space="0" w:color="00000A"/>
              <w:right w:val="single" w:sz="4" w:space="0" w:color="00000A"/>
            </w:tcBorders>
            <w:tcMar>
              <w:left w:w="98" w:type="dxa"/>
            </w:tcMar>
          </w:tcPr>
          <w:p w14:paraId="4A177443" w14:textId="013A7EDB" w:rsidR="006F4952" w:rsidRPr="006F4952" w:rsidRDefault="000D3E70" w:rsidP="00757E80">
            <w:pPr>
              <w:autoSpaceDE w:val="0"/>
              <w:autoSpaceDN w:val="0"/>
              <w:adjustRightInd w:val="0"/>
              <w:spacing w:after="0" w:line="240" w:lineRule="auto"/>
              <w:jc w:val="center"/>
              <w:rPr>
                <w:lang w:val="en-CA"/>
              </w:rPr>
            </w:pPr>
            <w:r w:rsidRPr="000D3E70">
              <w:t>Diana Fisler</w:t>
            </w:r>
          </w:p>
        </w:tc>
      </w:tr>
      <w:tr w:rsidR="006F4952" w:rsidRPr="006F4952" w14:paraId="2820A4C6" w14:textId="77777777" w:rsidTr="00753E28">
        <w:trPr>
          <w:trHeight w:val="206"/>
        </w:trPr>
        <w:tc>
          <w:tcPr>
            <w:tcW w:w="5399" w:type="dxa"/>
            <w:tcBorders>
              <w:top w:val="single" w:sz="4" w:space="0" w:color="00000A"/>
              <w:left w:val="single" w:sz="4" w:space="0" w:color="00000A"/>
              <w:bottom w:val="single" w:sz="4" w:space="0" w:color="00000A"/>
              <w:right w:val="single" w:sz="4" w:space="0" w:color="00000A"/>
            </w:tcBorders>
            <w:tcMar>
              <w:left w:w="98" w:type="dxa"/>
            </w:tcMar>
          </w:tcPr>
          <w:p w14:paraId="5EE659ED" w14:textId="77777777" w:rsidR="006F4952" w:rsidRPr="006F4952" w:rsidRDefault="006F4952" w:rsidP="006F4952">
            <w:pPr>
              <w:jc w:val="center"/>
              <w:rPr>
                <w:lang w:val="en-CA"/>
              </w:rPr>
            </w:pPr>
            <w:r w:rsidRPr="006F4952">
              <w:rPr>
                <w:lang w:val="en-CA"/>
              </w:rPr>
              <w:t>TAC Chair:</w:t>
            </w:r>
          </w:p>
        </w:tc>
        <w:tc>
          <w:tcPr>
            <w:tcW w:w="4680" w:type="dxa"/>
            <w:tcBorders>
              <w:top w:val="single" w:sz="4" w:space="0" w:color="00000A"/>
              <w:left w:val="single" w:sz="4" w:space="0" w:color="00000A"/>
              <w:bottom w:val="single" w:sz="4" w:space="0" w:color="00000A"/>
              <w:right w:val="single" w:sz="4" w:space="0" w:color="00000A"/>
            </w:tcBorders>
            <w:tcMar>
              <w:left w:w="98" w:type="dxa"/>
            </w:tcMar>
          </w:tcPr>
          <w:p w14:paraId="4614D448" w14:textId="4A85DB4B" w:rsidR="006F4952" w:rsidRPr="006F4952" w:rsidRDefault="00B127B8" w:rsidP="006F4952">
            <w:pPr>
              <w:jc w:val="center"/>
              <w:rPr>
                <w:lang w:val="en-CA"/>
              </w:rPr>
            </w:pPr>
            <w:r>
              <w:rPr>
                <w:lang w:val="en-CA"/>
              </w:rPr>
              <w:t>Craig Messmer</w:t>
            </w:r>
          </w:p>
        </w:tc>
      </w:tr>
      <w:tr w:rsidR="006F4952" w:rsidRPr="006F4952" w14:paraId="7F6B42DC" w14:textId="77777777" w:rsidTr="00753E28">
        <w:trPr>
          <w:trHeight w:val="1061"/>
        </w:trPr>
        <w:tc>
          <w:tcPr>
            <w:tcW w:w="5399" w:type="dxa"/>
            <w:tcBorders>
              <w:top w:val="single" w:sz="4" w:space="0" w:color="00000A"/>
              <w:left w:val="single" w:sz="4" w:space="0" w:color="00000A"/>
              <w:bottom w:val="single" w:sz="4" w:space="0" w:color="00000A"/>
              <w:right w:val="single" w:sz="4" w:space="0" w:color="00000A"/>
            </w:tcBorders>
            <w:tcMar>
              <w:left w:w="98" w:type="dxa"/>
            </w:tcMar>
          </w:tcPr>
          <w:p w14:paraId="075E18E0" w14:textId="359D5618" w:rsidR="006F4952" w:rsidRPr="006F4952" w:rsidRDefault="006F4952" w:rsidP="006F4952">
            <w:pPr>
              <w:jc w:val="center"/>
              <w:rPr>
                <w:lang w:val="en-CA"/>
              </w:rPr>
            </w:pPr>
            <w:r w:rsidRPr="006F4952">
              <w:rPr>
                <w:lang w:val="en-CA"/>
              </w:rPr>
              <w:t xml:space="preserve">All Committee Liaisons </w:t>
            </w:r>
            <w:r w:rsidR="00A50E94">
              <w:rPr>
                <w:lang w:val="en-CA"/>
              </w:rPr>
              <w:t>a</w:t>
            </w:r>
            <w:r w:rsidRPr="006F4952">
              <w:rPr>
                <w:lang w:val="en-CA"/>
              </w:rPr>
              <w:t>s Shown On TC/TG/MTG/TRG Rosters:</w:t>
            </w:r>
          </w:p>
        </w:tc>
        <w:tc>
          <w:tcPr>
            <w:tcW w:w="4680" w:type="dxa"/>
            <w:tcBorders>
              <w:top w:val="single" w:sz="4" w:space="0" w:color="00000A"/>
              <w:left w:val="single" w:sz="4" w:space="0" w:color="00000A"/>
              <w:bottom w:val="single" w:sz="4" w:space="0" w:color="00000A"/>
              <w:right w:val="single" w:sz="4" w:space="0" w:color="00000A"/>
            </w:tcBorders>
            <w:tcMar>
              <w:left w:w="98" w:type="dxa"/>
            </w:tcMar>
          </w:tcPr>
          <w:p w14:paraId="0C6B1E82" w14:textId="02C23865" w:rsidR="00757E80" w:rsidRDefault="00757E80" w:rsidP="00757E80">
            <w:pPr>
              <w:pStyle w:val="NoSpacing"/>
              <w:jc w:val="center"/>
              <w:rPr>
                <w:lang w:val="en-CA"/>
              </w:rPr>
            </w:pPr>
            <w:r>
              <w:rPr>
                <w:lang w:val="en-CA"/>
              </w:rPr>
              <w:t>Steve Hammerling (Staff Liaison)</w:t>
            </w:r>
          </w:p>
          <w:p w14:paraId="6FFA3A74" w14:textId="07C5B592" w:rsidR="00757E80" w:rsidRDefault="000D3E70" w:rsidP="00757E80">
            <w:pPr>
              <w:pStyle w:val="NoSpacing"/>
              <w:jc w:val="center"/>
              <w:rPr>
                <w:lang w:val="en-CA"/>
              </w:rPr>
            </w:pPr>
            <w:r w:rsidRPr="000D3E70">
              <w:t>Chris Gray</w:t>
            </w:r>
            <w:r w:rsidR="00757E80">
              <w:rPr>
                <w:lang w:val="en-CA"/>
              </w:rPr>
              <w:t xml:space="preserve"> (Research Liaison)</w:t>
            </w:r>
          </w:p>
          <w:p w14:paraId="3FECEDCA" w14:textId="5840229C" w:rsidR="00757E80" w:rsidRPr="006F4952" w:rsidRDefault="000D3E70" w:rsidP="00757E80">
            <w:pPr>
              <w:pStyle w:val="NoSpacing"/>
              <w:jc w:val="center"/>
              <w:rPr>
                <w:lang w:val="en-CA"/>
              </w:rPr>
            </w:pPr>
            <w:r w:rsidRPr="000D3E70">
              <w:t>William Walter</w:t>
            </w:r>
            <w:r w:rsidR="00757E80">
              <w:rPr>
                <w:lang w:val="en-CA"/>
              </w:rPr>
              <w:t xml:space="preserve"> (Standards Liaison)</w:t>
            </w:r>
          </w:p>
        </w:tc>
      </w:tr>
      <w:tr w:rsidR="006F4952" w:rsidRPr="006F4952" w14:paraId="73539AA1" w14:textId="77777777" w:rsidTr="00753E28">
        <w:trPr>
          <w:cantSplit/>
          <w:trHeight w:val="458"/>
        </w:trPr>
        <w:tc>
          <w:tcPr>
            <w:tcW w:w="5399" w:type="dxa"/>
            <w:tcBorders>
              <w:top w:val="single" w:sz="4" w:space="0" w:color="00000A"/>
              <w:left w:val="single" w:sz="4" w:space="0" w:color="00000A"/>
              <w:bottom w:val="single" w:sz="4" w:space="0" w:color="00000A"/>
              <w:right w:val="single" w:sz="4" w:space="0" w:color="00000A"/>
            </w:tcBorders>
            <w:tcMar>
              <w:left w:w="98" w:type="dxa"/>
            </w:tcMar>
          </w:tcPr>
          <w:p w14:paraId="50F0E204" w14:textId="77777777" w:rsidR="006F4952" w:rsidRPr="006F4952" w:rsidRDefault="006F4952" w:rsidP="006F4952">
            <w:pPr>
              <w:jc w:val="center"/>
              <w:rPr>
                <w:lang w:val="en-CA"/>
              </w:rPr>
            </w:pPr>
            <w:r w:rsidRPr="006F4952">
              <w:rPr>
                <w:lang w:val="en-CA"/>
              </w:rPr>
              <w:t xml:space="preserve">Manager Of Standards </w:t>
            </w:r>
          </w:p>
          <w:p w14:paraId="441B831A" w14:textId="77777777" w:rsidR="006F4952" w:rsidRPr="006F4952" w:rsidRDefault="006F4952" w:rsidP="006F4952">
            <w:pPr>
              <w:jc w:val="center"/>
              <w:rPr>
                <w:lang w:val="en-CA"/>
              </w:rPr>
            </w:pPr>
            <w:r w:rsidRPr="006F4952">
              <w:rPr>
                <w:lang w:val="en-CA"/>
              </w:rPr>
              <w:t>Manager Of Research &amp; Technical Services</w:t>
            </w:r>
          </w:p>
        </w:tc>
        <w:tc>
          <w:tcPr>
            <w:tcW w:w="4680" w:type="dxa"/>
            <w:tcBorders>
              <w:top w:val="single" w:sz="4" w:space="0" w:color="00000A"/>
              <w:left w:val="single" w:sz="4" w:space="0" w:color="00000A"/>
              <w:bottom w:val="single" w:sz="4" w:space="0" w:color="00000A"/>
              <w:right w:val="single" w:sz="4" w:space="0" w:color="00000A"/>
            </w:tcBorders>
            <w:tcMar>
              <w:left w:w="98" w:type="dxa"/>
            </w:tcMar>
          </w:tcPr>
          <w:p w14:paraId="6E815981" w14:textId="77777777" w:rsidR="006F4952" w:rsidRPr="006F4952" w:rsidRDefault="006F4952" w:rsidP="00D50575">
            <w:pPr>
              <w:autoSpaceDE w:val="0"/>
              <w:autoSpaceDN w:val="0"/>
              <w:adjustRightInd w:val="0"/>
              <w:spacing w:after="0" w:line="240" w:lineRule="auto"/>
              <w:rPr>
                <w:lang w:val="en-CA"/>
              </w:rPr>
            </w:pPr>
          </w:p>
        </w:tc>
      </w:tr>
    </w:tbl>
    <w:p w14:paraId="1455EE84" w14:textId="77777777" w:rsidR="006F4952" w:rsidRPr="006F4952" w:rsidRDefault="006F4952" w:rsidP="00795E80">
      <w:pPr>
        <w:rPr>
          <w:b/>
          <w:lang w:val="en-CA"/>
        </w:rPr>
      </w:pPr>
    </w:p>
    <w:p w14:paraId="3FABFC72" w14:textId="77777777" w:rsidR="006F4952" w:rsidRPr="006F4952" w:rsidRDefault="006F4952" w:rsidP="006F4952">
      <w:pPr>
        <w:jc w:val="center"/>
        <w:rPr>
          <w:b/>
          <w:lang w:val="en-CA"/>
        </w:rPr>
      </w:pPr>
      <w:r w:rsidRPr="006F4952">
        <w:rPr>
          <w:b/>
          <w:lang w:val="en-CA"/>
        </w:rPr>
        <w:t>ASHRAE Technical Committee 2.9 (TC 2.9)</w:t>
      </w:r>
    </w:p>
    <w:p w14:paraId="4400679F" w14:textId="77777777" w:rsidR="006F4952" w:rsidRPr="006F4952" w:rsidRDefault="006F4952" w:rsidP="006F4952">
      <w:pPr>
        <w:jc w:val="center"/>
        <w:rPr>
          <w:b/>
          <w:lang w:val="en-CA"/>
        </w:rPr>
      </w:pPr>
      <w:r w:rsidRPr="006F4952">
        <w:rPr>
          <w:b/>
          <w:lang w:val="en-CA"/>
        </w:rPr>
        <w:t>Ultraviolet Air and Surface Treatment</w:t>
      </w:r>
    </w:p>
    <w:p w14:paraId="5E94202B" w14:textId="77777777" w:rsidR="006F4952" w:rsidRPr="006F4952" w:rsidRDefault="006F4952" w:rsidP="006F4952">
      <w:pPr>
        <w:jc w:val="center"/>
        <w:rPr>
          <w:b/>
          <w:lang w:val="en-CA"/>
        </w:rPr>
      </w:pPr>
      <w:r w:rsidRPr="006F4952">
        <w:rPr>
          <w:b/>
          <w:lang w:val="en-CA"/>
        </w:rPr>
        <w:t>Main Committee Meeting Minutes</w:t>
      </w:r>
    </w:p>
    <w:p w14:paraId="027BA964" w14:textId="32260536" w:rsidR="006F4952" w:rsidRPr="006F4952" w:rsidRDefault="00F721D5" w:rsidP="006F4952">
      <w:pPr>
        <w:jc w:val="center"/>
        <w:rPr>
          <w:lang w:val="en-CA"/>
        </w:rPr>
      </w:pPr>
      <w:r>
        <w:rPr>
          <w:b/>
        </w:rPr>
        <w:t>Phoenix</w:t>
      </w:r>
      <w:r w:rsidR="00095857">
        <w:rPr>
          <w:b/>
        </w:rPr>
        <w:t xml:space="preserve"> </w:t>
      </w:r>
      <w:r w:rsidR="00CF1E42">
        <w:rPr>
          <w:b/>
        </w:rPr>
        <w:t>&amp; v</w:t>
      </w:r>
      <w:r w:rsidR="00317513">
        <w:rPr>
          <w:b/>
        </w:rPr>
        <w:t>irtual</w:t>
      </w:r>
      <w:r w:rsidR="002204D0">
        <w:rPr>
          <w:b/>
        </w:rPr>
        <w:t xml:space="preserve"> </w:t>
      </w:r>
      <w:r w:rsidR="0004479D" w:rsidRPr="0004479D">
        <w:rPr>
          <w:b/>
          <w:bCs/>
        </w:rPr>
        <w:t>June 23, 2025</w:t>
      </w:r>
    </w:p>
    <w:p w14:paraId="5ADD126F" w14:textId="77777777" w:rsidR="006F4952" w:rsidRPr="006F4952" w:rsidRDefault="006F4952" w:rsidP="006F4952">
      <w:pPr>
        <w:jc w:val="center"/>
        <w:rPr>
          <w:b/>
        </w:rPr>
      </w:pPr>
    </w:p>
    <w:p w14:paraId="3EED5CAB" w14:textId="7F787F05" w:rsidR="006F4952" w:rsidRPr="00CF1E42" w:rsidRDefault="00CF1E42" w:rsidP="00CF1E42">
      <w:pPr>
        <w:jc w:val="center"/>
        <w:rPr>
          <w:lang w:val="en-CA"/>
        </w:rPr>
      </w:pPr>
      <w:r w:rsidRPr="00CF1E42">
        <w:rPr>
          <w:b/>
          <w:lang w:val="en-CA"/>
        </w:rPr>
        <w:t xml:space="preserve">Monday, </w:t>
      </w:r>
      <w:r w:rsidR="0004479D" w:rsidRPr="0004479D">
        <w:rPr>
          <w:b/>
        </w:rPr>
        <w:t>June 23, 2025</w:t>
      </w:r>
      <w:r w:rsidRPr="00CF1E42">
        <w:rPr>
          <w:b/>
          <w:lang w:val="en-CA"/>
        </w:rPr>
        <w:t>,</w:t>
      </w:r>
      <w:r w:rsidR="006F4952" w:rsidRPr="006F4952">
        <w:rPr>
          <w:b/>
        </w:rPr>
        <w:t xml:space="preserve"> at </w:t>
      </w:r>
      <w:r w:rsidR="00F60119">
        <w:rPr>
          <w:b/>
        </w:rPr>
        <w:t>10:00</w:t>
      </w:r>
      <w:r>
        <w:rPr>
          <w:b/>
        </w:rPr>
        <w:t xml:space="preserve"> </w:t>
      </w:r>
      <w:r w:rsidR="006543C1">
        <w:rPr>
          <w:b/>
        </w:rPr>
        <w:t>AM</w:t>
      </w:r>
      <w:r w:rsidR="00A234D9">
        <w:rPr>
          <w:b/>
        </w:rPr>
        <w:t xml:space="preserve"> </w:t>
      </w:r>
      <w:r w:rsidR="006543C1">
        <w:rPr>
          <w:b/>
        </w:rPr>
        <w:t>–</w:t>
      </w:r>
      <w:r w:rsidR="00A234D9">
        <w:rPr>
          <w:b/>
        </w:rPr>
        <w:t xml:space="preserve"> </w:t>
      </w:r>
      <w:r w:rsidR="006543C1">
        <w:rPr>
          <w:b/>
        </w:rPr>
        <w:t xml:space="preserve">12:00 PM </w:t>
      </w:r>
      <w:r w:rsidR="002E6584">
        <w:rPr>
          <w:b/>
        </w:rPr>
        <w:t>EST</w:t>
      </w:r>
    </w:p>
    <w:p w14:paraId="7992C735" w14:textId="7DF7E38E" w:rsidR="006F4952" w:rsidRPr="00CB6E98" w:rsidRDefault="006F4952" w:rsidP="00CB6E98">
      <w:pPr>
        <w:jc w:val="center"/>
        <w:rPr>
          <w:b/>
          <w:lang w:val="en-CA"/>
        </w:rPr>
      </w:pPr>
      <w:r w:rsidRPr="006F4952">
        <w:rPr>
          <w:b/>
          <w:lang w:val="en-CA"/>
        </w:rPr>
        <w:t xml:space="preserve">These DRAFT </w:t>
      </w:r>
      <w:r w:rsidR="00CB6E98">
        <w:rPr>
          <w:b/>
          <w:lang w:val="en-CA"/>
        </w:rPr>
        <w:t>Meeting M</w:t>
      </w:r>
      <w:r w:rsidRPr="006F4952">
        <w:rPr>
          <w:b/>
          <w:lang w:val="en-CA"/>
        </w:rPr>
        <w:t>inutes have not been approved and are not the official record until approved by the</w:t>
      </w:r>
      <w:r w:rsidR="00654181">
        <w:rPr>
          <w:b/>
          <w:lang w:val="en-CA"/>
        </w:rPr>
        <w:t xml:space="preserve"> Technical Committee at the </w:t>
      </w:r>
      <w:r w:rsidR="00F721D5">
        <w:rPr>
          <w:b/>
          <w:lang w:val="en-CA"/>
        </w:rPr>
        <w:t>Wint</w:t>
      </w:r>
      <w:r w:rsidR="000D3E70">
        <w:rPr>
          <w:b/>
          <w:lang w:val="en-CA"/>
        </w:rPr>
        <w:t>e</w:t>
      </w:r>
      <w:r w:rsidR="006543C1">
        <w:rPr>
          <w:b/>
          <w:lang w:val="en-CA"/>
        </w:rPr>
        <w:t>r</w:t>
      </w:r>
      <w:r w:rsidR="00DF473C">
        <w:rPr>
          <w:b/>
          <w:lang w:val="en-CA"/>
        </w:rPr>
        <w:t xml:space="preserve"> 202</w:t>
      </w:r>
      <w:r w:rsidR="00F721D5">
        <w:rPr>
          <w:b/>
          <w:lang w:val="en-CA"/>
        </w:rPr>
        <w:t>6</w:t>
      </w:r>
      <w:r w:rsidR="00DF473C">
        <w:rPr>
          <w:b/>
          <w:lang w:val="en-CA"/>
        </w:rPr>
        <w:t xml:space="preserve"> </w:t>
      </w:r>
      <w:r w:rsidR="00E15B1A">
        <w:rPr>
          <w:b/>
          <w:lang w:val="en-CA"/>
        </w:rPr>
        <w:t>meeting</w:t>
      </w:r>
      <w:r w:rsidRPr="006F4952">
        <w:rPr>
          <w:b/>
          <w:lang w:val="en-CA"/>
        </w:rPr>
        <w:t xml:space="preserve"> </w:t>
      </w:r>
    </w:p>
    <w:p w14:paraId="54001069" w14:textId="07689BF7" w:rsidR="006F4952" w:rsidRPr="006F4952" w:rsidRDefault="006F4952" w:rsidP="00CB6E98">
      <w:pPr>
        <w:rPr>
          <w:lang w:val="en-CA"/>
        </w:rPr>
      </w:pPr>
      <w:r w:rsidRPr="006F4952">
        <w:rPr>
          <w:lang w:val="en-CA"/>
        </w:rPr>
        <w:t xml:space="preserve">“TC 2.9 Scope – TC 2.9 is concerned with all aspects of equipment and systems that utilize ultraviolet radiation to destroy or de-activate chemical and/or biological air and surface contaminants in HVAC systems and indoor spaces, including, but not limited to, effectiveness, safety, maintenance, and economics.” </w:t>
      </w:r>
    </w:p>
    <w:p w14:paraId="21826D41" w14:textId="17A545C1" w:rsidR="006F4952" w:rsidRPr="0052455C" w:rsidRDefault="006F4952" w:rsidP="00CB6E98">
      <w:pPr>
        <w:rPr>
          <w:sz w:val="20"/>
          <w:szCs w:val="20"/>
          <w:lang w:val="en-CA"/>
        </w:rPr>
      </w:pPr>
      <w:r w:rsidRPr="0052455C">
        <w:rPr>
          <w:sz w:val="20"/>
          <w:szCs w:val="20"/>
          <w:lang w:val="en-CA"/>
        </w:rPr>
        <w:t>©201</w:t>
      </w:r>
      <w:r w:rsidR="00152732" w:rsidRPr="0052455C">
        <w:rPr>
          <w:sz w:val="20"/>
          <w:szCs w:val="20"/>
          <w:lang w:val="en-CA"/>
        </w:rPr>
        <w:t>9</w:t>
      </w:r>
      <w:r w:rsidRPr="0052455C">
        <w:rPr>
          <w:sz w:val="20"/>
          <w:szCs w:val="20"/>
          <w:lang w:val="en-CA"/>
        </w:rPr>
        <w:t xml:space="preserve"> ASHRAE.  All rights reserved.  This is a draft document for review only by the cognizant ASHRAE groups and other designated reviewers and is not intended for distribution to any private interests, individuals, or third parties that are not designated as ASHRAE reviewers for this document.  This document may not be distributed in whole or part in either paper or in digital form without the express permission of the chair of the committee originating this document.</w:t>
      </w:r>
    </w:p>
    <w:p w14:paraId="671D4276" w14:textId="2C770A09" w:rsidR="001536A6" w:rsidRDefault="006F4952" w:rsidP="00152732">
      <w:pPr>
        <w:rPr>
          <w:sz w:val="20"/>
          <w:szCs w:val="20"/>
          <w:lang w:val="en-CA"/>
        </w:rPr>
      </w:pPr>
      <w:r w:rsidRPr="0052455C">
        <w:rPr>
          <w:sz w:val="20"/>
          <w:szCs w:val="20"/>
          <w:lang w:val="en-CA"/>
        </w:rPr>
        <w:t xml:space="preserve">The appearance of any technical data or editorial material in this draft document does not constitute endorsement, warranty, or guaranty by ASHRAE of any product, service, process, procedure, design, or the like, and ASHRAE expressly disclaims same.   </w:t>
      </w:r>
    </w:p>
    <w:p w14:paraId="37E697B9" w14:textId="77777777" w:rsidR="0004479D" w:rsidRDefault="0004479D" w:rsidP="00152732">
      <w:pPr>
        <w:rPr>
          <w:sz w:val="20"/>
          <w:szCs w:val="20"/>
          <w:lang w:val="en-CA"/>
        </w:rPr>
      </w:pPr>
    </w:p>
    <w:p w14:paraId="2BC088C9" w14:textId="37DDE7F3" w:rsidR="00095857" w:rsidRDefault="00095857" w:rsidP="00095857">
      <w:pPr>
        <w:rPr>
          <w:b/>
          <w:bCs/>
          <w:sz w:val="20"/>
          <w:szCs w:val="20"/>
          <w:u w:val="single"/>
          <w:lang w:val="en-CA"/>
        </w:rPr>
      </w:pPr>
      <w:bookmarkStart w:id="0" w:name="_Hlk95373174"/>
      <w:bookmarkStart w:id="1" w:name="_Hlk95388162"/>
      <w:r w:rsidRPr="004D0110">
        <w:rPr>
          <w:b/>
          <w:bCs/>
          <w:sz w:val="20"/>
          <w:szCs w:val="20"/>
          <w:u w:val="single"/>
          <w:lang w:val="en-CA"/>
        </w:rPr>
        <w:t>Review code of ethics / ASHRAE Diversity Commitment.</w:t>
      </w:r>
    </w:p>
    <w:p w14:paraId="353FBAFF" w14:textId="77777777" w:rsidR="00E73A79" w:rsidRDefault="00E73A79" w:rsidP="00095857">
      <w:pPr>
        <w:rPr>
          <w:b/>
          <w:bCs/>
          <w:sz w:val="20"/>
          <w:szCs w:val="20"/>
          <w:u w:val="single"/>
          <w:lang w:val="en-CA"/>
        </w:rPr>
      </w:pPr>
    </w:p>
    <w:p w14:paraId="335E28DF" w14:textId="7A2D9371" w:rsidR="00E73A79" w:rsidRPr="00E73A79" w:rsidRDefault="00E73A79" w:rsidP="00095857">
      <w:pPr>
        <w:rPr>
          <w:sz w:val="20"/>
          <w:szCs w:val="20"/>
        </w:rPr>
      </w:pPr>
      <w:r w:rsidRPr="004D0110">
        <w:rPr>
          <w:sz w:val="20"/>
          <w:szCs w:val="20"/>
          <w:lang w:val="en-CA"/>
        </w:rPr>
        <w:t>Sam Guzman, T</w:t>
      </w:r>
      <w:r>
        <w:rPr>
          <w:sz w:val="20"/>
          <w:szCs w:val="20"/>
          <w:lang w:val="en-CA"/>
        </w:rPr>
        <w:t>.</w:t>
      </w:r>
      <w:r w:rsidRPr="004D0110">
        <w:rPr>
          <w:sz w:val="20"/>
          <w:szCs w:val="20"/>
          <w:lang w:val="en-CA"/>
        </w:rPr>
        <w:t>C</w:t>
      </w:r>
      <w:r>
        <w:rPr>
          <w:sz w:val="20"/>
          <w:szCs w:val="20"/>
          <w:lang w:val="en-CA"/>
        </w:rPr>
        <w:t>.</w:t>
      </w:r>
      <w:r w:rsidRPr="004D0110">
        <w:rPr>
          <w:sz w:val="20"/>
          <w:szCs w:val="20"/>
          <w:lang w:val="en-CA"/>
        </w:rPr>
        <w:t>2.</w:t>
      </w:r>
      <w:r>
        <w:rPr>
          <w:sz w:val="20"/>
          <w:szCs w:val="20"/>
          <w:lang w:val="en-CA"/>
        </w:rPr>
        <w:t>0</w:t>
      </w:r>
      <w:r w:rsidRPr="004D0110">
        <w:rPr>
          <w:sz w:val="20"/>
          <w:szCs w:val="20"/>
          <w:lang w:val="en-CA"/>
        </w:rPr>
        <w:t>9 Chair opened the meeting</w:t>
      </w:r>
    </w:p>
    <w:p w14:paraId="70116C33" w14:textId="62681EC2" w:rsidR="00E73A79" w:rsidRDefault="00E73A79" w:rsidP="00655F70">
      <w:pPr>
        <w:pStyle w:val="ListParagraph"/>
        <w:numPr>
          <w:ilvl w:val="0"/>
          <w:numId w:val="2"/>
        </w:numPr>
        <w:rPr>
          <w:sz w:val="20"/>
          <w:szCs w:val="20"/>
          <w:lang w:val="en-CA"/>
        </w:rPr>
      </w:pPr>
      <w:r w:rsidRPr="00E73A79">
        <w:rPr>
          <w:sz w:val="20"/>
          <w:szCs w:val="20"/>
        </w:rPr>
        <w:t>The ASHRAE value statement, diversity commitment, and conflict</w:t>
      </w:r>
      <w:r w:rsidRPr="00E73A79">
        <w:rPr>
          <w:rFonts w:ascii="Cambria Math" w:hAnsi="Cambria Math" w:cs="Cambria Math"/>
          <w:sz w:val="20"/>
          <w:szCs w:val="20"/>
        </w:rPr>
        <w:t>‑</w:t>
      </w:r>
      <w:r w:rsidRPr="00E73A79">
        <w:rPr>
          <w:sz w:val="20"/>
          <w:szCs w:val="20"/>
        </w:rPr>
        <w:t>of</w:t>
      </w:r>
      <w:r w:rsidRPr="00E73A79">
        <w:rPr>
          <w:rFonts w:ascii="Cambria Math" w:hAnsi="Cambria Math" w:cs="Cambria Math"/>
          <w:sz w:val="20"/>
          <w:szCs w:val="20"/>
        </w:rPr>
        <w:t>‑</w:t>
      </w:r>
      <w:r w:rsidRPr="00E73A79">
        <w:rPr>
          <w:sz w:val="20"/>
          <w:szCs w:val="20"/>
        </w:rPr>
        <w:t>interest reminders were read</w:t>
      </w:r>
      <w:r>
        <w:rPr>
          <w:sz w:val="20"/>
          <w:szCs w:val="20"/>
        </w:rPr>
        <w:t>.</w:t>
      </w:r>
    </w:p>
    <w:p w14:paraId="144C5446" w14:textId="59BE2EAC" w:rsidR="00095857" w:rsidRPr="004D0110" w:rsidRDefault="00095857" w:rsidP="00655F70">
      <w:pPr>
        <w:pStyle w:val="ListParagraph"/>
        <w:numPr>
          <w:ilvl w:val="0"/>
          <w:numId w:val="2"/>
        </w:numPr>
        <w:rPr>
          <w:sz w:val="20"/>
          <w:szCs w:val="20"/>
          <w:lang w:val="en-CA"/>
        </w:rPr>
      </w:pPr>
      <w:r w:rsidRPr="004D0110">
        <w:rPr>
          <w:sz w:val="20"/>
          <w:szCs w:val="20"/>
          <w:lang w:val="en-CA"/>
        </w:rPr>
        <w:t>Sign-in sheet distributed in person and on-line. Identify if attendee</w:t>
      </w:r>
      <w:r w:rsidRPr="004D0110">
        <w:rPr>
          <w:strike/>
          <w:sz w:val="20"/>
          <w:szCs w:val="20"/>
          <w:lang w:val="en-CA"/>
        </w:rPr>
        <w:t>s</w:t>
      </w:r>
      <w:r w:rsidRPr="004D0110">
        <w:rPr>
          <w:sz w:val="20"/>
          <w:szCs w:val="20"/>
          <w:lang w:val="en-CA"/>
        </w:rPr>
        <w:t xml:space="preserve"> is a </w:t>
      </w:r>
      <w:r w:rsidR="00E26A11" w:rsidRPr="004D0110">
        <w:rPr>
          <w:sz w:val="20"/>
          <w:szCs w:val="20"/>
          <w:lang w:val="en-CA"/>
        </w:rPr>
        <w:t xml:space="preserve">YEA </w:t>
      </w:r>
      <w:r w:rsidRPr="004D0110">
        <w:rPr>
          <w:sz w:val="20"/>
          <w:szCs w:val="20"/>
          <w:lang w:val="en-CA"/>
        </w:rPr>
        <w:t>(under 35 yrs.) or “International” member.</w:t>
      </w:r>
    </w:p>
    <w:p w14:paraId="4F49BF52" w14:textId="60DA2E3C" w:rsidR="00095857" w:rsidRPr="004D0110" w:rsidRDefault="00095857" w:rsidP="00655F70">
      <w:pPr>
        <w:pStyle w:val="ListParagraph"/>
        <w:numPr>
          <w:ilvl w:val="0"/>
          <w:numId w:val="2"/>
        </w:numPr>
        <w:rPr>
          <w:sz w:val="20"/>
          <w:szCs w:val="20"/>
          <w:lang w:val="en-CA"/>
        </w:rPr>
      </w:pPr>
      <w:r w:rsidRPr="004D0110">
        <w:rPr>
          <w:sz w:val="20"/>
          <w:szCs w:val="20"/>
          <w:lang w:val="en-CA"/>
        </w:rPr>
        <w:t>New artificial intelligence policy has been added. Review new AI policy.</w:t>
      </w:r>
    </w:p>
    <w:p w14:paraId="5B3D87FA" w14:textId="4539D686" w:rsidR="00095857" w:rsidRPr="004D0110" w:rsidRDefault="00095857" w:rsidP="00655F70">
      <w:pPr>
        <w:pStyle w:val="ListParagraph"/>
        <w:numPr>
          <w:ilvl w:val="0"/>
          <w:numId w:val="2"/>
        </w:numPr>
        <w:rPr>
          <w:sz w:val="20"/>
          <w:szCs w:val="20"/>
          <w:lang w:val="en-CA"/>
        </w:rPr>
      </w:pPr>
      <w:r w:rsidRPr="004D0110">
        <w:rPr>
          <w:sz w:val="20"/>
          <w:szCs w:val="20"/>
          <w:lang w:val="en-CA"/>
        </w:rPr>
        <w:t xml:space="preserve">Role-call / </w:t>
      </w:r>
      <w:r w:rsidR="00E26A11" w:rsidRPr="004D0110">
        <w:rPr>
          <w:sz w:val="20"/>
          <w:szCs w:val="20"/>
          <w:lang w:val="en-CA"/>
        </w:rPr>
        <w:t>Quorum</w:t>
      </w:r>
      <w:r w:rsidRPr="004D0110">
        <w:rPr>
          <w:sz w:val="20"/>
          <w:szCs w:val="20"/>
          <w:lang w:val="en-CA"/>
        </w:rPr>
        <w:t xml:space="preserve">: Aaron Engel / Larry Fletcher / Scott Sherwood / Robert Coleman / </w:t>
      </w:r>
      <w:r w:rsidR="008B7CD7" w:rsidRPr="004D0110">
        <w:rPr>
          <w:sz w:val="20"/>
          <w:szCs w:val="20"/>
          <w:lang w:val="en-CA"/>
        </w:rPr>
        <w:t>Kevin Kwong</w:t>
      </w:r>
      <w:r w:rsidRPr="004D0110">
        <w:rPr>
          <w:sz w:val="20"/>
          <w:szCs w:val="20"/>
          <w:lang w:val="en-CA"/>
        </w:rPr>
        <w:t xml:space="preserve"> / Steve Welty / Sam Guzman / Carl Bloomfield / Richard Vincent</w:t>
      </w:r>
      <w:r w:rsidR="008B7CD7" w:rsidRPr="004D0110">
        <w:rPr>
          <w:sz w:val="20"/>
          <w:szCs w:val="20"/>
          <w:lang w:val="en-CA"/>
        </w:rPr>
        <w:t xml:space="preserve"> / Derrick Sears</w:t>
      </w:r>
      <w:r w:rsidRPr="004D0110">
        <w:rPr>
          <w:sz w:val="20"/>
          <w:szCs w:val="20"/>
          <w:lang w:val="en-CA"/>
        </w:rPr>
        <w:t xml:space="preserve"> </w:t>
      </w:r>
    </w:p>
    <w:p w14:paraId="62965DD5" w14:textId="7E304848" w:rsidR="00095857" w:rsidRPr="004D0110" w:rsidRDefault="0004479D" w:rsidP="00655F70">
      <w:pPr>
        <w:pStyle w:val="ListParagraph"/>
        <w:numPr>
          <w:ilvl w:val="0"/>
          <w:numId w:val="2"/>
        </w:numPr>
        <w:rPr>
          <w:sz w:val="20"/>
          <w:szCs w:val="20"/>
          <w:lang w:val="en-CA"/>
        </w:rPr>
      </w:pPr>
      <w:r>
        <w:rPr>
          <w:sz w:val="20"/>
          <w:szCs w:val="20"/>
          <w:lang w:val="en-CA"/>
        </w:rPr>
        <w:t>10</w:t>
      </w:r>
      <w:r w:rsidR="008B7CD7" w:rsidRPr="004D0110">
        <w:rPr>
          <w:sz w:val="20"/>
          <w:szCs w:val="20"/>
          <w:lang w:val="en-CA"/>
        </w:rPr>
        <w:t xml:space="preserve"> out of 10 voting members present w</w:t>
      </w:r>
      <w:r w:rsidR="00095857" w:rsidRPr="004D0110">
        <w:rPr>
          <w:sz w:val="20"/>
          <w:szCs w:val="20"/>
          <w:lang w:val="en-CA"/>
        </w:rPr>
        <w:t>e have Quorum</w:t>
      </w:r>
    </w:p>
    <w:p w14:paraId="3D9A9051" w14:textId="77777777" w:rsidR="00095857" w:rsidRPr="004D0110" w:rsidRDefault="00095857" w:rsidP="00655F70">
      <w:pPr>
        <w:pStyle w:val="ListParagraph"/>
        <w:numPr>
          <w:ilvl w:val="0"/>
          <w:numId w:val="2"/>
        </w:numPr>
        <w:rPr>
          <w:sz w:val="20"/>
          <w:szCs w:val="20"/>
          <w:lang w:val="en-CA"/>
        </w:rPr>
      </w:pPr>
      <w:r w:rsidRPr="004D0110">
        <w:rPr>
          <w:sz w:val="20"/>
          <w:szCs w:val="20"/>
          <w:lang w:val="en-CA"/>
        </w:rPr>
        <w:t>Meeting came to order at 10:00 am EST</w:t>
      </w:r>
    </w:p>
    <w:p w14:paraId="4707DA9C" w14:textId="31CC7906" w:rsidR="00095857" w:rsidRPr="004D0110" w:rsidRDefault="00095857" w:rsidP="00655F70">
      <w:pPr>
        <w:pStyle w:val="ListParagraph"/>
        <w:numPr>
          <w:ilvl w:val="0"/>
          <w:numId w:val="2"/>
        </w:numPr>
        <w:rPr>
          <w:sz w:val="20"/>
          <w:szCs w:val="20"/>
          <w:lang w:val="en-CA"/>
        </w:rPr>
      </w:pPr>
      <w:r w:rsidRPr="004D0110">
        <w:rPr>
          <w:sz w:val="20"/>
          <w:szCs w:val="20"/>
          <w:lang w:val="en-CA"/>
        </w:rPr>
        <w:t>Approved Draft Minutes from ASHRAE 202</w:t>
      </w:r>
      <w:r w:rsidR="0004479D">
        <w:rPr>
          <w:sz w:val="20"/>
          <w:szCs w:val="20"/>
          <w:lang w:val="en-CA"/>
        </w:rPr>
        <w:t>5</w:t>
      </w:r>
      <w:r w:rsidRPr="004D0110">
        <w:rPr>
          <w:sz w:val="20"/>
          <w:szCs w:val="20"/>
          <w:lang w:val="en-CA"/>
        </w:rPr>
        <w:t xml:space="preserve"> </w:t>
      </w:r>
      <w:r w:rsidR="0004479D">
        <w:rPr>
          <w:sz w:val="20"/>
          <w:szCs w:val="20"/>
          <w:lang w:val="en-CA"/>
        </w:rPr>
        <w:t>Wint</w:t>
      </w:r>
      <w:r w:rsidR="008B7CD7" w:rsidRPr="004D0110">
        <w:rPr>
          <w:sz w:val="20"/>
          <w:szCs w:val="20"/>
          <w:lang w:val="en-CA"/>
        </w:rPr>
        <w:t>e</w:t>
      </w:r>
      <w:r w:rsidRPr="004D0110">
        <w:rPr>
          <w:sz w:val="20"/>
          <w:szCs w:val="20"/>
          <w:lang w:val="en-CA"/>
        </w:rPr>
        <w:t>r Meeting (</w:t>
      </w:r>
      <w:r w:rsidR="0004479D">
        <w:rPr>
          <w:sz w:val="20"/>
          <w:szCs w:val="20"/>
          <w:lang w:val="en-CA"/>
        </w:rPr>
        <w:t>Orlando</w:t>
      </w:r>
      <w:r w:rsidRPr="004D0110">
        <w:rPr>
          <w:sz w:val="20"/>
          <w:szCs w:val="20"/>
          <w:lang w:val="en-CA"/>
        </w:rPr>
        <w:t>)</w:t>
      </w:r>
    </w:p>
    <w:p w14:paraId="1D454B83" w14:textId="77777777" w:rsidR="00E73A79" w:rsidRDefault="008B7CD7" w:rsidP="00095857">
      <w:pPr>
        <w:rPr>
          <w:sz w:val="20"/>
          <w:szCs w:val="20"/>
        </w:rPr>
      </w:pPr>
      <w:r w:rsidRPr="004D0110">
        <w:rPr>
          <w:sz w:val="20"/>
          <w:szCs w:val="20"/>
        </w:rPr>
        <w:t xml:space="preserve">Motion was made to approve the draft minutes from </w:t>
      </w:r>
      <w:r w:rsidR="00E73A79">
        <w:rPr>
          <w:sz w:val="20"/>
          <w:szCs w:val="20"/>
        </w:rPr>
        <w:t>Orlando</w:t>
      </w:r>
      <w:r w:rsidR="00E73A79">
        <w:rPr>
          <w:rFonts w:ascii="Calibri" w:eastAsiaTheme="minorEastAsia" w:hAnsi="Calibri" w:cstheme="minorBidi"/>
          <w:sz w:val="22"/>
        </w:rPr>
        <w:t xml:space="preserve"> </w:t>
      </w:r>
      <w:r w:rsidR="00E73A79" w:rsidRPr="00E73A79">
        <w:rPr>
          <w:sz w:val="20"/>
          <w:szCs w:val="20"/>
        </w:rPr>
        <w:t>by Richard; seconded by Barry</w:t>
      </w:r>
      <w:r w:rsidR="00E73A79">
        <w:rPr>
          <w:sz w:val="20"/>
          <w:szCs w:val="20"/>
        </w:rPr>
        <w:t xml:space="preserve"> </w:t>
      </w:r>
      <w:r w:rsidRPr="004D0110">
        <w:rPr>
          <w:sz w:val="20"/>
          <w:szCs w:val="20"/>
        </w:rPr>
        <w:t xml:space="preserve"> </w:t>
      </w:r>
    </w:p>
    <w:p w14:paraId="21687A1F" w14:textId="6D1A1931" w:rsidR="00095857" w:rsidRPr="004D0110" w:rsidRDefault="00FC6BBE" w:rsidP="00095857">
      <w:pPr>
        <w:rPr>
          <w:sz w:val="20"/>
          <w:szCs w:val="20"/>
        </w:rPr>
      </w:pPr>
      <w:r>
        <w:rPr>
          <w:sz w:val="20"/>
          <w:szCs w:val="20"/>
        </w:rPr>
        <w:t>(</w:t>
      </w:r>
      <w:r w:rsidR="00E73A79">
        <w:rPr>
          <w:sz w:val="20"/>
          <w:szCs w:val="20"/>
        </w:rPr>
        <w:t>10</w:t>
      </w:r>
      <w:r w:rsidR="008B7CD7" w:rsidRPr="004D0110">
        <w:rPr>
          <w:sz w:val="20"/>
          <w:szCs w:val="20"/>
        </w:rPr>
        <w:t>) v</w:t>
      </w:r>
      <w:r w:rsidR="00095857" w:rsidRPr="004D0110">
        <w:rPr>
          <w:sz w:val="20"/>
          <w:szCs w:val="20"/>
        </w:rPr>
        <w:t>oting members Present: Approved/passed</w:t>
      </w:r>
    </w:p>
    <w:p w14:paraId="0424E2D1" w14:textId="77777777" w:rsidR="008B7CD7" w:rsidRPr="004D0110" w:rsidRDefault="008B7CD7" w:rsidP="008B7CD7">
      <w:pPr>
        <w:rPr>
          <w:sz w:val="20"/>
          <w:szCs w:val="20"/>
          <w:lang w:val="en-CA"/>
        </w:rPr>
      </w:pPr>
      <w:r w:rsidRPr="004D0110">
        <w:rPr>
          <w:sz w:val="20"/>
          <w:szCs w:val="20"/>
          <w:lang w:val="en-CA"/>
        </w:rPr>
        <w:t>Section head addressees the TC.</w:t>
      </w:r>
    </w:p>
    <w:p w14:paraId="1AA5A593" w14:textId="77777777" w:rsidR="00E73A79" w:rsidRPr="00E73A79" w:rsidRDefault="00E73A79" w:rsidP="00E73A79">
      <w:pPr>
        <w:rPr>
          <w:b/>
          <w:bCs/>
          <w:sz w:val="20"/>
          <w:szCs w:val="20"/>
        </w:rPr>
      </w:pPr>
      <w:r w:rsidRPr="00E73A79">
        <w:rPr>
          <w:b/>
          <w:bCs/>
          <w:sz w:val="20"/>
          <w:szCs w:val="20"/>
        </w:rPr>
        <w:t>Section Head (Diana/Section 2):</w:t>
      </w:r>
    </w:p>
    <w:p w14:paraId="37E9360F" w14:textId="64BF74FF" w:rsidR="00E73A79" w:rsidRDefault="00E73A79" w:rsidP="00095857">
      <w:pPr>
        <w:rPr>
          <w:sz w:val="20"/>
          <w:szCs w:val="20"/>
        </w:rPr>
      </w:pPr>
      <w:r w:rsidRPr="00E73A79">
        <w:rPr>
          <w:sz w:val="20"/>
          <w:szCs w:val="20"/>
        </w:rPr>
        <w:t>• New ASHRAE strategic plan published; TCs should align activities and propose “big ideas.”</w:t>
      </w:r>
      <w:r w:rsidRPr="00E73A79">
        <w:rPr>
          <w:sz w:val="20"/>
          <w:szCs w:val="20"/>
        </w:rPr>
        <w:br/>
        <w:t>• Roster/leadership feedback requested.</w:t>
      </w:r>
      <w:r w:rsidRPr="00E73A79">
        <w:rPr>
          <w:sz w:val="20"/>
          <w:szCs w:val="20"/>
        </w:rPr>
        <w:br/>
        <w:t>• Global Technical Interaction Committee encourages international participation and perspectives.</w:t>
      </w:r>
    </w:p>
    <w:p w14:paraId="12FE9B98" w14:textId="77777777" w:rsidR="007D6D4D" w:rsidRPr="007D6D4D" w:rsidRDefault="007D6D4D" w:rsidP="00095857">
      <w:pPr>
        <w:rPr>
          <w:sz w:val="20"/>
          <w:szCs w:val="20"/>
        </w:rPr>
      </w:pPr>
    </w:p>
    <w:p w14:paraId="36F91792" w14:textId="77777777" w:rsidR="00E73A79" w:rsidRPr="00E73A79" w:rsidRDefault="00E73A79" w:rsidP="00E73A79">
      <w:pPr>
        <w:rPr>
          <w:b/>
          <w:bCs/>
          <w:sz w:val="20"/>
          <w:szCs w:val="20"/>
        </w:rPr>
      </w:pPr>
      <w:r w:rsidRPr="00E73A79">
        <w:rPr>
          <w:b/>
          <w:bCs/>
          <w:sz w:val="20"/>
          <w:szCs w:val="20"/>
        </w:rPr>
        <w:t>RAC Liaison (Chris Gray → incoming Brian Bricky):</w:t>
      </w:r>
    </w:p>
    <w:p w14:paraId="0D0A1D99" w14:textId="77777777" w:rsidR="00E73A79" w:rsidRPr="00E73A79" w:rsidRDefault="00E73A79" w:rsidP="00E73A79">
      <w:pPr>
        <w:rPr>
          <w:sz w:val="20"/>
          <w:szCs w:val="20"/>
        </w:rPr>
      </w:pPr>
      <w:r w:rsidRPr="00E73A79">
        <w:rPr>
          <w:sz w:val="20"/>
          <w:szCs w:val="20"/>
        </w:rPr>
        <w:t>• Research funding is available; high</w:t>
      </w:r>
      <w:r w:rsidRPr="00E73A79">
        <w:rPr>
          <w:rFonts w:ascii="Cambria Math" w:hAnsi="Cambria Math" w:cs="Cambria Math"/>
          <w:sz w:val="20"/>
          <w:szCs w:val="20"/>
        </w:rPr>
        <w:t>‑</w:t>
      </w:r>
      <w:r w:rsidRPr="00E73A79">
        <w:rPr>
          <w:sz w:val="20"/>
          <w:szCs w:val="20"/>
        </w:rPr>
        <w:t>quality RTARs and Work Statements are encouraged.</w:t>
      </w:r>
    </w:p>
    <w:p w14:paraId="581E3D17" w14:textId="77777777" w:rsidR="00E73A79" w:rsidRPr="00E73A79" w:rsidRDefault="00E73A79" w:rsidP="00E73A79">
      <w:pPr>
        <w:rPr>
          <w:sz w:val="20"/>
          <w:szCs w:val="20"/>
        </w:rPr>
      </w:pPr>
      <w:r w:rsidRPr="00E73A79">
        <w:rPr>
          <w:sz w:val="20"/>
          <w:szCs w:val="20"/>
        </w:rPr>
        <w:t>• One project (Upper</w:t>
      </w:r>
      <w:r w:rsidRPr="00E73A79">
        <w:rPr>
          <w:rFonts w:ascii="Cambria Math" w:hAnsi="Cambria Math" w:cs="Cambria Math"/>
          <w:sz w:val="20"/>
          <w:szCs w:val="20"/>
        </w:rPr>
        <w:t>‑</w:t>
      </w:r>
      <w:r w:rsidRPr="00E73A79">
        <w:rPr>
          <w:sz w:val="20"/>
          <w:szCs w:val="20"/>
        </w:rPr>
        <w:t>Air UVGI for tall spaces) targeted for award this week pending TC vote.</w:t>
      </w:r>
    </w:p>
    <w:p w14:paraId="14C6DA04" w14:textId="2BA68AFE" w:rsidR="00E73A79" w:rsidRDefault="00E73A79" w:rsidP="00E73A79">
      <w:pPr>
        <w:rPr>
          <w:sz w:val="20"/>
          <w:szCs w:val="20"/>
        </w:rPr>
      </w:pPr>
      <w:r w:rsidRPr="00E73A79">
        <w:rPr>
          <w:sz w:val="20"/>
          <w:szCs w:val="20"/>
        </w:rPr>
        <w:t>• Online submission/tracking for RTARs/WS coming within ~6 months.</w:t>
      </w:r>
      <w:r>
        <w:rPr>
          <w:sz w:val="20"/>
          <w:szCs w:val="20"/>
        </w:rPr>
        <w:t xml:space="preserve"> </w:t>
      </w:r>
    </w:p>
    <w:p w14:paraId="77C9792C" w14:textId="77777777" w:rsidR="00E73A79" w:rsidRPr="00E73A79" w:rsidRDefault="00E73A79" w:rsidP="00E73A79">
      <w:pPr>
        <w:rPr>
          <w:sz w:val="20"/>
          <w:szCs w:val="20"/>
        </w:rPr>
      </w:pPr>
      <w:r w:rsidRPr="00E73A79">
        <w:rPr>
          <w:sz w:val="20"/>
          <w:szCs w:val="20"/>
        </w:rPr>
        <w:t>• New Roster update is done online – Ours has been submitted but we are going to double check for accuracy.</w:t>
      </w:r>
    </w:p>
    <w:p w14:paraId="6679202A" w14:textId="77777777" w:rsidR="009F121D" w:rsidRDefault="009F121D" w:rsidP="00095857">
      <w:pPr>
        <w:rPr>
          <w:b/>
          <w:bCs/>
          <w:sz w:val="20"/>
          <w:szCs w:val="20"/>
          <w:u w:val="single"/>
        </w:rPr>
      </w:pPr>
    </w:p>
    <w:p w14:paraId="37CC2B54" w14:textId="1FA3B590" w:rsidR="00095857" w:rsidRPr="004D0110" w:rsidRDefault="00095857" w:rsidP="00095857">
      <w:pPr>
        <w:rPr>
          <w:b/>
          <w:bCs/>
          <w:sz w:val="20"/>
          <w:szCs w:val="20"/>
          <w:u w:val="single"/>
        </w:rPr>
      </w:pPr>
      <w:r w:rsidRPr="004D0110">
        <w:rPr>
          <w:b/>
          <w:bCs/>
          <w:sz w:val="20"/>
          <w:szCs w:val="20"/>
          <w:u w:val="single"/>
        </w:rPr>
        <w:t>Sub-committee Reports:</w:t>
      </w:r>
    </w:p>
    <w:p w14:paraId="326D3F01" w14:textId="42EC5E8E" w:rsidR="00095857" w:rsidRPr="004D0110" w:rsidRDefault="00095857" w:rsidP="00095857">
      <w:pPr>
        <w:rPr>
          <w:b/>
          <w:bCs/>
          <w:sz w:val="20"/>
          <w:szCs w:val="20"/>
          <w:u w:val="single"/>
        </w:rPr>
      </w:pPr>
      <w:r w:rsidRPr="004D0110">
        <w:rPr>
          <w:b/>
          <w:bCs/>
          <w:sz w:val="20"/>
          <w:szCs w:val="20"/>
          <w:u w:val="single"/>
        </w:rPr>
        <w:t>Research sub-committee: Richard Vincent</w:t>
      </w:r>
    </w:p>
    <w:p w14:paraId="36C14707" w14:textId="77777777" w:rsidR="007D6D4D" w:rsidRPr="007D6D4D" w:rsidRDefault="007D6D4D" w:rsidP="007D6D4D">
      <w:pPr>
        <w:rPr>
          <w:color w:val="00000A"/>
          <w:sz w:val="20"/>
          <w:szCs w:val="20"/>
        </w:rPr>
      </w:pPr>
      <w:r w:rsidRPr="007D6D4D">
        <w:rPr>
          <w:color w:val="00000A"/>
          <w:sz w:val="20"/>
          <w:szCs w:val="20"/>
        </w:rPr>
        <w:t>• RP</w:t>
      </w:r>
      <w:r w:rsidRPr="007D6D4D">
        <w:rPr>
          <w:rFonts w:ascii="Cambria Math" w:hAnsi="Cambria Math" w:cs="Cambria Math"/>
          <w:color w:val="00000A"/>
          <w:sz w:val="20"/>
          <w:szCs w:val="20"/>
        </w:rPr>
        <w:t>‑</w:t>
      </w:r>
      <w:r w:rsidRPr="007D6D4D">
        <w:rPr>
          <w:color w:val="00000A"/>
          <w:sz w:val="20"/>
          <w:szCs w:val="20"/>
        </w:rPr>
        <w:t>1854 is posted as a completed project on the ASHRAE website and approved for Journal publication.</w:t>
      </w:r>
      <w:r w:rsidRPr="007D6D4D">
        <w:rPr>
          <w:color w:val="00000A"/>
          <w:sz w:val="20"/>
          <w:szCs w:val="20"/>
        </w:rPr>
        <w:br/>
        <w:t>• Ongoing project on air cleaner efficiency in combination with chamber/duct systems (report from Kevin Kong/Kathleen Owen).</w:t>
      </w:r>
      <w:r w:rsidRPr="007D6D4D">
        <w:rPr>
          <w:color w:val="00000A"/>
          <w:sz w:val="20"/>
          <w:szCs w:val="20"/>
        </w:rPr>
        <w:br/>
        <w:t>• Bids were received for Upper</w:t>
      </w:r>
      <w:r w:rsidRPr="007D6D4D">
        <w:rPr>
          <w:rFonts w:ascii="Cambria Math" w:hAnsi="Cambria Math" w:cs="Cambria Math"/>
          <w:color w:val="00000A"/>
          <w:sz w:val="20"/>
          <w:szCs w:val="20"/>
        </w:rPr>
        <w:t>‑</w:t>
      </w:r>
      <w:r w:rsidRPr="007D6D4D">
        <w:rPr>
          <w:color w:val="00000A"/>
          <w:sz w:val="20"/>
          <w:szCs w:val="20"/>
        </w:rPr>
        <w:t>Air UVGI in Tall Spaces; PES evaluation completed (see Executive Session).</w:t>
      </w:r>
      <w:r w:rsidRPr="007D6D4D">
        <w:rPr>
          <w:color w:val="00000A"/>
          <w:sz w:val="20"/>
          <w:szCs w:val="20"/>
        </w:rPr>
        <w:br/>
        <w:t>• New RTARs advancing (e.g., rapid progress to numbering and WS drafting).</w:t>
      </w:r>
    </w:p>
    <w:p w14:paraId="555B4609" w14:textId="77777777" w:rsidR="007D6D4D" w:rsidRDefault="007D6D4D" w:rsidP="00095857">
      <w:pPr>
        <w:rPr>
          <w:b/>
          <w:bCs/>
          <w:sz w:val="20"/>
          <w:szCs w:val="20"/>
          <w:u w:val="single"/>
        </w:rPr>
      </w:pPr>
    </w:p>
    <w:p w14:paraId="2C995B8B" w14:textId="77777777" w:rsidR="007D6D4D" w:rsidRDefault="007D6D4D" w:rsidP="00095857">
      <w:pPr>
        <w:rPr>
          <w:b/>
          <w:bCs/>
          <w:sz w:val="20"/>
          <w:szCs w:val="20"/>
          <w:u w:val="single"/>
        </w:rPr>
      </w:pPr>
    </w:p>
    <w:p w14:paraId="59DEE2E3" w14:textId="68F9E1E0" w:rsidR="00095857" w:rsidRPr="00C77D70" w:rsidRDefault="00095857" w:rsidP="00095857">
      <w:pPr>
        <w:rPr>
          <w:b/>
          <w:bCs/>
          <w:sz w:val="20"/>
          <w:szCs w:val="20"/>
          <w:u w:val="single"/>
        </w:rPr>
      </w:pPr>
      <w:r w:rsidRPr="00C77D70">
        <w:rPr>
          <w:b/>
          <w:bCs/>
          <w:sz w:val="20"/>
          <w:szCs w:val="20"/>
          <w:u w:val="single"/>
        </w:rPr>
        <w:lastRenderedPageBreak/>
        <w:t>Standards sub-committee: Larry Fletcher</w:t>
      </w:r>
    </w:p>
    <w:p w14:paraId="7D592303" w14:textId="3589956A" w:rsidR="007D6D4D" w:rsidRPr="007D6D4D" w:rsidRDefault="007D6D4D" w:rsidP="001C5762">
      <w:pPr>
        <w:rPr>
          <w:sz w:val="20"/>
          <w:szCs w:val="20"/>
        </w:rPr>
      </w:pPr>
      <w:r w:rsidRPr="007D6D4D">
        <w:rPr>
          <w:sz w:val="20"/>
          <w:szCs w:val="20"/>
        </w:rPr>
        <w:t>• 185.1 updated to include investigative/supportive test methods; 185.2 and 185.3 posted with modifications; 185.4 is published.</w:t>
      </w:r>
      <w:r w:rsidRPr="007D6D4D">
        <w:rPr>
          <w:sz w:val="20"/>
          <w:szCs w:val="20"/>
        </w:rPr>
        <w:br/>
        <w:t>• GPC 37 draft submitted to ASHRAE editorial review; prepared for committee ballot and then public review.</w:t>
      </w:r>
      <w:r w:rsidRPr="007D6D4D">
        <w:rPr>
          <w:sz w:val="20"/>
          <w:szCs w:val="20"/>
        </w:rPr>
        <w:br/>
        <w:t>• Proposed new work: method(s) of test for inactivation rate constants (K</w:t>
      </w:r>
      <w:r w:rsidRPr="007D6D4D">
        <w:rPr>
          <w:rFonts w:ascii="Cambria Math" w:hAnsi="Cambria Math" w:cs="Cambria Math"/>
          <w:sz w:val="20"/>
          <w:szCs w:val="20"/>
        </w:rPr>
        <w:t>‑</w:t>
      </w:r>
      <w:r w:rsidRPr="007D6D4D">
        <w:rPr>
          <w:sz w:val="20"/>
          <w:szCs w:val="20"/>
        </w:rPr>
        <w:t>values) for air and surfaces; and a photodegradation test method for materials under UV exposure.</w:t>
      </w:r>
    </w:p>
    <w:p w14:paraId="725FEBA3" w14:textId="70F34A5D" w:rsidR="007D6D4D" w:rsidRPr="007D6D4D" w:rsidRDefault="007D6D4D" w:rsidP="007D6D4D">
      <w:pPr>
        <w:rPr>
          <w:b/>
          <w:bCs/>
          <w:sz w:val="20"/>
          <w:szCs w:val="20"/>
          <w:u w:val="single"/>
        </w:rPr>
      </w:pPr>
      <w:r w:rsidRPr="007D6D4D">
        <w:rPr>
          <w:b/>
          <w:bCs/>
          <w:sz w:val="20"/>
          <w:szCs w:val="20"/>
          <w:u w:val="single"/>
        </w:rPr>
        <w:t xml:space="preserve">GPC 37 — Application Guideline for GUV for Upper Room </w:t>
      </w:r>
    </w:p>
    <w:p w14:paraId="7F0F4EC9" w14:textId="14FFD48B" w:rsidR="007D6D4D" w:rsidRPr="007D6D4D" w:rsidRDefault="007D6D4D" w:rsidP="001C5762">
      <w:pPr>
        <w:rPr>
          <w:sz w:val="20"/>
          <w:szCs w:val="20"/>
        </w:rPr>
      </w:pPr>
      <w:r w:rsidRPr="007D6D4D">
        <w:rPr>
          <w:sz w:val="20"/>
          <w:szCs w:val="20"/>
        </w:rPr>
        <w:t xml:space="preserve">Document returned from </w:t>
      </w:r>
      <w:r>
        <w:rPr>
          <w:sz w:val="20"/>
          <w:szCs w:val="20"/>
        </w:rPr>
        <w:t xml:space="preserve">ASHRAE </w:t>
      </w:r>
      <w:r w:rsidRPr="007D6D4D">
        <w:rPr>
          <w:sz w:val="20"/>
          <w:szCs w:val="20"/>
        </w:rPr>
        <w:t>editor with comments; sub</w:t>
      </w:r>
      <w:r w:rsidRPr="007D6D4D">
        <w:rPr>
          <w:rFonts w:ascii="Cambria Math" w:hAnsi="Cambria Math" w:cs="Cambria Math"/>
          <w:sz w:val="20"/>
          <w:szCs w:val="20"/>
        </w:rPr>
        <w:t>‑</w:t>
      </w:r>
      <w:r w:rsidRPr="007D6D4D">
        <w:rPr>
          <w:sz w:val="20"/>
          <w:szCs w:val="20"/>
        </w:rPr>
        <w:t>team will address edits. Once approved by GPC 37 voting members, the draft will proceed to public review (~30 days). Target for publication of Version 1.0 following comment resolution.</w:t>
      </w:r>
    </w:p>
    <w:p w14:paraId="6EA45413" w14:textId="05C463FD" w:rsidR="007D6D4D" w:rsidRPr="007D6D4D" w:rsidRDefault="00095857" w:rsidP="007D6D4D">
      <w:r w:rsidRPr="001C5762">
        <w:rPr>
          <w:b/>
          <w:bCs/>
          <w:sz w:val="20"/>
          <w:szCs w:val="20"/>
          <w:u w:val="single"/>
        </w:rPr>
        <w:t>Programs sub-committee: Scott Sherwood</w:t>
      </w:r>
    </w:p>
    <w:p w14:paraId="313A4A60" w14:textId="21BFE138" w:rsidR="007D6D4D" w:rsidRPr="007D6D4D" w:rsidRDefault="007D6D4D" w:rsidP="007D6D4D">
      <w:pPr>
        <w:pStyle w:val="NoSpacing"/>
        <w:rPr>
          <w:sz w:val="20"/>
          <w:szCs w:val="20"/>
        </w:rPr>
      </w:pPr>
      <w:r w:rsidRPr="007D6D4D">
        <w:rPr>
          <w:sz w:val="20"/>
          <w:szCs w:val="20"/>
        </w:rPr>
        <w:t>• Phoenix Seminar (held): “Emerging Air Purification Technologies” with talks on Far</w:t>
      </w:r>
      <w:r w:rsidRPr="007D6D4D">
        <w:rPr>
          <w:rFonts w:ascii="Cambria Math" w:hAnsi="Cambria Math" w:cs="Cambria Math"/>
          <w:sz w:val="20"/>
          <w:szCs w:val="20"/>
        </w:rPr>
        <w:t>‑</w:t>
      </w:r>
      <w:r w:rsidRPr="007D6D4D">
        <w:rPr>
          <w:sz w:val="20"/>
          <w:szCs w:val="20"/>
        </w:rPr>
        <w:t>UVC, upper</w:t>
      </w:r>
      <w:r w:rsidRPr="007D6D4D">
        <w:rPr>
          <w:rFonts w:ascii="Cambria Math" w:hAnsi="Cambria Math" w:cs="Cambria Math"/>
          <w:sz w:val="20"/>
          <w:szCs w:val="20"/>
        </w:rPr>
        <w:t>‑</w:t>
      </w:r>
      <w:r w:rsidRPr="007D6D4D">
        <w:rPr>
          <w:sz w:val="20"/>
          <w:szCs w:val="20"/>
        </w:rPr>
        <w:t xml:space="preserve">air UV, </w:t>
      </w:r>
      <w:r>
        <w:rPr>
          <w:sz w:val="20"/>
          <w:szCs w:val="20"/>
        </w:rPr>
        <w:t xml:space="preserve">  </w:t>
      </w:r>
      <w:r w:rsidRPr="007D6D4D">
        <w:rPr>
          <w:sz w:val="20"/>
          <w:szCs w:val="20"/>
        </w:rPr>
        <w:t>monitoring/IAQ, and directed airflow in healthcare.</w:t>
      </w:r>
      <w:r w:rsidRPr="007D6D4D">
        <w:rPr>
          <w:sz w:val="20"/>
          <w:szCs w:val="20"/>
        </w:rPr>
        <w:br/>
        <w:t>• Las Vegas (Winter 2026) — Submissions due August 1, 2025. Proposed TC 2.9 sessions include:</w:t>
      </w:r>
      <w:r w:rsidRPr="007D6D4D">
        <w:rPr>
          <w:sz w:val="20"/>
          <w:szCs w:val="20"/>
        </w:rPr>
        <w:br/>
        <w:t xml:space="preserve">   – </w:t>
      </w:r>
      <w:r w:rsidRPr="007D6D4D">
        <w:rPr>
          <w:b/>
          <w:bCs/>
          <w:sz w:val="20"/>
          <w:szCs w:val="20"/>
        </w:rPr>
        <w:t>EPA/PNNL/airflow</w:t>
      </w:r>
      <w:r w:rsidRPr="007D6D4D">
        <w:rPr>
          <w:rFonts w:ascii="Cambria Math" w:hAnsi="Cambria Math" w:cs="Cambria Math"/>
          <w:b/>
          <w:bCs/>
          <w:sz w:val="20"/>
          <w:szCs w:val="20"/>
        </w:rPr>
        <w:t>‑</w:t>
      </w:r>
      <w:r w:rsidRPr="007D6D4D">
        <w:rPr>
          <w:b/>
          <w:bCs/>
          <w:sz w:val="20"/>
          <w:szCs w:val="20"/>
        </w:rPr>
        <w:t>mixing/validation seminar</w:t>
      </w:r>
      <w:r w:rsidRPr="007D6D4D">
        <w:rPr>
          <w:sz w:val="20"/>
          <w:szCs w:val="20"/>
        </w:rPr>
        <w:t xml:space="preserve"> (lead: Catherine/EPA), with complementary datasets and tracer validation.</w:t>
      </w:r>
      <w:r w:rsidRPr="007D6D4D">
        <w:rPr>
          <w:sz w:val="20"/>
          <w:szCs w:val="20"/>
        </w:rPr>
        <w:br/>
        <w:t xml:space="preserve">   – </w:t>
      </w:r>
      <w:r w:rsidRPr="007D6D4D">
        <w:rPr>
          <w:b/>
          <w:bCs/>
          <w:sz w:val="20"/>
          <w:szCs w:val="20"/>
        </w:rPr>
        <w:t>“Emerging Air Purification Technologies — Part 3”</w:t>
      </w:r>
      <w:r w:rsidRPr="007D6D4D">
        <w:rPr>
          <w:sz w:val="20"/>
          <w:szCs w:val="20"/>
        </w:rPr>
        <w:t xml:space="preserve"> (applications focus, including healthcare).</w:t>
      </w:r>
      <w:r w:rsidRPr="007D6D4D">
        <w:rPr>
          <w:sz w:val="20"/>
          <w:szCs w:val="20"/>
        </w:rPr>
        <w:br/>
        <w:t xml:space="preserve">   – </w:t>
      </w:r>
      <w:r w:rsidRPr="007D6D4D">
        <w:rPr>
          <w:b/>
          <w:bCs/>
          <w:sz w:val="20"/>
          <w:szCs w:val="20"/>
        </w:rPr>
        <w:t>“Standards Update” (185.1/.2/.3, GPC 37 overview</w:t>
      </w:r>
      <w:r w:rsidRPr="007D6D4D">
        <w:rPr>
          <w:sz w:val="20"/>
          <w:szCs w:val="20"/>
        </w:rPr>
        <w:t>; potential NAMCO &amp; UL updates).</w:t>
      </w:r>
      <w:r w:rsidRPr="007D6D4D">
        <w:rPr>
          <w:sz w:val="20"/>
          <w:szCs w:val="20"/>
        </w:rPr>
        <w:br/>
        <w:t>• Future (Summer 2026): dedicated Far</w:t>
      </w:r>
      <w:r w:rsidRPr="007D6D4D">
        <w:rPr>
          <w:rFonts w:ascii="Cambria Math" w:hAnsi="Cambria Math" w:cs="Cambria Math"/>
          <w:sz w:val="20"/>
          <w:szCs w:val="20"/>
        </w:rPr>
        <w:t>‑</w:t>
      </w:r>
      <w:r w:rsidRPr="007D6D4D">
        <w:rPr>
          <w:sz w:val="20"/>
          <w:szCs w:val="20"/>
        </w:rPr>
        <w:t>UVC session (field data, safety, modeling, by</w:t>
      </w:r>
      <w:r w:rsidRPr="007D6D4D">
        <w:rPr>
          <w:rFonts w:ascii="Cambria Math" w:hAnsi="Cambria Math" w:cs="Cambria Math"/>
          <w:sz w:val="20"/>
          <w:szCs w:val="20"/>
        </w:rPr>
        <w:t>‑</w:t>
      </w:r>
      <w:r w:rsidRPr="007D6D4D">
        <w:rPr>
          <w:sz w:val="20"/>
          <w:szCs w:val="20"/>
        </w:rPr>
        <w:t>products).</w:t>
      </w:r>
      <w:r w:rsidRPr="007D6D4D">
        <w:rPr>
          <w:sz w:val="20"/>
          <w:szCs w:val="20"/>
        </w:rPr>
        <w:br/>
        <w:t>• Potential co</w:t>
      </w:r>
      <w:r w:rsidRPr="007D6D4D">
        <w:rPr>
          <w:rFonts w:ascii="Cambria Math" w:hAnsi="Cambria Math" w:cs="Cambria Math"/>
          <w:sz w:val="20"/>
          <w:szCs w:val="20"/>
        </w:rPr>
        <w:t>‑</w:t>
      </w:r>
      <w:r w:rsidRPr="007D6D4D">
        <w:rPr>
          <w:sz w:val="20"/>
          <w:szCs w:val="20"/>
        </w:rPr>
        <w:t>sponsors to approach: SSPC 241, TC 9.6; DHC; others.</w:t>
      </w:r>
    </w:p>
    <w:p w14:paraId="17EF8C19" w14:textId="77777777" w:rsidR="00A50E94" w:rsidRPr="00A50E94" w:rsidRDefault="00A50E94" w:rsidP="00A50E94">
      <w:pPr>
        <w:pStyle w:val="NoSpacing"/>
        <w:rPr>
          <w:sz w:val="16"/>
          <w:szCs w:val="16"/>
        </w:rPr>
      </w:pPr>
    </w:p>
    <w:p w14:paraId="2BA11508" w14:textId="614AB62F" w:rsidR="00095857" w:rsidRDefault="00095857" w:rsidP="00465BCA">
      <w:pPr>
        <w:pStyle w:val="NoSpacing"/>
        <w:rPr>
          <w:b/>
          <w:bCs/>
          <w:sz w:val="20"/>
          <w:szCs w:val="20"/>
          <w:u w:val="single"/>
        </w:rPr>
      </w:pPr>
      <w:r w:rsidRPr="00465BCA">
        <w:rPr>
          <w:b/>
          <w:bCs/>
          <w:sz w:val="20"/>
          <w:szCs w:val="20"/>
          <w:u w:val="single"/>
        </w:rPr>
        <w:t xml:space="preserve">Handbook Subcommittee: </w:t>
      </w:r>
      <w:r w:rsidR="00465BCA" w:rsidRPr="00465BCA">
        <w:rPr>
          <w:b/>
          <w:bCs/>
          <w:sz w:val="20"/>
          <w:szCs w:val="20"/>
          <w:u w:val="single"/>
        </w:rPr>
        <w:t>Ashley Shipley</w:t>
      </w:r>
      <w:r w:rsidRPr="00465BCA">
        <w:rPr>
          <w:b/>
          <w:bCs/>
          <w:sz w:val="20"/>
          <w:szCs w:val="20"/>
          <w:u w:val="single"/>
        </w:rPr>
        <w:t xml:space="preserve"> </w:t>
      </w:r>
    </w:p>
    <w:p w14:paraId="6B0F47DD" w14:textId="77777777" w:rsidR="007D6D4D" w:rsidRPr="00465BCA" w:rsidRDefault="007D6D4D" w:rsidP="00465BCA">
      <w:pPr>
        <w:pStyle w:val="NoSpacing"/>
        <w:rPr>
          <w:b/>
          <w:bCs/>
          <w:sz w:val="20"/>
          <w:szCs w:val="20"/>
          <w:u w:val="single"/>
        </w:rPr>
      </w:pPr>
    </w:p>
    <w:p w14:paraId="6FBC8D00" w14:textId="77777777" w:rsidR="007D6D4D" w:rsidRPr="007D6D4D" w:rsidRDefault="007D6D4D" w:rsidP="007D6D4D">
      <w:pPr>
        <w:pStyle w:val="NoSpacing"/>
        <w:rPr>
          <w:sz w:val="20"/>
          <w:szCs w:val="20"/>
        </w:rPr>
      </w:pPr>
      <w:r w:rsidRPr="007D6D4D">
        <w:rPr>
          <w:sz w:val="20"/>
          <w:szCs w:val="20"/>
        </w:rPr>
        <w:t>• Chapter restructuring discussed (Applications volume, 2027 cycle). Focus on applications: air (upper</w:t>
      </w:r>
      <w:r w:rsidRPr="007D6D4D">
        <w:rPr>
          <w:rFonts w:ascii="Cambria Math" w:hAnsi="Cambria Math" w:cs="Cambria Math"/>
          <w:sz w:val="20"/>
          <w:szCs w:val="20"/>
        </w:rPr>
        <w:t>‑</w:t>
      </w:r>
      <w:r w:rsidRPr="007D6D4D">
        <w:rPr>
          <w:sz w:val="20"/>
          <w:szCs w:val="20"/>
        </w:rPr>
        <w:t>room, in</w:t>
      </w:r>
      <w:r w:rsidRPr="007D6D4D">
        <w:rPr>
          <w:rFonts w:ascii="Cambria Math" w:hAnsi="Cambria Math" w:cs="Cambria Math"/>
          <w:sz w:val="20"/>
          <w:szCs w:val="20"/>
        </w:rPr>
        <w:t>‑</w:t>
      </w:r>
      <w:r w:rsidRPr="007D6D4D">
        <w:rPr>
          <w:sz w:val="20"/>
          <w:szCs w:val="20"/>
        </w:rPr>
        <w:t>duct, portable) and surfaces; commissioning; and safety. Harmonize terminology with Systems &amp; Equipment and other references.</w:t>
      </w:r>
      <w:r w:rsidRPr="007D6D4D">
        <w:rPr>
          <w:sz w:val="20"/>
          <w:szCs w:val="20"/>
        </w:rPr>
        <w:br/>
        <w:t>• Volunteers were identified to help draft the air (including Far</w:t>
      </w:r>
      <w:r w:rsidRPr="007D6D4D">
        <w:rPr>
          <w:rFonts w:ascii="Cambria Math" w:hAnsi="Cambria Math" w:cs="Cambria Math"/>
          <w:sz w:val="20"/>
          <w:szCs w:val="20"/>
        </w:rPr>
        <w:t>‑</w:t>
      </w:r>
      <w:r w:rsidRPr="007D6D4D">
        <w:rPr>
          <w:sz w:val="20"/>
          <w:szCs w:val="20"/>
        </w:rPr>
        <w:t>UVC) and surface application sections and to prepare a concise summary of GPC 37 guidance for the chapter once public. (Handbook liaisons noted: Applications 2027 due June 2026; Systems &amp; Equipment 2028 liaison identified.)</w:t>
      </w:r>
    </w:p>
    <w:p w14:paraId="59911D66" w14:textId="705ED11F" w:rsidR="00095857" w:rsidRPr="00465BCA" w:rsidRDefault="00095857" w:rsidP="00465BCA">
      <w:pPr>
        <w:pStyle w:val="NoSpacing"/>
        <w:rPr>
          <w:sz w:val="20"/>
          <w:szCs w:val="20"/>
        </w:rPr>
      </w:pPr>
    </w:p>
    <w:p w14:paraId="548146DE" w14:textId="77777777" w:rsidR="00465BCA" w:rsidRDefault="00095857" w:rsidP="00465BCA">
      <w:pPr>
        <w:pStyle w:val="NoSpacing"/>
        <w:rPr>
          <w:b/>
          <w:bCs/>
          <w:sz w:val="20"/>
          <w:szCs w:val="20"/>
          <w:u w:val="single"/>
        </w:rPr>
      </w:pPr>
      <w:r w:rsidRPr="00465BCA">
        <w:rPr>
          <w:b/>
          <w:bCs/>
          <w:sz w:val="20"/>
          <w:szCs w:val="20"/>
          <w:u w:val="single"/>
        </w:rPr>
        <w:t>Membership: Steve Martin</w:t>
      </w:r>
      <w:r w:rsidR="00465BCA" w:rsidRPr="00465BCA">
        <w:rPr>
          <w:b/>
          <w:bCs/>
          <w:sz w:val="20"/>
          <w:szCs w:val="20"/>
          <w:u w:val="single"/>
        </w:rPr>
        <w:t xml:space="preserve"> – Not present </w:t>
      </w:r>
    </w:p>
    <w:p w14:paraId="7C9FAEBF" w14:textId="77777777" w:rsidR="007D6D4D" w:rsidRPr="00465BCA" w:rsidRDefault="007D6D4D" w:rsidP="00465BCA">
      <w:pPr>
        <w:pStyle w:val="NoSpacing"/>
        <w:rPr>
          <w:b/>
          <w:bCs/>
          <w:sz w:val="20"/>
          <w:szCs w:val="20"/>
          <w:u w:val="single"/>
        </w:rPr>
      </w:pPr>
    </w:p>
    <w:p w14:paraId="38BEF13D" w14:textId="77777777" w:rsidR="007D6D4D" w:rsidRPr="007D6D4D" w:rsidRDefault="007D6D4D" w:rsidP="007D6D4D">
      <w:pPr>
        <w:pStyle w:val="NoSpacing"/>
        <w:rPr>
          <w:sz w:val="20"/>
          <w:szCs w:val="20"/>
        </w:rPr>
      </w:pPr>
      <w:r w:rsidRPr="007D6D4D">
        <w:rPr>
          <w:sz w:val="20"/>
          <w:szCs w:val="20"/>
        </w:rPr>
        <w:t>• Due to a missed roster update window after Winter, the TC will temporarily have 7 voting members through June 30, 2026; quorum requirements are still met. Plan is to expand to 12 voting members effective July 1, 2026 (pending Section approval).</w:t>
      </w:r>
      <w:r w:rsidRPr="007D6D4D">
        <w:rPr>
          <w:sz w:val="20"/>
          <w:szCs w:val="20"/>
        </w:rPr>
        <w:br/>
        <w:t>• Provisional members will be advanced to Corresponding during the next roster update cycle; participation remains welcome.</w:t>
      </w:r>
      <w:r w:rsidRPr="007D6D4D">
        <w:rPr>
          <w:sz w:val="20"/>
          <w:szCs w:val="20"/>
        </w:rPr>
        <w:br/>
        <w:t>• Interested in becoming a voting member? Contact the Membership Chair.</w:t>
      </w:r>
    </w:p>
    <w:p w14:paraId="49A714E8" w14:textId="401C0DA5" w:rsidR="00095857" w:rsidRDefault="00095857" w:rsidP="00465BCA">
      <w:pPr>
        <w:pStyle w:val="NoSpacing"/>
        <w:rPr>
          <w:b/>
          <w:bCs/>
          <w:sz w:val="20"/>
          <w:szCs w:val="20"/>
          <w:u w:val="single"/>
        </w:rPr>
      </w:pPr>
      <w:r w:rsidRPr="00465BCA">
        <w:rPr>
          <w:b/>
          <w:bCs/>
          <w:sz w:val="20"/>
          <w:szCs w:val="20"/>
          <w:u w:val="single"/>
        </w:rPr>
        <w:t>Outreach and Communications: Aaron Engel</w:t>
      </w:r>
    </w:p>
    <w:p w14:paraId="695CAD4B" w14:textId="45555403" w:rsidR="00465BCA" w:rsidRDefault="00465BCA" w:rsidP="00465BCA">
      <w:pPr>
        <w:pStyle w:val="NoSpacing"/>
        <w:rPr>
          <w:sz w:val="20"/>
          <w:szCs w:val="20"/>
        </w:rPr>
      </w:pPr>
      <w:r w:rsidRPr="00465BCA">
        <w:rPr>
          <w:sz w:val="20"/>
          <w:szCs w:val="20"/>
        </w:rPr>
        <w:t xml:space="preserve">- </w:t>
      </w:r>
      <w:r>
        <w:rPr>
          <w:sz w:val="20"/>
          <w:szCs w:val="20"/>
        </w:rPr>
        <w:t xml:space="preserve">TC 2.09 has an official ASHRAE LinkedIn page, all </w:t>
      </w:r>
      <w:r w:rsidR="00F35B7C">
        <w:rPr>
          <w:sz w:val="20"/>
          <w:szCs w:val="20"/>
        </w:rPr>
        <w:t xml:space="preserve">TC members </w:t>
      </w:r>
      <w:r>
        <w:rPr>
          <w:sz w:val="20"/>
          <w:szCs w:val="20"/>
        </w:rPr>
        <w:t xml:space="preserve">should </w:t>
      </w:r>
      <w:r w:rsidR="00F35B7C">
        <w:rPr>
          <w:sz w:val="20"/>
          <w:szCs w:val="20"/>
        </w:rPr>
        <w:t>follow</w:t>
      </w:r>
    </w:p>
    <w:p w14:paraId="01CBFD99" w14:textId="64994E4F" w:rsidR="00F35B7C" w:rsidRDefault="00F35B7C" w:rsidP="00465BCA">
      <w:pPr>
        <w:pStyle w:val="NoSpacing"/>
        <w:rPr>
          <w:sz w:val="20"/>
          <w:szCs w:val="20"/>
        </w:rPr>
      </w:pPr>
      <w:r>
        <w:rPr>
          <w:sz w:val="20"/>
          <w:szCs w:val="20"/>
        </w:rPr>
        <w:t>- Aaron created a QR code and that will be added to the TC 2.09 webpage</w:t>
      </w:r>
    </w:p>
    <w:p w14:paraId="7A6FCAD4" w14:textId="542D21B4" w:rsidR="00F35B7C" w:rsidRPr="00465BCA" w:rsidRDefault="00F35B7C" w:rsidP="00465BCA">
      <w:pPr>
        <w:pStyle w:val="NoSpacing"/>
        <w:rPr>
          <w:sz w:val="20"/>
          <w:szCs w:val="20"/>
        </w:rPr>
      </w:pPr>
      <w:r>
        <w:rPr>
          <w:sz w:val="20"/>
          <w:szCs w:val="20"/>
        </w:rPr>
        <w:t>- Members of IUVA, IES, and other industry groups are encouraged to share details and QR code</w:t>
      </w:r>
    </w:p>
    <w:p w14:paraId="7C07052C" w14:textId="77777777" w:rsidR="00095857" w:rsidRDefault="00095857" w:rsidP="00095857"/>
    <w:p w14:paraId="54A4F13F" w14:textId="77777777" w:rsidR="007D6D4D" w:rsidRPr="004D0110" w:rsidRDefault="007D6D4D" w:rsidP="007D6D4D">
      <w:pPr>
        <w:rPr>
          <w:b/>
          <w:bCs/>
          <w:sz w:val="20"/>
          <w:szCs w:val="20"/>
          <w:u w:val="single"/>
        </w:rPr>
      </w:pPr>
      <w:r w:rsidRPr="004D0110">
        <w:rPr>
          <w:b/>
          <w:bCs/>
          <w:sz w:val="20"/>
          <w:szCs w:val="20"/>
          <w:u w:val="single"/>
        </w:rPr>
        <w:t>Website report: Bob Coleman</w:t>
      </w:r>
    </w:p>
    <w:p w14:paraId="7D996699" w14:textId="77777777" w:rsidR="007D6D4D" w:rsidRPr="007D6D4D" w:rsidRDefault="007D6D4D" w:rsidP="007D6D4D">
      <w:pPr>
        <w:rPr>
          <w:sz w:val="20"/>
          <w:szCs w:val="20"/>
        </w:rPr>
      </w:pPr>
      <w:r w:rsidRPr="007D6D4D">
        <w:rPr>
          <w:sz w:val="20"/>
          <w:szCs w:val="20"/>
        </w:rPr>
        <w:t>• Website refreshed with this meeting’s materials and a consolidated list of relevant UV standards/guidelines. Send additional items to post.</w:t>
      </w:r>
    </w:p>
    <w:p w14:paraId="1BDBA711" w14:textId="77777777" w:rsidR="007D6D4D" w:rsidRDefault="007D6D4D" w:rsidP="00095857"/>
    <w:p w14:paraId="5B2A5699" w14:textId="77777777" w:rsidR="00F35B7C" w:rsidRDefault="00F35B7C" w:rsidP="00F35B7C">
      <w:pPr>
        <w:pStyle w:val="NoSpacing"/>
        <w:rPr>
          <w:sz w:val="20"/>
          <w:szCs w:val="20"/>
        </w:rPr>
      </w:pPr>
      <w:r w:rsidRPr="00F35B7C">
        <w:rPr>
          <w:b/>
          <w:bCs/>
          <w:spacing w:val="1"/>
          <w:sz w:val="20"/>
          <w:szCs w:val="20"/>
          <w:u w:val="single"/>
        </w:rPr>
        <w:lastRenderedPageBreak/>
        <w:t>R</w:t>
      </w:r>
      <w:r w:rsidRPr="00F35B7C">
        <w:rPr>
          <w:b/>
          <w:bCs/>
          <w:sz w:val="20"/>
          <w:szCs w:val="20"/>
          <w:u w:val="single"/>
        </w:rPr>
        <w:t>e</w:t>
      </w:r>
      <w:r w:rsidRPr="00F35B7C">
        <w:rPr>
          <w:b/>
          <w:bCs/>
          <w:spacing w:val="-1"/>
          <w:sz w:val="20"/>
          <w:szCs w:val="20"/>
          <w:u w:val="single"/>
        </w:rPr>
        <w:t>p</w:t>
      </w:r>
      <w:r w:rsidRPr="00F35B7C">
        <w:rPr>
          <w:b/>
          <w:bCs/>
          <w:spacing w:val="1"/>
          <w:sz w:val="20"/>
          <w:szCs w:val="20"/>
          <w:u w:val="single"/>
        </w:rPr>
        <w:t>o</w:t>
      </w:r>
      <w:r w:rsidRPr="00F35B7C">
        <w:rPr>
          <w:b/>
          <w:bCs/>
          <w:sz w:val="20"/>
          <w:szCs w:val="20"/>
          <w:u w:val="single"/>
        </w:rPr>
        <w:t>rts</w:t>
      </w:r>
      <w:r w:rsidRPr="00F35B7C">
        <w:rPr>
          <w:b/>
          <w:bCs/>
          <w:spacing w:val="-1"/>
          <w:sz w:val="20"/>
          <w:szCs w:val="20"/>
          <w:u w:val="single"/>
        </w:rPr>
        <w:t xml:space="preserve"> </w:t>
      </w:r>
      <w:r w:rsidRPr="00F35B7C">
        <w:rPr>
          <w:b/>
          <w:bCs/>
          <w:sz w:val="20"/>
          <w:szCs w:val="20"/>
          <w:u w:val="single"/>
        </w:rPr>
        <w:t>f</w:t>
      </w:r>
      <w:r w:rsidRPr="00F35B7C">
        <w:rPr>
          <w:b/>
          <w:bCs/>
          <w:spacing w:val="-1"/>
          <w:sz w:val="20"/>
          <w:szCs w:val="20"/>
          <w:u w:val="single"/>
        </w:rPr>
        <w:t>r</w:t>
      </w:r>
      <w:r w:rsidRPr="00F35B7C">
        <w:rPr>
          <w:b/>
          <w:bCs/>
          <w:spacing w:val="1"/>
          <w:sz w:val="20"/>
          <w:szCs w:val="20"/>
          <w:u w:val="single"/>
        </w:rPr>
        <w:t>o</w:t>
      </w:r>
      <w:r w:rsidRPr="00F35B7C">
        <w:rPr>
          <w:b/>
          <w:bCs/>
          <w:sz w:val="20"/>
          <w:szCs w:val="20"/>
          <w:u w:val="single"/>
        </w:rPr>
        <w:t>m</w:t>
      </w:r>
      <w:r w:rsidRPr="00F35B7C">
        <w:rPr>
          <w:b/>
          <w:bCs/>
          <w:spacing w:val="-1"/>
          <w:sz w:val="20"/>
          <w:szCs w:val="20"/>
          <w:u w:val="single"/>
        </w:rPr>
        <w:t xml:space="preserve"> </w:t>
      </w:r>
      <w:r w:rsidRPr="00F35B7C">
        <w:rPr>
          <w:b/>
          <w:bCs/>
          <w:sz w:val="20"/>
          <w:szCs w:val="20"/>
          <w:u w:val="single"/>
        </w:rPr>
        <w:t>TC</w:t>
      </w:r>
      <w:r w:rsidRPr="00F35B7C">
        <w:rPr>
          <w:b/>
          <w:bCs/>
          <w:spacing w:val="1"/>
          <w:sz w:val="20"/>
          <w:szCs w:val="20"/>
          <w:u w:val="single"/>
        </w:rPr>
        <w:t xml:space="preserve"> </w:t>
      </w:r>
      <w:r w:rsidRPr="00F35B7C">
        <w:rPr>
          <w:b/>
          <w:bCs/>
          <w:sz w:val="20"/>
          <w:szCs w:val="20"/>
          <w:u w:val="single"/>
        </w:rPr>
        <w:t>L</w:t>
      </w:r>
      <w:r w:rsidRPr="00F35B7C">
        <w:rPr>
          <w:b/>
          <w:bCs/>
          <w:spacing w:val="-1"/>
          <w:sz w:val="20"/>
          <w:szCs w:val="20"/>
          <w:u w:val="single"/>
        </w:rPr>
        <w:t>i</w:t>
      </w:r>
      <w:r w:rsidRPr="00F35B7C">
        <w:rPr>
          <w:b/>
          <w:bCs/>
          <w:spacing w:val="1"/>
          <w:sz w:val="20"/>
          <w:szCs w:val="20"/>
          <w:u w:val="single"/>
        </w:rPr>
        <w:t>a</w:t>
      </w:r>
      <w:r w:rsidRPr="00F35B7C">
        <w:rPr>
          <w:b/>
          <w:bCs/>
          <w:spacing w:val="-1"/>
          <w:sz w:val="20"/>
          <w:szCs w:val="20"/>
          <w:u w:val="single"/>
        </w:rPr>
        <w:t>is</w:t>
      </w:r>
      <w:r w:rsidRPr="00F35B7C">
        <w:rPr>
          <w:b/>
          <w:bCs/>
          <w:spacing w:val="1"/>
          <w:sz w:val="20"/>
          <w:szCs w:val="20"/>
          <w:u w:val="single"/>
        </w:rPr>
        <w:t>o</w:t>
      </w:r>
      <w:r w:rsidRPr="00F35B7C">
        <w:rPr>
          <w:b/>
          <w:bCs/>
          <w:sz w:val="20"/>
          <w:szCs w:val="20"/>
          <w:u w:val="single"/>
        </w:rPr>
        <w:t>ns</w:t>
      </w:r>
      <w:r w:rsidRPr="00F35B7C">
        <w:rPr>
          <w:sz w:val="20"/>
          <w:szCs w:val="20"/>
        </w:rPr>
        <w:t xml:space="preserve">       </w:t>
      </w:r>
    </w:p>
    <w:p w14:paraId="5F7971DA" w14:textId="5916CFAF" w:rsidR="00F35B7C" w:rsidRPr="00F35B7C" w:rsidRDefault="00F35B7C" w:rsidP="00F35B7C">
      <w:pPr>
        <w:pStyle w:val="NoSpacing"/>
        <w:rPr>
          <w:color w:val="000000"/>
          <w:sz w:val="20"/>
          <w:szCs w:val="20"/>
        </w:rPr>
      </w:pPr>
      <w:r w:rsidRPr="00F35B7C">
        <w:rPr>
          <w:sz w:val="20"/>
          <w:szCs w:val="20"/>
        </w:rPr>
        <w:t xml:space="preserve">            </w:t>
      </w:r>
    </w:p>
    <w:p w14:paraId="5111B480" w14:textId="353AE994" w:rsidR="00F35B7C" w:rsidRPr="00F35B7C" w:rsidRDefault="00F35B7C" w:rsidP="00F35B7C">
      <w:pPr>
        <w:pStyle w:val="NoSpacing"/>
        <w:rPr>
          <w:sz w:val="20"/>
          <w:szCs w:val="20"/>
        </w:rPr>
      </w:pPr>
      <w:r w:rsidRPr="00F35B7C">
        <w:rPr>
          <w:b/>
          <w:bCs/>
          <w:sz w:val="20"/>
          <w:szCs w:val="20"/>
        </w:rPr>
        <w:t>SSPC</w:t>
      </w:r>
      <w:r w:rsidRPr="00F35B7C">
        <w:rPr>
          <w:b/>
          <w:bCs/>
          <w:spacing w:val="1"/>
          <w:sz w:val="20"/>
          <w:szCs w:val="20"/>
        </w:rPr>
        <w:t xml:space="preserve"> </w:t>
      </w:r>
      <w:r w:rsidRPr="00F35B7C">
        <w:rPr>
          <w:b/>
          <w:bCs/>
          <w:sz w:val="20"/>
          <w:szCs w:val="20"/>
        </w:rPr>
        <w:t>62</w:t>
      </w:r>
      <w:r w:rsidRPr="00F35B7C">
        <w:rPr>
          <w:b/>
          <w:bCs/>
          <w:spacing w:val="1"/>
          <w:sz w:val="20"/>
          <w:szCs w:val="20"/>
        </w:rPr>
        <w:t>.</w:t>
      </w:r>
      <w:r w:rsidRPr="00F35B7C">
        <w:rPr>
          <w:b/>
          <w:bCs/>
          <w:sz w:val="20"/>
          <w:szCs w:val="20"/>
        </w:rPr>
        <w:t>1</w:t>
      </w:r>
      <w:r>
        <w:rPr>
          <w:b/>
          <w:bCs/>
          <w:sz w:val="20"/>
          <w:szCs w:val="20"/>
        </w:rPr>
        <w:t xml:space="preserve"> </w:t>
      </w:r>
      <w:r>
        <w:rPr>
          <w:spacing w:val="1"/>
          <w:sz w:val="20"/>
          <w:szCs w:val="20"/>
        </w:rPr>
        <w:t xml:space="preserve">- </w:t>
      </w:r>
      <w:r w:rsidRPr="00F35B7C">
        <w:rPr>
          <w:i/>
          <w:iCs/>
          <w:spacing w:val="-1"/>
          <w:sz w:val="20"/>
          <w:szCs w:val="20"/>
        </w:rPr>
        <w:t>V</w:t>
      </w:r>
      <w:r w:rsidRPr="00F35B7C">
        <w:rPr>
          <w:i/>
          <w:iCs/>
          <w:sz w:val="20"/>
          <w:szCs w:val="20"/>
        </w:rPr>
        <w:t>en</w:t>
      </w:r>
      <w:r w:rsidRPr="00F35B7C">
        <w:rPr>
          <w:i/>
          <w:iCs/>
          <w:spacing w:val="-1"/>
          <w:sz w:val="20"/>
          <w:szCs w:val="20"/>
        </w:rPr>
        <w:t>t</w:t>
      </w:r>
      <w:r w:rsidRPr="00F35B7C">
        <w:rPr>
          <w:i/>
          <w:iCs/>
          <w:sz w:val="20"/>
          <w:szCs w:val="20"/>
        </w:rPr>
        <w:t>ilation</w:t>
      </w:r>
      <w:r w:rsidRPr="00F35B7C">
        <w:rPr>
          <w:i/>
          <w:iCs/>
          <w:spacing w:val="-1"/>
          <w:sz w:val="20"/>
          <w:szCs w:val="20"/>
        </w:rPr>
        <w:t xml:space="preserve"> </w:t>
      </w:r>
      <w:r w:rsidRPr="00F35B7C">
        <w:rPr>
          <w:i/>
          <w:iCs/>
          <w:sz w:val="20"/>
          <w:szCs w:val="20"/>
        </w:rPr>
        <w:t>for</w:t>
      </w:r>
      <w:r w:rsidRPr="00F35B7C">
        <w:rPr>
          <w:i/>
          <w:iCs/>
          <w:spacing w:val="-1"/>
          <w:sz w:val="20"/>
          <w:szCs w:val="20"/>
        </w:rPr>
        <w:t xml:space="preserve"> </w:t>
      </w:r>
      <w:r w:rsidRPr="00F35B7C">
        <w:rPr>
          <w:i/>
          <w:iCs/>
          <w:sz w:val="20"/>
          <w:szCs w:val="20"/>
        </w:rPr>
        <w:t>A</w:t>
      </w:r>
      <w:r w:rsidRPr="00F35B7C">
        <w:rPr>
          <w:i/>
          <w:iCs/>
          <w:spacing w:val="-1"/>
          <w:sz w:val="20"/>
          <w:szCs w:val="20"/>
        </w:rPr>
        <w:t>c</w:t>
      </w:r>
      <w:r w:rsidRPr="00F35B7C">
        <w:rPr>
          <w:i/>
          <w:iCs/>
          <w:sz w:val="20"/>
          <w:szCs w:val="20"/>
        </w:rPr>
        <w:t>ce</w:t>
      </w:r>
      <w:r w:rsidRPr="00F35B7C">
        <w:rPr>
          <w:i/>
          <w:iCs/>
          <w:spacing w:val="-1"/>
          <w:sz w:val="20"/>
          <w:szCs w:val="20"/>
        </w:rPr>
        <w:t>p</w:t>
      </w:r>
      <w:r w:rsidRPr="00F35B7C">
        <w:rPr>
          <w:i/>
          <w:iCs/>
          <w:sz w:val="20"/>
          <w:szCs w:val="20"/>
        </w:rPr>
        <w:t>table Indoor Air</w:t>
      </w:r>
      <w:r w:rsidRPr="00F35B7C">
        <w:rPr>
          <w:i/>
          <w:iCs/>
          <w:spacing w:val="-2"/>
          <w:sz w:val="20"/>
          <w:szCs w:val="20"/>
        </w:rPr>
        <w:t xml:space="preserve"> </w:t>
      </w:r>
      <w:r w:rsidRPr="00F35B7C">
        <w:rPr>
          <w:i/>
          <w:iCs/>
          <w:sz w:val="20"/>
          <w:szCs w:val="20"/>
        </w:rPr>
        <w:t>Qualit</w:t>
      </w:r>
      <w:r w:rsidRPr="00F35B7C">
        <w:rPr>
          <w:i/>
          <w:iCs/>
          <w:spacing w:val="-1"/>
          <w:sz w:val="20"/>
          <w:szCs w:val="20"/>
        </w:rPr>
        <w:t>y</w:t>
      </w:r>
      <w:r w:rsidRPr="00F35B7C">
        <w:rPr>
          <w:sz w:val="20"/>
          <w:szCs w:val="20"/>
        </w:rPr>
        <w:t>,</w:t>
      </w:r>
      <w:r w:rsidRPr="00F35B7C">
        <w:rPr>
          <w:spacing w:val="1"/>
          <w:sz w:val="20"/>
          <w:szCs w:val="20"/>
        </w:rPr>
        <w:t xml:space="preserve"> </w:t>
      </w:r>
      <w:r w:rsidR="00D62188">
        <w:rPr>
          <w:b/>
          <w:bCs/>
          <w:sz w:val="20"/>
          <w:szCs w:val="20"/>
        </w:rPr>
        <w:t>Megan McNulty</w:t>
      </w:r>
    </w:p>
    <w:p w14:paraId="0A5B5B0C" w14:textId="77777777" w:rsidR="00D62188" w:rsidRPr="00D62188" w:rsidRDefault="00D62188" w:rsidP="00D62188">
      <w:pPr>
        <w:pStyle w:val="NoSpacing"/>
        <w:rPr>
          <w:sz w:val="20"/>
          <w:szCs w:val="20"/>
        </w:rPr>
      </w:pPr>
      <w:r w:rsidRPr="00D62188">
        <w:rPr>
          <w:sz w:val="20"/>
          <w:szCs w:val="20"/>
        </w:rPr>
        <w:t>• The current ozone requirement (and prior wavelength carve</w:t>
      </w:r>
      <w:r w:rsidRPr="00D62188">
        <w:rPr>
          <w:rFonts w:ascii="Cambria Math" w:hAnsi="Cambria Math" w:cs="Cambria Math"/>
          <w:sz w:val="20"/>
          <w:szCs w:val="20"/>
        </w:rPr>
        <w:t>‑</w:t>
      </w:r>
      <w:r w:rsidRPr="00D62188">
        <w:rPr>
          <w:sz w:val="20"/>
          <w:szCs w:val="20"/>
        </w:rPr>
        <w:t>out) can inadvertently prohibit Far</w:t>
      </w:r>
      <w:r w:rsidRPr="00D62188">
        <w:rPr>
          <w:rFonts w:ascii="Cambria Math" w:hAnsi="Cambria Math" w:cs="Cambria Math"/>
          <w:sz w:val="20"/>
          <w:szCs w:val="20"/>
        </w:rPr>
        <w:t>‑</w:t>
      </w:r>
      <w:r w:rsidRPr="00D62188">
        <w:rPr>
          <w:sz w:val="20"/>
          <w:szCs w:val="20"/>
        </w:rPr>
        <w:t>UVC. 62.1 is seeking an enforceable, prescriptive, and simple pathway that prevents harmful ozone generators without blocking beneficial technologies. Interpretation approved: UVC devices are considered “air cleaners.”</w:t>
      </w:r>
      <w:r w:rsidRPr="00D62188">
        <w:rPr>
          <w:sz w:val="20"/>
          <w:szCs w:val="20"/>
        </w:rPr>
        <w:br/>
        <w:t>• An interim 62.1 meeting will invite researchers to brief the committee on by</w:t>
      </w:r>
      <w:r w:rsidRPr="00D62188">
        <w:rPr>
          <w:rFonts w:ascii="Cambria Math" w:hAnsi="Cambria Math" w:cs="Cambria Math"/>
          <w:sz w:val="20"/>
          <w:szCs w:val="20"/>
        </w:rPr>
        <w:t>‑</w:t>
      </w:r>
      <w:r w:rsidRPr="00D62188">
        <w:rPr>
          <w:sz w:val="20"/>
          <w:szCs w:val="20"/>
        </w:rPr>
        <w:t>products, field measurements, and interactions with ventilation/filtration to inform revised language.</w:t>
      </w:r>
    </w:p>
    <w:p w14:paraId="3DAE20A5" w14:textId="77777777" w:rsidR="00F35B7C" w:rsidRPr="00F35B7C" w:rsidRDefault="00F35B7C" w:rsidP="00F35B7C">
      <w:pPr>
        <w:pStyle w:val="NoSpacing"/>
        <w:rPr>
          <w:sz w:val="20"/>
          <w:szCs w:val="20"/>
        </w:rPr>
      </w:pPr>
    </w:p>
    <w:p w14:paraId="681124C8" w14:textId="39F31A7D" w:rsidR="00F35B7C" w:rsidRPr="00F35B7C" w:rsidRDefault="00F35B7C" w:rsidP="00F35B7C">
      <w:pPr>
        <w:pStyle w:val="NoSpacing"/>
        <w:rPr>
          <w:sz w:val="20"/>
          <w:szCs w:val="20"/>
        </w:rPr>
      </w:pPr>
      <w:r w:rsidRPr="00F35B7C">
        <w:rPr>
          <w:b/>
          <w:bCs/>
          <w:sz w:val="20"/>
          <w:szCs w:val="20"/>
        </w:rPr>
        <w:t>SSPC</w:t>
      </w:r>
      <w:r w:rsidRPr="00F35B7C">
        <w:rPr>
          <w:b/>
          <w:bCs/>
          <w:spacing w:val="1"/>
          <w:sz w:val="20"/>
          <w:szCs w:val="20"/>
        </w:rPr>
        <w:t xml:space="preserve"> </w:t>
      </w:r>
      <w:r w:rsidRPr="00F35B7C">
        <w:rPr>
          <w:b/>
          <w:bCs/>
          <w:sz w:val="20"/>
          <w:szCs w:val="20"/>
        </w:rPr>
        <w:t>62</w:t>
      </w:r>
      <w:r w:rsidRPr="00F35B7C">
        <w:rPr>
          <w:b/>
          <w:bCs/>
          <w:spacing w:val="1"/>
          <w:sz w:val="20"/>
          <w:szCs w:val="20"/>
        </w:rPr>
        <w:t>.</w:t>
      </w:r>
      <w:r w:rsidRPr="00F35B7C">
        <w:rPr>
          <w:b/>
          <w:bCs/>
          <w:sz w:val="20"/>
          <w:szCs w:val="20"/>
        </w:rPr>
        <w:t>2</w:t>
      </w:r>
      <w:r w:rsidRPr="00F35B7C">
        <w:rPr>
          <w:spacing w:val="1"/>
          <w:sz w:val="20"/>
          <w:szCs w:val="20"/>
        </w:rPr>
        <w:t xml:space="preserve"> </w:t>
      </w:r>
      <w:r>
        <w:rPr>
          <w:spacing w:val="1"/>
          <w:sz w:val="20"/>
          <w:szCs w:val="20"/>
        </w:rPr>
        <w:t xml:space="preserve">- </w:t>
      </w:r>
      <w:r w:rsidRPr="00F35B7C">
        <w:rPr>
          <w:i/>
          <w:iCs/>
          <w:spacing w:val="-1"/>
          <w:sz w:val="20"/>
          <w:szCs w:val="20"/>
        </w:rPr>
        <w:t>V</w:t>
      </w:r>
      <w:r w:rsidRPr="00F35B7C">
        <w:rPr>
          <w:i/>
          <w:iCs/>
          <w:sz w:val="20"/>
          <w:szCs w:val="20"/>
        </w:rPr>
        <w:t>en</w:t>
      </w:r>
      <w:r w:rsidRPr="00F35B7C">
        <w:rPr>
          <w:i/>
          <w:iCs/>
          <w:spacing w:val="-1"/>
          <w:sz w:val="20"/>
          <w:szCs w:val="20"/>
        </w:rPr>
        <w:t>t</w:t>
      </w:r>
      <w:r w:rsidRPr="00F35B7C">
        <w:rPr>
          <w:i/>
          <w:iCs/>
          <w:sz w:val="20"/>
          <w:szCs w:val="20"/>
        </w:rPr>
        <w:t>ilation</w:t>
      </w:r>
      <w:r w:rsidRPr="00F35B7C">
        <w:rPr>
          <w:i/>
          <w:iCs/>
          <w:spacing w:val="-1"/>
          <w:sz w:val="20"/>
          <w:szCs w:val="20"/>
        </w:rPr>
        <w:t xml:space="preserve"> </w:t>
      </w:r>
      <w:r w:rsidRPr="00F35B7C">
        <w:rPr>
          <w:i/>
          <w:iCs/>
          <w:sz w:val="20"/>
          <w:szCs w:val="20"/>
        </w:rPr>
        <w:t>and</w:t>
      </w:r>
      <w:r w:rsidRPr="00F35B7C">
        <w:rPr>
          <w:i/>
          <w:iCs/>
          <w:spacing w:val="-1"/>
          <w:sz w:val="20"/>
          <w:szCs w:val="20"/>
        </w:rPr>
        <w:t xml:space="preserve"> </w:t>
      </w:r>
      <w:r w:rsidRPr="00F35B7C">
        <w:rPr>
          <w:i/>
          <w:iCs/>
          <w:sz w:val="20"/>
          <w:szCs w:val="20"/>
        </w:rPr>
        <w:t>A</w:t>
      </w:r>
      <w:r w:rsidRPr="00F35B7C">
        <w:rPr>
          <w:i/>
          <w:iCs/>
          <w:spacing w:val="-1"/>
          <w:sz w:val="20"/>
          <w:szCs w:val="20"/>
        </w:rPr>
        <w:t>c</w:t>
      </w:r>
      <w:r w:rsidRPr="00F35B7C">
        <w:rPr>
          <w:i/>
          <w:iCs/>
          <w:sz w:val="20"/>
          <w:szCs w:val="20"/>
        </w:rPr>
        <w:t>c</w:t>
      </w:r>
      <w:r w:rsidRPr="00F35B7C">
        <w:rPr>
          <w:i/>
          <w:iCs/>
          <w:spacing w:val="-1"/>
          <w:sz w:val="20"/>
          <w:szCs w:val="20"/>
        </w:rPr>
        <w:t>e</w:t>
      </w:r>
      <w:r w:rsidRPr="00F35B7C">
        <w:rPr>
          <w:i/>
          <w:iCs/>
          <w:sz w:val="20"/>
          <w:szCs w:val="20"/>
        </w:rPr>
        <w:t>ptable Indoor A</w:t>
      </w:r>
      <w:r w:rsidRPr="00F35B7C">
        <w:rPr>
          <w:i/>
          <w:iCs/>
          <w:spacing w:val="-1"/>
          <w:sz w:val="20"/>
          <w:szCs w:val="20"/>
        </w:rPr>
        <w:t>i</w:t>
      </w:r>
      <w:r w:rsidRPr="00F35B7C">
        <w:rPr>
          <w:i/>
          <w:iCs/>
          <w:sz w:val="20"/>
          <w:szCs w:val="20"/>
        </w:rPr>
        <w:t>r Quality in</w:t>
      </w:r>
      <w:r w:rsidRPr="00F35B7C">
        <w:rPr>
          <w:i/>
          <w:iCs/>
          <w:spacing w:val="-1"/>
          <w:sz w:val="20"/>
          <w:szCs w:val="20"/>
        </w:rPr>
        <w:t xml:space="preserve"> </w:t>
      </w:r>
      <w:r w:rsidRPr="00F35B7C">
        <w:rPr>
          <w:i/>
          <w:iCs/>
          <w:sz w:val="20"/>
          <w:szCs w:val="20"/>
        </w:rPr>
        <w:t>Res</w:t>
      </w:r>
      <w:r w:rsidRPr="00F35B7C">
        <w:rPr>
          <w:i/>
          <w:iCs/>
          <w:spacing w:val="-1"/>
          <w:sz w:val="20"/>
          <w:szCs w:val="20"/>
        </w:rPr>
        <w:t>i</w:t>
      </w:r>
      <w:r w:rsidRPr="00F35B7C">
        <w:rPr>
          <w:i/>
          <w:iCs/>
          <w:sz w:val="20"/>
          <w:szCs w:val="20"/>
        </w:rPr>
        <w:t>dential B</w:t>
      </w:r>
      <w:r w:rsidRPr="00F35B7C">
        <w:rPr>
          <w:i/>
          <w:iCs/>
          <w:spacing w:val="-1"/>
          <w:sz w:val="20"/>
          <w:szCs w:val="20"/>
        </w:rPr>
        <w:t>u</w:t>
      </w:r>
      <w:r w:rsidRPr="00F35B7C">
        <w:rPr>
          <w:i/>
          <w:iCs/>
          <w:sz w:val="20"/>
          <w:szCs w:val="20"/>
        </w:rPr>
        <w:t>ildin</w:t>
      </w:r>
      <w:r w:rsidRPr="00F35B7C">
        <w:rPr>
          <w:i/>
          <w:iCs/>
          <w:spacing w:val="-1"/>
          <w:sz w:val="20"/>
          <w:szCs w:val="20"/>
        </w:rPr>
        <w:t>g</w:t>
      </w:r>
      <w:r w:rsidRPr="00F35B7C">
        <w:rPr>
          <w:i/>
          <w:iCs/>
          <w:sz w:val="20"/>
          <w:szCs w:val="20"/>
        </w:rPr>
        <w:t>s</w:t>
      </w:r>
      <w:r w:rsidRPr="00F35B7C">
        <w:rPr>
          <w:sz w:val="20"/>
          <w:szCs w:val="20"/>
        </w:rPr>
        <w:t>,</w:t>
      </w:r>
      <w:r w:rsidRPr="00F35B7C">
        <w:rPr>
          <w:spacing w:val="1"/>
          <w:sz w:val="20"/>
          <w:szCs w:val="20"/>
        </w:rPr>
        <w:t xml:space="preserve"> </w:t>
      </w:r>
      <w:r w:rsidRPr="00F35B7C">
        <w:rPr>
          <w:b/>
          <w:bCs/>
          <w:sz w:val="20"/>
          <w:szCs w:val="20"/>
        </w:rPr>
        <w:t>Henry</w:t>
      </w:r>
      <w:r w:rsidRPr="00F35B7C">
        <w:rPr>
          <w:b/>
          <w:bCs/>
          <w:spacing w:val="1"/>
          <w:sz w:val="20"/>
          <w:szCs w:val="20"/>
        </w:rPr>
        <w:t xml:space="preserve"> </w:t>
      </w:r>
      <w:r w:rsidRPr="00F35B7C">
        <w:rPr>
          <w:b/>
          <w:bCs/>
          <w:sz w:val="20"/>
          <w:szCs w:val="20"/>
        </w:rPr>
        <w:t>Gr</w:t>
      </w:r>
      <w:r w:rsidRPr="00F35B7C">
        <w:rPr>
          <w:b/>
          <w:bCs/>
          <w:spacing w:val="-1"/>
          <w:sz w:val="20"/>
          <w:szCs w:val="20"/>
        </w:rPr>
        <w:t>e</w:t>
      </w:r>
      <w:r w:rsidRPr="00F35B7C">
        <w:rPr>
          <w:b/>
          <w:bCs/>
          <w:sz w:val="20"/>
          <w:szCs w:val="20"/>
        </w:rPr>
        <w:t>ist</w:t>
      </w:r>
    </w:p>
    <w:p w14:paraId="1F2C4ACD" w14:textId="46539457" w:rsidR="00F35B7C" w:rsidRDefault="00D62188" w:rsidP="00F35B7C">
      <w:pPr>
        <w:pStyle w:val="NoSpacing"/>
        <w:rPr>
          <w:sz w:val="20"/>
          <w:szCs w:val="20"/>
        </w:rPr>
      </w:pPr>
      <w:r w:rsidRPr="00D62188">
        <w:rPr>
          <w:sz w:val="20"/>
          <w:szCs w:val="20"/>
        </w:rPr>
        <w:t>Ongoing integration of appendices into base text; consideration of MERV 13 minimums in some contexts and the practicalities for ducted vs. ductless systems; potential phased timelines were discussed.</w:t>
      </w:r>
    </w:p>
    <w:p w14:paraId="199F8662" w14:textId="77777777" w:rsidR="00D62188" w:rsidRPr="00692E96" w:rsidRDefault="00D62188" w:rsidP="00F35B7C">
      <w:pPr>
        <w:pStyle w:val="NoSpacing"/>
        <w:rPr>
          <w:b/>
          <w:bCs/>
          <w:sz w:val="20"/>
          <w:szCs w:val="20"/>
        </w:rPr>
      </w:pPr>
    </w:p>
    <w:p w14:paraId="1127E22E" w14:textId="7EEB0804" w:rsidR="00F35B7C" w:rsidRPr="00692E96" w:rsidRDefault="00F35B7C" w:rsidP="00F35B7C">
      <w:pPr>
        <w:pStyle w:val="NoSpacing"/>
        <w:rPr>
          <w:b/>
          <w:bCs/>
          <w:sz w:val="20"/>
          <w:szCs w:val="20"/>
        </w:rPr>
      </w:pPr>
      <w:r w:rsidRPr="00692E96">
        <w:rPr>
          <w:b/>
          <w:bCs/>
          <w:sz w:val="20"/>
          <w:szCs w:val="20"/>
        </w:rPr>
        <w:t>SSPC 145 Kevin Kwong</w:t>
      </w:r>
    </w:p>
    <w:p w14:paraId="5223C834" w14:textId="77777777" w:rsidR="00F35B7C" w:rsidRPr="000B40D9" w:rsidRDefault="00F35B7C" w:rsidP="00F35B7C">
      <w:pPr>
        <w:pStyle w:val="NoSpacing"/>
        <w:rPr>
          <w:color w:val="EE0000"/>
          <w:sz w:val="20"/>
          <w:szCs w:val="20"/>
          <w:highlight w:val="yellow"/>
        </w:rPr>
      </w:pPr>
    </w:p>
    <w:p w14:paraId="533E1A64" w14:textId="77777777" w:rsidR="00692E96" w:rsidRDefault="00692E96" w:rsidP="00692E96">
      <w:pPr>
        <w:rPr>
          <w:rFonts w:eastAsia="Times New Roman"/>
          <w:color w:val="000000"/>
          <w:szCs w:val="24"/>
        </w:rPr>
      </w:pPr>
      <w:r>
        <w:rPr>
          <w:rFonts w:eastAsia="Times New Roman"/>
          <w:color w:val="000000"/>
          <w:szCs w:val="24"/>
        </w:rPr>
        <w:t>145.1 - No updates</w:t>
      </w:r>
    </w:p>
    <w:p w14:paraId="10875702" w14:textId="77777777" w:rsidR="00692E96" w:rsidRDefault="00692E96" w:rsidP="00692E96">
      <w:pPr>
        <w:rPr>
          <w:rFonts w:eastAsia="Times New Roman"/>
          <w:color w:val="000000"/>
          <w:szCs w:val="24"/>
        </w:rPr>
      </w:pPr>
      <w:r>
        <w:rPr>
          <w:rFonts w:eastAsia="Times New Roman"/>
          <w:color w:val="000000"/>
          <w:szCs w:val="24"/>
        </w:rPr>
        <w:t>145.2 - No updates</w:t>
      </w:r>
    </w:p>
    <w:p w14:paraId="332191B0" w14:textId="77777777" w:rsidR="00692E96" w:rsidRDefault="00692E96" w:rsidP="00692E96">
      <w:pPr>
        <w:rPr>
          <w:rFonts w:eastAsia="Times New Roman"/>
          <w:color w:val="000000"/>
          <w:szCs w:val="24"/>
        </w:rPr>
      </w:pPr>
      <w:r>
        <w:rPr>
          <w:rFonts w:eastAsia="Times New Roman"/>
          <w:color w:val="000000"/>
          <w:szCs w:val="24"/>
        </w:rPr>
        <w:t>145.4P - Subcommittee is working on resolving comments from first PPR which closed in June 2025</w:t>
      </w:r>
    </w:p>
    <w:p w14:paraId="29DEDBFD" w14:textId="77777777" w:rsidR="00692E96" w:rsidRDefault="00692E96" w:rsidP="00692E96">
      <w:pPr>
        <w:rPr>
          <w:rFonts w:eastAsia="Times New Roman"/>
          <w:color w:val="000000"/>
          <w:szCs w:val="24"/>
        </w:rPr>
      </w:pPr>
      <w:r>
        <w:rPr>
          <w:rFonts w:eastAsia="Times New Roman"/>
          <w:color w:val="000000"/>
          <w:szCs w:val="24"/>
        </w:rPr>
        <w:t>TC 2.3 - New leadership roster goes into effect in July 2025. Handbook subcommittee is working on revisions to Chapter 47 (Applications) "Air Cleaners for Gaseous Contaminants"</w:t>
      </w:r>
    </w:p>
    <w:p w14:paraId="65AA4496" w14:textId="77777777" w:rsidR="00692E96" w:rsidRDefault="00692E96" w:rsidP="00692E96">
      <w:pPr>
        <w:rPr>
          <w:rFonts w:eastAsia="Times New Roman"/>
          <w:color w:val="000000"/>
          <w:szCs w:val="24"/>
        </w:rPr>
      </w:pPr>
      <w:r>
        <w:rPr>
          <w:rFonts w:eastAsia="Times New Roman"/>
          <w:color w:val="000000"/>
          <w:szCs w:val="24"/>
        </w:rPr>
        <w:t>TC 2.4 - Standard 52.2 was republished in June 2025</w:t>
      </w:r>
    </w:p>
    <w:p w14:paraId="491773C7" w14:textId="77777777" w:rsidR="00095857" w:rsidRDefault="00095857" w:rsidP="00095857"/>
    <w:p w14:paraId="50427F29" w14:textId="77777777" w:rsidR="004305CB" w:rsidRDefault="004305CB" w:rsidP="004305CB">
      <w:pPr>
        <w:autoSpaceDE w:val="0"/>
        <w:autoSpaceDN w:val="0"/>
        <w:adjustRightInd w:val="0"/>
        <w:spacing w:after="0" w:line="240" w:lineRule="auto"/>
        <w:rPr>
          <w:color w:val="000009"/>
          <w:sz w:val="20"/>
          <w:szCs w:val="20"/>
        </w:rPr>
      </w:pPr>
      <w:r w:rsidRPr="004305CB">
        <w:rPr>
          <w:b/>
          <w:bCs/>
          <w:color w:val="000009"/>
          <w:spacing w:val="1"/>
          <w:sz w:val="20"/>
          <w:szCs w:val="20"/>
        </w:rPr>
        <w:t>R</w:t>
      </w:r>
      <w:r w:rsidRPr="004305CB">
        <w:rPr>
          <w:b/>
          <w:bCs/>
          <w:color w:val="000009"/>
          <w:sz w:val="20"/>
          <w:szCs w:val="20"/>
        </w:rPr>
        <w:t>e</w:t>
      </w:r>
      <w:r w:rsidRPr="004305CB">
        <w:rPr>
          <w:b/>
          <w:bCs/>
          <w:color w:val="000009"/>
          <w:spacing w:val="-1"/>
          <w:sz w:val="20"/>
          <w:szCs w:val="20"/>
        </w:rPr>
        <w:t>p</w:t>
      </w:r>
      <w:r w:rsidRPr="004305CB">
        <w:rPr>
          <w:b/>
          <w:bCs/>
          <w:color w:val="000009"/>
          <w:spacing w:val="1"/>
          <w:sz w:val="20"/>
          <w:szCs w:val="20"/>
        </w:rPr>
        <w:t>o</w:t>
      </w:r>
      <w:r w:rsidRPr="004305CB">
        <w:rPr>
          <w:b/>
          <w:bCs/>
          <w:color w:val="000009"/>
          <w:sz w:val="20"/>
          <w:szCs w:val="20"/>
        </w:rPr>
        <w:t>rts</w:t>
      </w:r>
      <w:r w:rsidRPr="004305CB">
        <w:rPr>
          <w:b/>
          <w:bCs/>
          <w:color w:val="000009"/>
          <w:spacing w:val="-1"/>
          <w:sz w:val="20"/>
          <w:szCs w:val="20"/>
        </w:rPr>
        <w:t xml:space="preserve"> </w:t>
      </w:r>
      <w:r w:rsidRPr="004305CB">
        <w:rPr>
          <w:b/>
          <w:bCs/>
          <w:color w:val="000009"/>
          <w:sz w:val="20"/>
          <w:szCs w:val="20"/>
        </w:rPr>
        <w:t>f</w:t>
      </w:r>
      <w:r w:rsidRPr="004305CB">
        <w:rPr>
          <w:b/>
          <w:bCs/>
          <w:color w:val="000009"/>
          <w:spacing w:val="-1"/>
          <w:sz w:val="20"/>
          <w:szCs w:val="20"/>
        </w:rPr>
        <w:t>r</w:t>
      </w:r>
      <w:r w:rsidRPr="004305CB">
        <w:rPr>
          <w:b/>
          <w:bCs/>
          <w:color w:val="000009"/>
          <w:spacing w:val="1"/>
          <w:sz w:val="20"/>
          <w:szCs w:val="20"/>
        </w:rPr>
        <w:t>o</w:t>
      </w:r>
      <w:r w:rsidRPr="004305CB">
        <w:rPr>
          <w:b/>
          <w:bCs/>
          <w:color w:val="000009"/>
          <w:sz w:val="20"/>
          <w:szCs w:val="20"/>
        </w:rPr>
        <w:t>m</w:t>
      </w:r>
      <w:r w:rsidRPr="004305CB">
        <w:rPr>
          <w:b/>
          <w:bCs/>
          <w:color w:val="000009"/>
          <w:spacing w:val="-1"/>
          <w:sz w:val="20"/>
          <w:szCs w:val="20"/>
        </w:rPr>
        <w:t xml:space="preserve"> </w:t>
      </w:r>
      <w:r w:rsidRPr="004305CB">
        <w:rPr>
          <w:b/>
          <w:bCs/>
          <w:color w:val="000009"/>
          <w:sz w:val="20"/>
          <w:szCs w:val="20"/>
        </w:rPr>
        <w:t>Other</w:t>
      </w:r>
      <w:r w:rsidRPr="004305CB">
        <w:rPr>
          <w:b/>
          <w:bCs/>
          <w:color w:val="000009"/>
          <w:spacing w:val="-1"/>
          <w:sz w:val="20"/>
          <w:szCs w:val="20"/>
        </w:rPr>
        <w:t xml:space="preserve"> </w:t>
      </w:r>
      <w:r w:rsidRPr="004305CB">
        <w:rPr>
          <w:b/>
          <w:bCs/>
          <w:color w:val="000009"/>
          <w:sz w:val="20"/>
          <w:szCs w:val="20"/>
        </w:rPr>
        <w:t>L</w:t>
      </w:r>
      <w:r w:rsidRPr="004305CB">
        <w:rPr>
          <w:b/>
          <w:bCs/>
          <w:color w:val="000009"/>
          <w:spacing w:val="-1"/>
          <w:sz w:val="20"/>
          <w:szCs w:val="20"/>
        </w:rPr>
        <w:t>i</w:t>
      </w:r>
      <w:r w:rsidRPr="004305CB">
        <w:rPr>
          <w:b/>
          <w:bCs/>
          <w:color w:val="000009"/>
          <w:spacing w:val="1"/>
          <w:sz w:val="20"/>
          <w:szCs w:val="20"/>
        </w:rPr>
        <w:t>a</w:t>
      </w:r>
      <w:r w:rsidRPr="004305CB">
        <w:rPr>
          <w:b/>
          <w:bCs/>
          <w:color w:val="000009"/>
          <w:spacing w:val="-1"/>
          <w:sz w:val="20"/>
          <w:szCs w:val="20"/>
        </w:rPr>
        <w:t>i</w:t>
      </w:r>
      <w:r w:rsidRPr="004305CB">
        <w:rPr>
          <w:b/>
          <w:bCs/>
          <w:color w:val="000009"/>
          <w:sz w:val="20"/>
          <w:szCs w:val="20"/>
        </w:rPr>
        <w:t>s</w:t>
      </w:r>
      <w:r w:rsidRPr="004305CB">
        <w:rPr>
          <w:b/>
          <w:bCs/>
          <w:color w:val="000009"/>
          <w:spacing w:val="-1"/>
          <w:sz w:val="20"/>
          <w:szCs w:val="20"/>
        </w:rPr>
        <w:t>on</w:t>
      </w:r>
      <w:r w:rsidRPr="004305CB">
        <w:rPr>
          <w:b/>
          <w:bCs/>
          <w:color w:val="000009"/>
          <w:sz w:val="20"/>
          <w:szCs w:val="20"/>
        </w:rPr>
        <w:t>s</w:t>
      </w:r>
      <w:r>
        <w:rPr>
          <w:color w:val="000009"/>
          <w:sz w:val="20"/>
          <w:szCs w:val="20"/>
        </w:rPr>
        <w:t>:</w:t>
      </w:r>
      <w:r w:rsidRPr="004305CB">
        <w:rPr>
          <w:color w:val="000009"/>
          <w:sz w:val="20"/>
          <w:szCs w:val="20"/>
        </w:rPr>
        <w:tab/>
      </w:r>
    </w:p>
    <w:p w14:paraId="44FEC8B4" w14:textId="40D897C0" w:rsidR="004305CB" w:rsidRPr="004305CB" w:rsidRDefault="004305CB" w:rsidP="004305CB">
      <w:pPr>
        <w:autoSpaceDE w:val="0"/>
        <w:autoSpaceDN w:val="0"/>
        <w:adjustRightInd w:val="0"/>
        <w:spacing w:after="0" w:line="240" w:lineRule="auto"/>
        <w:rPr>
          <w:color w:val="000009"/>
          <w:sz w:val="20"/>
          <w:szCs w:val="20"/>
        </w:rPr>
      </w:pPr>
      <w:r w:rsidRPr="004305CB">
        <w:rPr>
          <w:color w:val="000009"/>
          <w:sz w:val="20"/>
          <w:szCs w:val="20"/>
        </w:rPr>
        <w:tab/>
      </w:r>
      <w:r w:rsidRPr="004305CB">
        <w:rPr>
          <w:color w:val="000009"/>
          <w:sz w:val="20"/>
          <w:szCs w:val="20"/>
        </w:rPr>
        <w:tab/>
      </w:r>
      <w:r w:rsidRPr="004305CB">
        <w:rPr>
          <w:color w:val="000009"/>
          <w:sz w:val="20"/>
          <w:szCs w:val="20"/>
        </w:rPr>
        <w:tab/>
      </w:r>
      <w:r w:rsidRPr="004305CB">
        <w:rPr>
          <w:color w:val="000009"/>
          <w:sz w:val="20"/>
          <w:szCs w:val="20"/>
        </w:rPr>
        <w:tab/>
      </w:r>
      <w:r w:rsidRPr="004305CB">
        <w:rPr>
          <w:color w:val="000009"/>
          <w:sz w:val="20"/>
          <w:szCs w:val="20"/>
        </w:rPr>
        <w:tab/>
      </w:r>
      <w:r w:rsidRPr="004305CB">
        <w:rPr>
          <w:color w:val="000009"/>
          <w:sz w:val="20"/>
          <w:szCs w:val="20"/>
        </w:rPr>
        <w:tab/>
      </w:r>
      <w:r w:rsidRPr="004305CB">
        <w:rPr>
          <w:color w:val="000009"/>
          <w:sz w:val="20"/>
          <w:szCs w:val="20"/>
        </w:rPr>
        <w:tab/>
      </w:r>
      <w:r>
        <w:rPr>
          <w:color w:val="000009"/>
          <w:spacing w:val="1"/>
          <w:sz w:val="20"/>
          <w:szCs w:val="20"/>
        </w:rPr>
        <w:t xml:space="preserve"> </w:t>
      </w:r>
    </w:p>
    <w:p w14:paraId="7D66699E" w14:textId="1B01652B" w:rsidR="004305CB" w:rsidRPr="004305CB" w:rsidRDefault="004305CB" w:rsidP="004305CB">
      <w:pPr>
        <w:pStyle w:val="NoSpacing"/>
        <w:rPr>
          <w:sz w:val="20"/>
          <w:szCs w:val="20"/>
          <w:shd w:val="clear" w:color="auto" w:fill="FFFFFF"/>
        </w:rPr>
      </w:pPr>
      <w:r w:rsidRPr="004305CB">
        <w:rPr>
          <w:color w:val="000009"/>
          <w:sz w:val="20"/>
          <w:szCs w:val="20"/>
        </w:rPr>
        <w:tab/>
      </w:r>
      <w:r w:rsidRPr="004305CB">
        <w:rPr>
          <w:color w:val="000009"/>
          <w:sz w:val="20"/>
          <w:szCs w:val="20"/>
        </w:rPr>
        <w:tab/>
      </w:r>
      <w:r w:rsidRPr="004305CB">
        <w:rPr>
          <w:color w:val="000009"/>
          <w:sz w:val="20"/>
          <w:szCs w:val="20"/>
        </w:rPr>
        <w:tab/>
      </w:r>
    </w:p>
    <w:p w14:paraId="733DE5F8" w14:textId="7200B559" w:rsidR="00D62188" w:rsidRPr="00D62188" w:rsidRDefault="004305CB" w:rsidP="00D62188">
      <w:pPr>
        <w:autoSpaceDE w:val="0"/>
        <w:autoSpaceDN w:val="0"/>
        <w:adjustRightInd w:val="0"/>
        <w:spacing w:after="0" w:line="240" w:lineRule="auto"/>
        <w:rPr>
          <w:b/>
          <w:bCs/>
          <w:color w:val="000009"/>
          <w:sz w:val="20"/>
          <w:szCs w:val="20"/>
        </w:rPr>
      </w:pPr>
      <w:r w:rsidRPr="004305CB">
        <w:rPr>
          <w:b/>
          <w:bCs/>
          <w:color w:val="000009"/>
          <w:sz w:val="20"/>
          <w:szCs w:val="20"/>
        </w:rPr>
        <w:t>UL Standards</w:t>
      </w:r>
      <w:r w:rsidRPr="004305CB">
        <w:rPr>
          <w:color w:val="000009"/>
          <w:sz w:val="20"/>
          <w:szCs w:val="20"/>
        </w:rPr>
        <w:t xml:space="preserve"> - </w:t>
      </w:r>
      <w:r w:rsidRPr="004305CB">
        <w:rPr>
          <w:b/>
          <w:bCs/>
          <w:color w:val="000009"/>
          <w:sz w:val="20"/>
          <w:szCs w:val="20"/>
        </w:rPr>
        <w:t>Mike O’Boyle</w:t>
      </w:r>
    </w:p>
    <w:p w14:paraId="28AC4738" w14:textId="77777777" w:rsidR="00D62188" w:rsidRPr="00D62188" w:rsidRDefault="00D62188" w:rsidP="00D62188">
      <w:pPr>
        <w:autoSpaceDE w:val="0"/>
        <w:autoSpaceDN w:val="0"/>
        <w:adjustRightInd w:val="0"/>
        <w:spacing w:after="0" w:line="240" w:lineRule="auto"/>
        <w:rPr>
          <w:b/>
          <w:bCs/>
          <w:color w:val="000009"/>
          <w:sz w:val="20"/>
          <w:szCs w:val="20"/>
        </w:rPr>
      </w:pPr>
      <w:r w:rsidRPr="00D62188">
        <w:rPr>
          <w:b/>
          <w:bCs/>
          <w:color w:val="000009"/>
          <w:sz w:val="20"/>
          <w:szCs w:val="20"/>
        </w:rPr>
        <w:t>• Preliminary topics included: (1) photobiological assessment alignment with IES RP</w:t>
      </w:r>
      <w:r w:rsidRPr="00D62188">
        <w:rPr>
          <w:rFonts w:ascii="Cambria Math" w:hAnsi="Cambria Math" w:cs="Cambria Math"/>
          <w:b/>
          <w:bCs/>
          <w:color w:val="000009"/>
          <w:sz w:val="20"/>
          <w:szCs w:val="20"/>
        </w:rPr>
        <w:t>‑</w:t>
      </w:r>
      <w:r w:rsidRPr="00D62188">
        <w:rPr>
          <w:b/>
          <w:bCs/>
          <w:color w:val="000009"/>
          <w:sz w:val="20"/>
          <w:szCs w:val="20"/>
        </w:rPr>
        <w:t>27.1; (2) presence detection test methods; and (3) functional safety for autonomous control of spaces. Items (1) and (2) require further work; (3) expected to ballot soon.</w:t>
      </w:r>
    </w:p>
    <w:p w14:paraId="173F521D" w14:textId="77777777" w:rsidR="00D62188" w:rsidRDefault="00D62188" w:rsidP="004305CB">
      <w:pPr>
        <w:autoSpaceDE w:val="0"/>
        <w:autoSpaceDN w:val="0"/>
        <w:adjustRightInd w:val="0"/>
        <w:spacing w:after="0" w:line="240" w:lineRule="auto"/>
        <w:rPr>
          <w:color w:val="000009"/>
          <w:sz w:val="20"/>
          <w:szCs w:val="20"/>
        </w:rPr>
      </w:pPr>
    </w:p>
    <w:p w14:paraId="334EBBFD" w14:textId="77777777" w:rsidR="004305CB" w:rsidRPr="004305CB" w:rsidRDefault="004305CB" w:rsidP="004305CB">
      <w:pPr>
        <w:autoSpaceDE w:val="0"/>
        <w:autoSpaceDN w:val="0"/>
        <w:adjustRightInd w:val="0"/>
        <w:spacing w:after="0" w:line="240" w:lineRule="auto"/>
        <w:rPr>
          <w:color w:val="000000"/>
          <w:sz w:val="20"/>
          <w:szCs w:val="20"/>
        </w:rPr>
      </w:pPr>
    </w:p>
    <w:p w14:paraId="6C08A0F2" w14:textId="221355CF" w:rsidR="00D62188" w:rsidRDefault="004305CB" w:rsidP="00D62188">
      <w:pPr>
        <w:autoSpaceDE w:val="0"/>
        <w:autoSpaceDN w:val="0"/>
        <w:adjustRightInd w:val="0"/>
        <w:spacing w:after="0" w:line="240" w:lineRule="auto"/>
        <w:rPr>
          <w:color w:val="000009"/>
          <w:sz w:val="20"/>
          <w:szCs w:val="20"/>
        </w:rPr>
      </w:pPr>
      <w:r w:rsidRPr="004305CB">
        <w:rPr>
          <w:b/>
          <w:bCs/>
          <w:color w:val="000009"/>
          <w:sz w:val="20"/>
          <w:szCs w:val="20"/>
        </w:rPr>
        <w:t>US TAG for</w:t>
      </w:r>
      <w:r w:rsidRPr="004305CB">
        <w:rPr>
          <w:b/>
          <w:bCs/>
          <w:color w:val="000009"/>
          <w:spacing w:val="1"/>
          <w:sz w:val="20"/>
          <w:szCs w:val="20"/>
        </w:rPr>
        <w:t xml:space="preserve"> </w:t>
      </w:r>
      <w:r w:rsidRPr="004305CB">
        <w:rPr>
          <w:b/>
          <w:bCs/>
          <w:color w:val="000009"/>
          <w:sz w:val="20"/>
          <w:szCs w:val="20"/>
        </w:rPr>
        <w:t>ISO/TC</w:t>
      </w:r>
      <w:r w:rsidRPr="004305CB">
        <w:rPr>
          <w:b/>
          <w:bCs/>
          <w:color w:val="000009"/>
          <w:spacing w:val="1"/>
          <w:sz w:val="20"/>
          <w:szCs w:val="20"/>
        </w:rPr>
        <w:t xml:space="preserve"> </w:t>
      </w:r>
      <w:r w:rsidRPr="004305CB">
        <w:rPr>
          <w:b/>
          <w:bCs/>
          <w:color w:val="000009"/>
          <w:sz w:val="20"/>
          <w:szCs w:val="20"/>
        </w:rPr>
        <w:t>142</w:t>
      </w:r>
      <w:r>
        <w:rPr>
          <w:color w:val="000009"/>
          <w:sz w:val="20"/>
          <w:szCs w:val="20"/>
        </w:rPr>
        <w:t xml:space="preserve"> - </w:t>
      </w:r>
      <w:r w:rsidRPr="004305CB">
        <w:rPr>
          <w:color w:val="000009"/>
          <w:sz w:val="20"/>
          <w:szCs w:val="20"/>
        </w:rPr>
        <w:t>Working Group II-</w:t>
      </w:r>
      <w:r w:rsidRPr="004305CB">
        <w:rPr>
          <w:b/>
          <w:bCs/>
          <w:color w:val="000009"/>
          <w:sz w:val="20"/>
          <w:szCs w:val="20"/>
        </w:rPr>
        <w:t>Katja Auer</w:t>
      </w:r>
      <w:r w:rsidRPr="004305CB">
        <w:rPr>
          <w:color w:val="000009"/>
          <w:sz w:val="20"/>
          <w:szCs w:val="20"/>
        </w:rPr>
        <w:t xml:space="preserve"> </w:t>
      </w:r>
      <w:r>
        <w:rPr>
          <w:color w:val="000009"/>
          <w:sz w:val="20"/>
          <w:szCs w:val="20"/>
        </w:rPr>
        <w:t xml:space="preserve">- </w:t>
      </w:r>
    </w:p>
    <w:p w14:paraId="27AC11C5" w14:textId="2C058D40" w:rsidR="00D62188" w:rsidRPr="00D62188" w:rsidRDefault="00D62188" w:rsidP="00D62188">
      <w:pPr>
        <w:autoSpaceDE w:val="0"/>
        <w:autoSpaceDN w:val="0"/>
        <w:adjustRightInd w:val="0"/>
        <w:spacing w:after="0" w:line="240" w:lineRule="auto"/>
        <w:rPr>
          <w:color w:val="000009"/>
          <w:sz w:val="20"/>
          <w:szCs w:val="20"/>
        </w:rPr>
      </w:pPr>
      <w:r w:rsidRPr="00D62188">
        <w:rPr>
          <w:color w:val="000009"/>
          <w:sz w:val="20"/>
          <w:szCs w:val="20"/>
        </w:rPr>
        <w:t>• ISO 15727 (UVC lamp output measurement) reviewed — no changes required. ISO 15858 (Safety information &amp; permissible exposure) updated to accommodate both ICNIRP and ACGIH approaches.</w:t>
      </w:r>
    </w:p>
    <w:p w14:paraId="5A5C6C64" w14:textId="0F328D28" w:rsidR="004305CB" w:rsidRDefault="004305CB" w:rsidP="00D62188">
      <w:pPr>
        <w:autoSpaceDE w:val="0"/>
        <w:autoSpaceDN w:val="0"/>
        <w:adjustRightInd w:val="0"/>
        <w:spacing w:after="0" w:line="240" w:lineRule="auto"/>
        <w:rPr>
          <w:color w:val="000009"/>
          <w:sz w:val="20"/>
          <w:szCs w:val="20"/>
        </w:rPr>
      </w:pPr>
    </w:p>
    <w:p w14:paraId="067FD81F" w14:textId="28CBEF6B" w:rsidR="00D62188" w:rsidRDefault="004305CB" w:rsidP="00D62188">
      <w:pPr>
        <w:autoSpaceDE w:val="0"/>
        <w:autoSpaceDN w:val="0"/>
        <w:adjustRightInd w:val="0"/>
        <w:spacing w:after="0" w:line="240" w:lineRule="auto"/>
        <w:rPr>
          <w:color w:val="000009"/>
          <w:sz w:val="20"/>
          <w:szCs w:val="20"/>
        </w:rPr>
      </w:pPr>
      <w:r w:rsidRPr="004305CB">
        <w:rPr>
          <w:b/>
          <w:bCs/>
          <w:color w:val="000009"/>
          <w:sz w:val="20"/>
          <w:szCs w:val="20"/>
        </w:rPr>
        <w:t>NEMA</w:t>
      </w:r>
      <w:r w:rsidRPr="004305CB">
        <w:rPr>
          <w:b/>
          <w:bCs/>
          <w:color w:val="000009"/>
          <w:spacing w:val="1"/>
          <w:sz w:val="20"/>
          <w:szCs w:val="20"/>
        </w:rPr>
        <w:t xml:space="preserve"> </w:t>
      </w:r>
      <w:r>
        <w:rPr>
          <w:b/>
          <w:bCs/>
          <w:color w:val="000009"/>
          <w:spacing w:val="1"/>
          <w:sz w:val="20"/>
          <w:szCs w:val="20"/>
        </w:rPr>
        <w:t xml:space="preserve">- </w:t>
      </w:r>
      <w:r w:rsidRPr="004305CB">
        <w:rPr>
          <w:b/>
          <w:bCs/>
          <w:color w:val="000009"/>
          <w:sz w:val="20"/>
          <w:szCs w:val="20"/>
        </w:rPr>
        <w:t>Mic</w:t>
      </w:r>
      <w:r w:rsidRPr="004305CB">
        <w:rPr>
          <w:b/>
          <w:bCs/>
          <w:color w:val="000009"/>
          <w:spacing w:val="-1"/>
          <w:sz w:val="20"/>
          <w:szCs w:val="20"/>
        </w:rPr>
        <w:t>h</w:t>
      </w:r>
      <w:r w:rsidRPr="004305CB">
        <w:rPr>
          <w:b/>
          <w:bCs/>
          <w:color w:val="000009"/>
          <w:sz w:val="20"/>
          <w:szCs w:val="20"/>
        </w:rPr>
        <w:t>ael</w:t>
      </w:r>
      <w:r w:rsidRPr="004305CB">
        <w:rPr>
          <w:b/>
          <w:bCs/>
          <w:color w:val="000009"/>
          <w:spacing w:val="-1"/>
          <w:sz w:val="20"/>
          <w:szCs w:val="20"/>
        </w:rPr>
        <w:t xml:space="preserve"> </w:t>
      </w:r>
      <w:r w:rsidRPr="004305CB">
        <w:rPr>
          <w:b/>
          <w:bCs/>
          <w:color w:val="000009"/>
          <w:sz w:val="20"/>
          <w:szCs w:val="20"/>
        </w:rPr>
        <w:t>O’Boyle</w:t>
      </w:r>
      <w:r w:rsidRPr="004305CB">
        <w:rPr>
          <w:color w:val="000009"/>
          <w:sz w:val="20"/>
          <w:szCs w:val="20"/>
        </w:rPr>
        <w:t xml:space="preserve"> </w:t>
      </w:r>
      <w:r>
        <w:rPr>
          <w:color w:val="000009"/>
          <w:sz w:val="20"/>
          <w:szCs w:val="20"/>
        </w:rPr>
        <w:t xml:space="preserve"> - </w:t>
      </w:r>
      <w:r w:rsidRPr="004305CB">
        <w:rPr>
          <w:color w:val="000009"/>
          <w:sz w:val="20"/>
          <w:szCs w:val="20"/>
        </w:rPr>
        <w:t>American National Standards</w:t>
      </w:r>
      <w:r w:rsidR="00D62188">
        <w:rPr>
          <w:color w:val="000009"/>
          <w:sz w:val="20"/>
          <w:szCs w:val="20"/>
        </w:rPr>
        <w:t xml:space="preserve"> – </w:t>
      </w:r>
    </w:p>
    <w:p w14:paraId="1D8FC976" w14:textId="4D0CFE2D" w:rsidR="00D62188" w:rsidRPr="00D62188" w:rsidRDefault="00D62188" w:rsidP="00D62188">
      <w:pPr>
        <w:autoSpaceDE w:val="0"/>
        <w:autoSpaceDN w:val="0"/>
        <w:adjustRightInd w:val="0"/>
        <w:spacing w:after="0" w:line="240" w:lineRule="auto"/>
        <w:rPr>
          <w:color w:val="000009"/>
          <w:sz w:val="20"/>
          <w:szCs w:val="20"/>
        </w:rPr>
      </w:pPr>
      <w:r w:rsidRPr="00D62188">
        <w:rPr>
          <w:color w:val="000009"/>
          <w:sz w:val="20"/>
          <w:szCs w:val="20"/>
        </w:rPr>
        <w:t>• NCC 137.12 (UV information disclosure: recommended vs. mandatory items) nearing committee review; targeting ANSI public review by EOY.</w:t>
      </w:r>
    </w:p>
    <w:p w14:paraId="43307414" w14:textId="30306DB7" w:rsidR="004305CB" w:rsidRPr="004305CB" w:rsidRDefault="004305CB" w:rsidP="004305CB">
      <w:pPr>
        <w:autoSpaceDE w:val="0"/>
        <w:autoSpaceDN w:val="0"/>
        <w:adjustRightInd w:val="0"/>
        <w:spacing w:after="0" w:line="240" w:lineRule="auto"/>
        <w:rPr>
          <w:color w:val="000000"/>
          <w:sz w:val="20"/>
          <w:szCs w:val="20"/>
        </w:rPr>
      </w:pPr>
    </w:p>
    <w:p w14:paraId="2A32DDB3" w14:textId="0158DA43" w:rsidR="00D62188" w:rsidRDefault="00D62188" w:rsidP="00D62188">
      <w:pPr>
        <w:pStyle w:val="NoSpacing"/>
        <w:rPr>
          <w:sz w:val="20"/>
          <w:szCs w:val="20"/>
          <w:shd w:val="clear" w:color="auto" w:fill="FFFFFF"/>
        </w:rPr>
      </w:pPr>
      <w:r w:rsidRPr="004305CB">
        <w:rPr>
          <w:b/>
          <w:bCs/>
          <w:sz w:val="20"/>
          <w:szCs w:val="20"/>
          <w:shd w:val="clear" w:color="auto" w:fill="FFFFFF"/>
        </w:rPr>
        <w:t xml:space="preserve">IUVA </w:t>
      </w:r>
      <w:r>
        <w:rPr>
          <w:b/>
          <w:bCs/>
          <w:sz w:val="20"/>
          <w:szCs w:val="20"/>
          <w:shd w:val="clear" w:color="auto" w:fill="FFFFFF"/>
        </w:rPr>
        <w:t>–</w:t>
      </w:r>
      <w:r>
        <w:rPr>
          <w:sz w:val="20"/>
          <w:szCs w:val="20"/>
          <w:shd w:val="clear" w:color="auto" w:fill="FFFFFF"/>
        </w:rPr>
        <w:t xml:space="preserve"> </w:t>
      </w:r>
      <w:r w:rsidRPr="004305CB">
        <w:rPr>
          <w:b/>
          <w:bCs/>
          <w:sz w:val="20"/>
          <w:szCs w:val="20"/>
          <w:shd w:val="clear" w:color="auto" w:fill="FFFFFF"/>
        </w:rPr>
        <w:t>Troy Cowan</w:t>
      </w:r>
      <w:r w:rsidRPr="004305CB">
        <w:rPr>
          <w:sz w:val="20"/>
          <w:szCs w:val="20"/>
          <w:shd w:val="clear" w:color="auto" w:fill="FFFFFF"/>
        </w:rPr>
        <w:t xml:space="preserve"> </w:t>
      </w:r>
    </w:p>
    <w:p w14:paraId="70FF9E78" w14:textId="77777777" w:rsidR="00D62188" w:rsidRPr="00D62188" w:rsidRDefault="00D62188" w:rsidP="00D62188">
      <w:pPr>
        <w:pStyle w:val="NoSpacing"/>
        <w:rPr>
          <w:sz w:val="20"/>
          <w:szCs w:val="20"/>
          <w:shd w:val="clear" w:color="auto" w:fill="FFFFFF"/>
        </w:rPr>
      </w:pPr>
      <w:r w:rsidRPr="00D62188">
        <w:rPr>
          <w:sz w:val="20"/>
          <w:szCs w:val="20"/>
          <w:shd w:val="clear" w:color="auto" w:fill="FFFFFF"/>
        </w:rPr>
        <w:t>• IUVA leadership transitions (healthcare working group); compilation of ICOST/NIST conference materials (talks and videos) expected to be shared publicly.</w:t>
      </w:r>
    </w:p>
    <w:p w14:paraId="1F492114" w14:textId="77777777" w:rsidR="00D62188" w:rsidRDefault="00D62188" w:rsidP="00D62188">
      <w:pPr>
        <w:pStyle w:val="NoSpacing"/>
        <w:rPr>
          <w:color w:val="000009"/>
          <w:sz w:val="20"/>
          <w:szCs w:val="20"/>
        </w:rPr>
      </w:pPr>
    </w:p>
    <w:p w14:paraId="70E8F052" w14:textId="77777777" w:rsidR="005545F0" w:rsidRDefault="005545F0" w:rsidP="004305CB">
      <w:pPr>
        <w:pStyle w:val="NoSpacing"/>
        <w:rPr>
          <w:sz w:val="20"/>
          <w:szCs w:val="20"/>
        </w:rPr>
      </w:pPr>
    </w:p>
    <w:p w14:paraId="152CBC06" w14:textId="77777777" w:rsidR="00D62188" w:rsidRDefault="004305CB" w:rsidP="004305CB">
      <w:pPr>
        <w:pStyle w:val="NoSpacing"/>
        <w:rPr>
          <w:sz w:val="20"/>
          <w:szCs w:val="20"/>
        </w:rPr>
      </w:pPr>
      <w:r w:rsidRPr="005545F0">
        <w:rPr>
          <w:b/>
          <w:bCs/>
          <w:sz w:val="20"/>
          <w:szCs w:val="20"/>
        </w:rPr>
        <w:t>NALMCO</w:t>
      </w:r>
      <w:r w:rsidRPr="004305CB">
        <w:rPr>
          <w:sz w:val="20"/>
          <w:szCs w:val="20"/>
        </w:rPr>
        <w:t xml:space="preserve"> – </w:t>
      </w:r>
      <w:r w:rsidRPr="005545F0">
        <w:rPr>
          <w:b/>
          <w:bCs/>
          <w:sz w:val="20"/>
          <w:szCs w:val="20"/>
        </w:rPr>
        <w:t>Erik Ennen</w:t>
      </w:r>
      <w:r w:rsidRPr="004305CB">
        <w:rPr>
          <w:sz w:val="20"/>
          <w:szCs w:val="20"/>
        </w:rPr>
        <w:tab/>
        <w:t xml:space="preserve">- </w:t>
      </w:r>
    </w:p>
    <w:p w14:paraId="7504C47D" w14:textId="60605BCF" w:rsidR="004305CB" w:rsidRPr="00D62188" w:rsidRDefault="00D62188" w:rsidP="00095857">
      <w:pPr>
        <w:rPr>
          <w:sz w:val="20"/>
          <w:szCs w:val="20"/>
        </w:rPr>
      </w:pPr>
      <w:r w:rsidRPr="00D62188">
        <w:rPr>
          <w:sz w:val="20"/>
          <w:szCs w:val="20"/>
        </w:rPr>
        <w:lastRenderedPageBreak/>
        <w:t>• Senior Technician Training Workshop: August 12–14 (materials available online; exam fee paid at testing).</w:t>
      </w:r>
    </w:p>
    <w:p w14:paraId="18EE461D" w14:textId="77777777" w:rsidR="00D62188" w:rsidRPr="00D62188" w:rsidRDefault="00D62188" w:rsidP="00D62188">
      <w:pPr>
        <w:pStyle w:val="NoSpacing"/>
        <w:rPr>
          <w:b/>
          <w:bCs/>
          <w:sz w:val="20"/>
          <w:szCs w:val="20"/>
        </w:rPr>
      </w:pPr>
      <w:r w:rsidRPr="00D62188">
        <w:rPr>
          <w:b/>
          <w:bCs/>
          <w:sz w:val="20"/>
          <w:szCs w:val="20"/>
        </w:rPr>
        <w:t>Recognitions &amp; Announcements</w:t>
      </w:r>
    </w:p>
    <w:p w14:paraId="080479B7" w14:textId="77777777" w:rsidR="00D62188" w:rsidRPr="00D62188" w:rsidRDefault="00D62188" w:rsidP="00D62188">
      <w:pPr>
        <w:pStyle w:val="NoSpacing"/>
        <w:rPr>
          <w:sz w:val="20"/>
          <w:szCs w:val="20"/>
        </w:rPr>
      </w:pPr>
      <w:r w:rsidRPr="00D62188">
        <w:rPr>
          <w:sz w:val="20"/>
          <w:szCs w:val="20"/>
        </w:rPr>
        <w:t>• ASHRAE Distinguished Service Award: Katya Hauer.</w:t>
      </w:r>
      <w:r w:rsidRPr="00D62188">
        <w:rPr>
          <w:sz w:val="20"/>
          <w:szCs w:val="20"/>
        </w:rPr>
        <w:br/>
        <w:t>• ASHRAE Exceptional Service Award: Kathleen Owen.</w:t>
      </w:r>
      <w:r w:rsidRPr="00D62188">
        <w:rPr>
          <w:sz w:val="20"/>
          <w:szCs w:val="20"/>
        </w:rPr>
        <w:br/>
        <w:t>• SSPC 185.3 officer update: Vivian appointed as Vice Chair.</w:t>
      </w:r>
    </w:p>
    <w:p w14:paraId="44265353" w14:textId="77777777" w:rsidR="00D62188" w:rsidRDefault="00D62188" w:rsidP="00095857"/>
    <w:p w14:paraId="65B8858E" w14:textId="77777777" w:rsidR="009E2C0F" w:rsidRPr="009E2C0F" w:rsidRDefault="009E2C0F" w:rsidP="009E2C0F">
      <w:pPr>
        <w:rPr>
          <w:b/>
          <w:bCs/>
          <w:sz w:val="20"/>
          <w:szCs w:val="20"/>
        </w:rPr>
      </w:pPr>
      <w:r w:rsidRPr="009E2C0F">
        <w:rPr>
          <w:b/>
          <w:bCs/>
          <w:sz w:val="20"/>
          <w:szCs w:val="20"/>
        </w:rPr>
        <w:t>Executive Session (Research Award Recommendation)</w:t>
      </w:r>
    </w:p>
    <w:p w14:paraId="45960E3E" w14:textId="11689272" w:rsidR="009E2C0F" w:rsidRPr="009E2C0F" w:rsidRDefault="009E2C0F" w:rsidP="00095857">
      <w:pPr>
        <w:rPr>
          <w:sz w:val="20"/>
          <w:szCs w:val="20"/>
        </w:rPr>
      </w:pPr>
      <w:r w:rsidRPr="009E2C0F">
        <w:rPr>
          <w:sz w:val="20"/>
          <w:szCs w:val="20"/>
        </w:rPr>
        <w:t>The Project Evaluation Subcommittee (PES) reported three responsive bids for RP</w:t>
      </w:r>
      <w:r w:rsidRPr="009E2C0F">
        <w:rPr>
          <w:rFonts w:ascii="Cambria Math" w:hAnsi="Cambria Math" w:cs="Cambria Math"/>
          <w:sz w:val="20"/>
          <w:szCs w:val="20"/>
        </w:rPr>
        <w:t>‑</w:t>
      </w:r>
      <w:r w:rsidRPr="009E2C0F">
        <w:rPr>
          <w:sz w:val="20"/>
          <w:szCs w:val="20"/>
        </w:rPr>
        <w:t>1873. Based on scoring and cost</w:t>
      </w:r>
      <w:r w:rsidRPr="009E2C0F">
        <w:rPr>
          <w:rFonts w:ascii="Cambria Math" w:hAnsi="Cambria Math" w:cs="Cambria Math"/>
          <w:sz w:val="20"/>
          <w:szCs w:val="20"/>
        </w:rPr>
        <w:t>‑</w:t>
      </w:r>
      <w:r w:rsidRPr="009E2C0F">
        <w:rPr>
          <w:sz w:val="20"/>
          <w:szCs w:val="20"/>
        </w:rPr>
        <w:t>per</w:t>
      </w:r>
      <w:r w:rsidRPr="009E2C0F">
        <w:rPr>
          <w:rFonts w:ascii="Cambria Math" w:hAnsi="Cambria Math" w:cs="Cambria Math"/>
          <w:sz w:val="20"/>
          <w:szCs w:val="20"/>
        </w:rPr>
        <w:t>‑</w:t>
      </w:r>
      <w:r w:rsidRPr="009E2C0F">
        <w:rPr>
          <w:sz w:val="20"/>
          <w:szCs w:val="20"/>
        </w:rPr>
        <w:t>point, PES recommended awarding to the University of Cincinnati. The TC voted to approve the recommendation (quorum present; one recusal due to conflict). RAC liaison indicated approval could be completed this week, enabling project startup soon thereafter.</w:t>
      </w:r>
    </w:p>
    <w:p w14:paraId="747F685E" w14:textId="77777777" w:rsidR="009E2C0F" w:rsidRPr="009E2C0F" w:rsidRDefault="009E2C0F" w:rsidP="009E2C0F">
      <w:pPr>
        <w:autoSpaceDE w:val="0"/>
        <w:autoSpaceDN w:val="0"/>
        <w:adjustRightInd w:val="0"/>
        <w:spacing w:after="0" w:line="240" w:lineRule="auto"/>
        <w:rPr>
          <w:b/>
          <w:bCs/>
          <w:sz w:val="20"/>
          <w:szCs w:val="20"/>
        </w:rPr>
      </w:pPr>
      <w:r w:rsidRPr="009E2C0F">
        <w:rPr>
          <w:b/>
          <w:bCs/>
          <w:sz w:val="20"/>
          <w:szCs w:val="20"/>
        </w:rPr>
        <w:t>Action Items</w:t>
      </w:r>
    </w:p>
    <w:p w14:paraId="56D3C83F" w14:textId="77777777" w:rsidR="009E2C0F" w:rsidRPr="009E2C0F" w:rsidRDefault="009E2C0F" w:rsidP="009E2C0F">
      <w:pPr>
        <w:autoSpaceDE w:val="0"/>
        <w:autoSpaceDN w:val="0"/>
        <w:adjustRightInd w:val="0"/>
        <w:spacing w:after="0" w:line="240" w:lineRule="auto"/>
        <w:rPr>
          <w:sz w:val="20"/>
          <w:szCs w:val="20"/>
        </w:rPr>
      </w:pPr>
      <w:r w:rsidRPr="009E2C0F">
        <w:rPr>
          <w:b/>
          <w:sz w:val="20"/>
          <w:szCs w:val="20"/>
        </w:rPr>
        <w:t xml:space="preserve">1) Standards TPS drafting — </w:t>
      </w:r>
      <w:r w:rsidRPr="009E2C0F">
        <w:rPr>
          <w:sz w:val="20"/>
          <w:szCs w:val="20"/>
        </w:rPr>
        <w:t>Form TPS teams for (a) inactivation K</w:t>
      </w:r>
      <w:r w:rsidRPr="009E2C0F">
        <w:rPr>
          <w:rFonts w:ascii="Cambria Math" w:hAnsi="Cambria Math" w:cs="Cambria Math"/>
          <w:sz w:val="20"/>
          <w:szCs w:val="20"/>
        </w:rPr>
        <w:t>‑</w:t>
      </w:r>
      <w:r w:rsidRPr="009E2C0F">
        <w:rPr>
          <w:sz w:val="20"/>
          <w:szCs w:val="20"/>
        </w:rPr>
        <w:t>values (air &amp; surfaces), and (b) UV photodegradation of materials; coordinate across TC 2.9, GPC 37, and relevant TCs/SSPCs.</w:t>
      </w:r>
    </w:p>
    <w:p w14:paraId="15B5FA85" w14:textId="77777777" w:rsidR="009E2C0F" w:rsidRPr="009E2C0F" w:rsidRDefault="009E2C0F" w:rsidP="009E2C0F">
      <w:pPr>
        <w:autoSpaceDE w:val="0"/>
        <w:autoSpaceDN w:val="0"/>
        <w:adjustRightInd w:val="0"/>
        <w:spacing w:after="0" w:line="240" w:lineRule="auto"/>
        <w:rPr>
          <w:sz w:val="20"/>
          <w:szCs w:val="20"/>
        </w:rPr>
      </w:pPr>
      <w:r w:rsidRPr="009E2C0F">
        <w:rPr>
          <w:b/>
          <w:sz w:val="20"/>
          <w:szCs w:val="20"/>
        </w:rPr>
        <w:t xml:space="preserve">2) Handbook (Applications 2027) — </w:t>
      </w:r>
      <w:r w:rsidRPr="009E2C0F">
        <w:rPr>
          <w:sz w:val="20"/>
          <w:szCs w:val="20"/>
        </w:rPr>
        <w:t>Draft sections for air applications (upper</w:t>
      </w:r>
      <w:r w:rsidRPr="009E2C0F">
        <w:rPr>
          <w:rFonts w:ascii="Cambria Math" w:hAnsi="Cambria Math" w:cs="Cambria Math"/>
          <w:sz w:val="20"/>
          <w:szCs w:val="20"/>
        </w:rPr>
        <w:t>‑</w:t>
      </w:r>
      <w:r w:rsidRPr="009E2C0F">
        <w:rPr>
          <w:sz w:val="20"/>
          <w:szCs w:val="20"/>
        </w:rPr>
        <w:t>room, in</w:t>
      </w:r>
      <w:r w:rsidRPr="009E2C0F">
        <w:rPr>
          <w:rFonts w:ascii="Cambria Math" w:hAnsi="Cambria Math" w:cs="Cambria Math"/>
          <w:sz w:val="20"/>
          <w:szCs w:val="20"/>
        </w:rPr>
        <w:t>‑</w:t>
      </w:r>
      <w:r w:rsidRPr="009E2C0F">
        <w:rPr>
          <w:sz w:val="20"/>
          <w:szCs w:val="20"/>
        </w:rPr>
        <w:t>duct, portable, incl. Far</w:t>
      </w:r>
      <w:r w:rsidRPr="009E2C0F">
        <w:rPr>
          <w:rFonts w:ascii="Cambria Math" w:hAnsi="Cambria Math" w:cs="Cambria Math"/>
          <w:sz w:val="20"/>
          <w:szCs w:val="20"/>
        </w:rPr>
        <w:t>‑</w:t>
      </w:r>
      <w:r w:rsidRPr="009E2C0F">
        <w:rPr>
          <w:sz w:val="20"/>
          <w:szCs w:val="20"/>
        </w:rPr>
        <w:t>UVC), surface applications, commissioning, and safety; prepare concise GPC 37 summary when available; harmonize terminology with S&amp;E and external references.</w:t>
      </w:r>
    </w:p>
    <w:p w14:paraId="01588DCC" w14:textId="77777777" w:rsidR="009E2C0F" w:rsidRPr="009E2C0F" w:rsidRDefault="009E2C0F" w:rsidP="009E2C0F">
      <w:pPr>
        <w:autoSpaceDE w:val="0"/>
        <w:autoSpaceDN w:val="0"/>
        <w:adjustRightInd w:val="0"/>
        <w:spacing w:after="0" w:line="240" w:lineRule="auto"/>
        <w:rPr>
          <w:sz w:val="20"/>
          <w:szCs w:val="20"/>
        </w:rPr>
      </w:pPr>
      <w:r w:rsidRPr="009E2C0F">
        <w:rPr>
          <w:b/>
          <w:sz w:val="20"/>
          <w:szCs w:val="20"/>
        </w:rPr>
        <w:t xml:space="preserve">3) Programs (Las Vegas Winter 2026) — </w:t>
      </w:r>
      <w:r w:rsidRPr="009E2C0F">
        <w:rPr>
          <w:sz w:val="20"/>
          <w:szCs w:val="20"/>
        </w:rPr>
        <w:t>Finalize seminar abstracts, learning objectives, and Q&amp;A; coordinate potential co</w:t>
      </w:r>
      <w:r w:rsidRPr="009E2C0F">
        <w:rPr>
          <w:rFonts w:ascii="Cambria Math" w:hAnsi="Cambria Math" w:cs="Cambria Math"/>
          <w:sz w:val="20"/>
          <w:szCs w:val="20"/>
        </w:rPr>
        <w:t>‑</w:t>
      </w:r>
      <w:r w:rsidRPr="009E2C0F">
        <w:rPr>
          <w:sz w:val="20"/>
          <w:szCs w:val="20"/>
        </w:rPr>
        <w:t>sponsors (SSPC 241, TC 9.6, etc.). Submission deadline: August 1, 2025.</w:t>
      </w:r>
    </w:p>
    <w:p w14:paraId="3D44778B" w14:textId="77777777" w:rsidR="009E2C0F" w:rsidRPr="009E2C0F" w:rsidRDefault="009E2C0F" w:rsidP="009E2C0F">
      <w:pPr>
        <w:autoSpaceDE w:val="0"/>
        <w:autoSpaceDN w:val="0"/>
        <w:adjustRightInd w:val="0"/>
        <w:spacing w:after="0" w:line="240" w:lineRule="auto"/>
        <w:rPr>
          <w:sz w:val="20"/>
          <w:szCs w:val="20"/>
        </w:rPr>
      </w:pPr>
      <w:r w:rsidRPr="009E2C0F">
        <w:rPr>
          <w:b/>
          <w:sz w:val="20"/>
          <w:szCs w:val="20"/>
        </w:rPr>
        <w:t xml:space="preserve">4) Communications — </w:t>
      </w:r>
      <w:r w:rsidRPr="009E2C0F">
        <w:rPr>
          <w:sz w:val="20"/>
          <w:szCs w:val="20"/>
        </w:rPr>
        <w:t>Provide brand</w:t>
      </w:r>
      <w:r w:rsidRPr="009E2C0F">
        <w:rPr>
          <w:rFonts w:ascii="Cambria Math" w:hAnsi="Cambria Math" w:cs="Cambria Math"/>
          <w:sz w:val="20"/>
          <w:szCs w:val="20"/>
        </w:rPr>
        <w:t>‑</w:t>
      </w:r>
      <w:r w:rsidRPr="009E2C0F">
        <w:rPr>
          <w:sz w:val="20"/>
          <w:szCs w:val="20"/>
        </w:rPr>
        <w:t>agnostic UV news, standards/regulatory updates, partner events for LinkedIn and TC website; post Kate McFall’s GUV Info Hub; add UL/NAMCO updates.</w:t>
      </w:r>
    </w:p>
    <w:p w14:paraId="06AADE53" w14:textId="77777777" w:rsidR="009E2C0F" w:rsidRPr="009E2C0F" w:rsidRDefault="009E2C0F" w:rsidP="009E2C0F">
      <w:pPr>
        <w:autoSpaceDE w:val="0"/>
        <w:autoSpaceDN w:val="0"/>
        <w:adjustRightInd w:val="0"/>
        <w:spacing w:after="0" w:line="240" w:lineRule="auto"/>
        <w:rPr>
          <w:sz w:val="20"/>
          <w:szCs w:val="20"/>
        </w:rPr>
      </w:pPr>
      <w:r w:rsidRPr="009E2C0F">
        <w:rPr>
          <w:b/>
          <w:sz w:val="20"/>
          <w:szCs w:val="20"/>
        </w:rPr>
        <w:t xml:space="preserve">5) SSPC 62.1 — </w:t>
      </w:r>
      <w:r w:rsidRPr="009E2C0F">
        <w:rPr>
          <w:sz w:val="20"/>
          <w:szCs w:val="20"/>
        </w:rPr>
        <w:t>Support interim meeting with data on by</w:t>
      </w:r>
      <w:r w:rsidRPr="009E2C0F">
        <w:rPr>
          <w:rFonts w:ascii="Cambria Math" w:hAnsi="Cambria Math" w:cs="Cambria Math"/>
          <w:sz w:val="20"/>
          <w:szCs w:val="20"/>
        </w:rPr>
        <w:t>‑</w:t>
      </w:r>
      <w:r w:rsidRPr="009E2C0F">
        <w:rPr>
          <w:sz w:val="20"/>
          <w:szCs w:val="20"/>
        </w:rPr>
        <w:t>products/ozone, ventilation interactions, and presence detection; propose prescriptive, enforceable language allowing beneficial technologies.</w:t>
      </w:r>
    </w:p>
    <w:p w14:paraId="641FD863" w14:textId="77777777" w:rsidR="009E2C0F" w:rsidRPr="009E2C0F" w:rsidRDefault="009E2C0F" w:rsidP="009E2C0F">
      <w:pPr>
        <w:autoSpaceDE w:val="0"/>
        <w:autoSpaceDN w:val="0"/>
        <w:adjustRightInd w:val="0"/>
        <w:spacing w:after="0" w:line="240" w:lineRule="auto"/>
        <w:rPr>
          <w:sz w:val="20"/>
          <w:szCs w:val="20"/>
        </w:rPr>
      </w:pPr>
      <w:r w:rsidRPr="009E2C0F">
        <w:rPr>
          <w:b/>
          <w:sz w:val="20"/>
          <w:szCs w:val="20"/>
        </w:rPr>
        <w:t xml:space="preserve">6) Membership — </w:t>
      </w:r>
      <w:r w:rsidRPr="009E2C0F">
        <w:rPr>
          <w:sz w:val="20"/>
          <w:szCs w:val="20"/>
        </w:rPr>
        <w:t>Identify candidates to expand voting membership in the 2026 roster cycle; maintain quorum in 2025–26.</w:t>
      </w:r>
    </w:p>
    <w:p w14:paraId="42A43741" w14:textId="41DB4510" w:rsidR="00095857" w:rsidRPr="009E2C0F" w:rsidRDefault="00095857" w:rsidP="0091166E">
      <w:pPr>
        <w:autoSpaceDE w:val="0"/>
        <w:autoSpaceDN w:val="0"/>
        <w:adjustRightInd w:val="0"/>
        <w:spacing w:after="0" w:line="240" w:lineRule="auto"/>
        <w:rPr>
          <w:i/>
          <w:iCs/>
          <w:color w:val="00000A"/>
          <w:sz w:val="20"/>
          <w:szCs w:val="20"/>
        </w:rPr>
      </w:pPr>
    </w:p>
    <w:p w14:paraId="0D2655C8" w14:textId="202D74E6" w:rsidR="0043706F" w:rsidRDefault="0043706F" w:rsidP="0043706F">
      <w:pPr>
        <w:rPr>
          <w:rFonts w:asciiTheme="minorHAnsi" w:hAnsiTheme="minorHAnsi" w:cstheme="minorHAnsi"/>
          <w:b/>
          <w:bCs/>
          <w:szCs w:val="24"/>
        </w:rPr>
      </w:pPr>
      <w:r w:rsidRPr="002950F4">
        <w:rPr>
          <w:rFonts w:asciiTheme="minorHAnsi" w:hAnsiTheme="minorHAnsi" w:cstheme="minorHAnsi"/>
          <w:b/>
          <w:bCs/>
          <w:szCs w:val="24"/>
        </w:rPr>
        <w:t xml:space="preserve">Motion to adjourn </w:t>
      </w:r>
      <w:r w:rsidR="005C24A0" w:rsidRPr="002950F4">
        <w:rPr>
          <w:rFonts w:asciiTheme="minorHAnsi" w:hAnsiTheme="minorHAnsi" w:cstheme="minorHAnsi"/>
          <w:b/>
          <w:bCs/>
          <w:szCs w:val="24"/>
        </w:rPr>
        <w:t xml:space="preserve">by </w:t>
      </w:r>
      <w:r w:rsidR="005545F0">
        <w:rPr>
          <w:rFonts w:asciiTheme="minorHAnsi" w:hAnsiTheme="minorHAnsi" w:cstheme="minorHAnsi"/>
          <w:b/>
          <w:bCs/>
          <w:szCs w:val="24"/>
        </w:rPr>
        <w:t>Sam Guzman</w:t>
      </w:r>
      <w:r w:rsidRPr="002950F4">
        <w:rPr>
          <w:rFonts w:asciiTheme="minorHAnsi" w:hAnsiTheme="minorHAnsi" w:cstheme="minorHAnsi"/>
          <w:b/>
          <w:bCs/>
          <w:szCs w:val="24"/>
        </w:rPr>
        <w:t xml:space="preserve">. Meeting was adjourned at </w:t>
      </w:r>
      <w:r w:rsidR="00E664A1" w:rsidRPr="002950F4">
        <w:rPr>
          <w:rFonts w:asciiTheme="minorHAnsi" w:hAnsiTheme="minorHAnsi" w:cstheme="minorHAnsi"/>
          <w:b/>
          <w:bCs/>
          <w:szCs w:val="24"/>
        </w:rPr>
        <w:t>12</w:t>
      </w:r>
      <w:r w:rsidR="009E2C0F">
        <w:rPr>
          <w:rFonts w:asciiTheme="minorHAnsi" w:hAnsiTheme="minorHAnsi" w:cstheme="minorHAnsi"/>
          <w:b/>
          <w:bCs/>
          <w:szCs w:val="24"/>
        </w:rPr>
        <w:t>:05</w:t>
      </w:r>
      <w:r w:rsidR="00E664A1" w:rsidRPr="002950F4">
        <w:rPr>
          <w:rFonts w:asciiTheme="minorHAnsi" w:hAnsiTheme="minorHAnsi" w:cstheme="minorHAnsi"/>
          <w:b/>
          <w:bCs/>
          <w:szCs w:val="24"/>
        </w:rPr>
        <w:t>PM</w:t>
      </w:r>
      <w:r w:rsidR="005545F0">
        <w:rPr>
          <w:rFonts w:asciiTheme="minorHAnsi" w:hAnsiTheme="minorHAnsi" w:cstheme="minorHAnsi"/>
          <w:b/>
          <w:bCs/>
          <w:szCs w:val="24"/>
        </w:rPr>
        <w:t xml:space="preserve"> </w:t>
      </w:r>
      <w:r w:rsidR="009E2C0F">
        <w:rPr>
          <w:rFonts w:asciiTheme="minorHAnsi" w:hAnsiTheme="minorHAnsi" w:cstheme="minorHAnsi"/>
          <w:b/>
          <w:bCs/>
          <w:szCs w:val="24"/>
        </w:rPr>
        <w:t>P</w:t>
      </w:r>
      <w:r w:rsidR="005545F0">
        <w:rPr>
          <w:rFonts w:asciiTheme="minorHAnsi" w:hAnsiTheme="minorHAnsi" w:cstheme="minorHAnsi"/>
          <w:b/>
          <w:bCs/>
          <w:szCs w:val="24"/>
        </w:rPr>
        <w:t>ST</w:t>
      </w:r>
    </w:p>
    <w:p w14:paraId="6164A284" w14:textId="77777777" w:rsidR="009E2C0F" w:rsidRPr="009E2C0F" w:rsidRDefault="009E2C0F" w:rsidP="009E2C0F">
      <w:pPr>
        <w:rPr>
          <w:rFonts w:asciiTheme="minorHAnsi" w:hAnsiTheme="minorHAnsi" w:cstheme="minorHAnsi"/>
          <w:b/>
          <w:bCs/>
          <w:szCs w:val="24"/>
        </w:rPr>
      </w:pPr>
      <w:r w:rsidRPr="009E2C0F">
        <w:rPr>
          <w:rFonts w:asciiTheme="minorHAnsi" w:hAnsiTheme="minorHAnsi" w:cstheme="minorHAnsi"/>
          <w:b/>
          <w:bCs/>
          <w:szCs w:val="24"/>
        </w:rPr>
        <w:t>Appendices / References</w:t>
      </w:r>
    </w:p>
    <w:p w14:paraId="6CBB7A71" w14:textId="77777777" w:rsidR="009E2C0F" w:rsidRPr="009E2C0F" w:rsidRDefault="009E2C0F" w:rsidP="009E2C0F">
      <w:pPr>
        <w:rPr>
          <w:rFonts w:asciiTheme="minorHAnsi" w:hAnsiTheme="minorHAnsi" w:cstheme="minorHAnsi"/>
          <w:szCs w:val="24"/>
        </w:rPr>
      </w:pPr>
      <w:r w:rsidRPr="009E2C0F">
        <w:rPr>
          <w:rFonts w:asciiTheme="minorHAnsi" w:hAnsiTheme="minorHAnsi" w:cstheme="minorHAnsi"/>
          <w:szCs w:val="24"/>
        </w:rPr>
        <w:t>• Submission deadline (Las Vegas Winter 2026): August 1, 2025.</w:t>
      </w:r>
      <w:r w:rsidRPr="009E2C0F">
        <w:rPr>
          <w:rFonts w:asciiTheme="minorHAnsi" w:hAnsiTheme="minorHAnsi" w:cstheme="minorHAnsi"/>
          <w:szCs w:val="24"/>
        </w:rPr>
        <w:br/>
        <w:t>• NAMCO Senior Technician Training: August 12–14.</w:t>
      </w:r>
      <w:r w:rsidRPr="009E2C0F">
        <w:rPr>
          <w:rFonts w:asciiTheme="minorHAnsi" w:hAnsiTheme="minorHAnsi" w:cstheme="minorHAnsi"/>
          <w:szCs w:val="24"/>
        </w:rPr>
        <w:br/>
        <w:t>• GUV Info Hub (Kate McFall, University of Maryland School of Public Health): link to be posted on TC 2.9 site.</w:t>
      </w:r>
    </w:p>
    <w:p w14:paraId="439EE8CD" w14:textId="77777777" w:rsidR="009E2C0F" w:rsidRPr="002950F4" w:rsidRDefault="009E2C0F" w:rsidP="0043706F">
      <w:pPr>
        <w:rPr>
          <w:rFonts w:asciiTheme="minorHAnsi" w:hAnsiTheme="minorHAnsi" w:cstheme="minorHAnsi"/>
          <w:b/>
          <w:bCs/>
          <w:szCs w:val="24"/>
        </w:rPr>
      </w:pPr>
    </w:p>
    <w:p w14:paraId="6748C945" w14:textId="4CCB66E1" w:rsidR="00A318B7" w:rsidRPr="002950F4" w:rsidRDefault="00E664A1" w:rsidP="00A03C94">
      <w:pPr>
        <w:rPr>
          <w:rFonts w:asciiTheme="minorHAnsi" w:hAnsiTheme="minorHAnsi" w:cstheme="minorHAnsi"/>
          <w:b/>
          <w:bCs/>
          <w:szCs w:val="24"/>
        </w:rPr>
      </w:pPr>
      <w:bookmarkStart w:id="2" w:name="_Hlk108611671"/>
      <w:r w:rsidRPr="002950F4">
        <w:rPr>
          <w:rFonts w:asciiTheme="minorHAnsi" w:hAnsiTheme="minorHAnsi" w:cstheme="minorHAnsi"/>
          <w:b/>
          <w:bCs/>
          <w:szCs w:val="24"/>
        </w:rPr>
        <w:br/>
      </w:r>
      <w:bookmarkStart w:id="3" w:name="_Hlk95391347"/>
      <w:bookmarkEnd w:id="0"/>
      <w:bookmarkEnd w:id="1"/>
      <w:bookmarkEnd w:id="2"/>
      <w:bookmarkEnd w:id="3"/>
    </w:p>
    <w:sectPr w:rsidR="00A318B7" w:rsidRPr="002950F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3BCFC" w14:textId="77777777" w:rsidR="004B1E1E" w:rsidRDefault="004B1E1E" w:rsidP="00613593">
      <w:pPr>
        <w:spacing w:after="0" w:line="240" w:lineRule="auto"/>
      </w:pPr>
      <w:r>
        <w:separator/>
      </w:r>
    </w:p>
  </w:endnote>
  <w:endnote w:type="continuationSeparator" w:id="0">
    <w:p w14:paraId="5C3188A5" w14:textId="77777777" w:rsidR="004B1E1E" w:rsidRDefault="004B1E1E" w:rsidP="00613593">
      <w:pPr>
        <w:spacing w:after="0" w:line="240" w:lineRule="auto"/>
      </w:pPr>
      <w:r>
        <w:continuationSeparator/>
      </w:r>
    </w:p>
  </w:endnote>
  <w:endnote w:type="continuationNotice" w:id="1">
    <w:p w14:paraId="7A6A3CBE" w14:textId="77777777" w:rsidR="004B1E1E" w:rsidRDefault="004B1E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FA0B0" w14:textId="77777777" w:rsidR="004B1E1E" w:rsidRDefault="004B1E1E" w:rsidP="00613593">
      <w:pPr>
        <w:spacing w:after="0" w:line="240" w:lineRule="auto"/>
      </w:pPr>
      <w:r>
        <w:separator/>
      </w:r>
    </w:p>
  </w:footnote>
  <w:footnote w:type="continuationSeparator" w:id="0">
    <w:p w14:paraId="6226E63A" w14:textId="77777777" w:rsidR="004B1E1E" w:rsidRDefault="004B1E1E" w:rsidP="00613593">
      <w:pPr>
        <w:spacing w:after="0" w:line="240" w:lineRule="auto"/>
      </w:pPr>
      <w:r>
        <w:continuationSeparator/>
      </w:r>
    </w:p>
  </w:footnote>
  <w:footnote w:type="continuationNotice" w:id="1">
    <w:p w14:paraId="0A35CD86" w14:textId="77777777" w:rsidR="004B1E1E" w:rsidRDefault="004B1E1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070BA"/>
    <w:multiLevelType w:val="hybridMultilevel"/>
    <w:tmpl w:val="B652F9FE"/>
    <w:lvl w:ilvl="0" w:tplc="9B1034A2">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B8204C"/>
    <w:multiLevelType w:val="hybridMultilevel"/>
    <w:tmpl w:val="57C22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9058E9"/>
    <w:multiLevelType w:val="multilevel"/>
    <w:tmpl w:val="3E9A2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E91DE2"/>
    <w:multiLevelType w:val="hybridMultilevel"/>
    <w:tmpl w:val="C78AB3F0"/>
    <w:lvl w:ilvl="0" w:tplc="E4F6732C">
      <w:start w:val="2"/>
      <w:numFmt w:val="bullet"/>
      <w:lvlText w:val="-"/>
      <w:lvlJc w:val="left"/>
      <w:pPr>
        <w:ind w:left="720" w:hanging="360"/>
      </w:pPr>
      <w:rPr>
        <w:rFonts w:ascii="Arial" w:eastAsiaTheme="minorHAnsi" w:hAnsi="Arial" w:cs="Arial" w:hint="default"/>
        <w:b/>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1F1109"/>
    <w:multiLevelType w:val="hybridMultilevel"/>
    <w:tmpl w:val="B7967EFA"/>
    <w:lvl w:ilvl="0" w:tplc="2006082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526A45"/>
    <w:multiLevelType w:val="hybridMultilevel"/>
    <w:tmpl w:val="39FE4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E77B67"/>
    <w:multiLevelType w:val="hybridMultilevel"/>
    <w:tmpl w:val="51B4BE00"/>
    <w:lvl w:ilvl="0" w:tplc="2006082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1D7AF0"/>
    <w:multiLevelType w:val="hybridMultilevel"/>
    <w:tmpl w:val="540EF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CE4FF3"/>
    <w:multiLevelType w:val="hybridMultilevel"/>
    <w:tmpl w:val="FE50E684"/>
    <w:lvl w:ilvl="0" w:tplc="2006082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1649801">
    <w:abstractNumId w:val="5"/>
  </w:num>
  <w:num w:numId="2" w16cid:durableId="1504399342">
    <w:abstractNumId w:val="1"/>
  </w:num>
  <w:num w:numId="3" w16cid:durableId="365184130">
    <w:abstractNumId w:val="7"/>
  </w:num>
  <w:num w:numId="4" w16cid:durableId="25722703">
    <w:abstractNumId w:val="2"/>
  </w:num>
  <w:num w:numId="5" w16cid:durableId="1497725126">
    <w:abstractNumId w:val="6"/>
  </w:num>
  <w:num w:numId="6" w16cid:durableId="565997340">
    <w:abstractNumId w:val="4"/>
  </w:num>
  <w:num w:numId="7" w16cid:durableId="656305542">
    <w:abstractNumId w:val="3"/>
  </w:num>
  <w:num w:numId="8" w16cid:durableId="2071537602">
    <w:abstractNumId w:val="8"/>
  </w:num>
  <w:num w:numId="9" w16cid:durableId="179031398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1DD"/>
    <w:rsid w:val="00010FF7"/>
    <w:rsid w:val="00011A6A"/>
    <w:rsid w:val="000166A2"/>
    <w:rsid w:val="0002015E"/>
    <w:rsid w:val="00021196"/>
    <w:rsid w:val="00021D28"/>
    <w:rsid w:val="000226AD"/>
    <w:rsid w:val="0003029B"/>
    <w:rsid w:val="00030A92"/>
    <w:rsid w:val="00036025"/>
    <w:rsid w:val="00036D48"/>
    <w:rsid w:val="00040922"/>
    <w:rsid w:val="00040A76"/>
    <w:rsid w:val="0004479D"/>
    <w:rsid w:val="0004530E"/>
    <w:rsid w:val="000515B5"/>
    <w:rsid w:val="00051ECA"/>
    <w:rsid w:val="000579FD"/>
    <w:rsid w:val="0006006D"/>
    <w:rsid w:val="00060D75"/>
    <w:rsid w:val="00067DDA"/>
    <w:rsid w:val="000834BC"/>
    <w:rsid w:val="00083B51"/>
    <w:rsid w:val="000859B0"/>
    <w:rsid w:val="00085A9C"/>
    <w:rsid w:val="00087598"/>
    <w:rsid w:val="00095857"/>
    <w:rsid w:val="00095FBC"/>
    <w:rsid w:val="000A3F79"/>
    <w:rsid w:val="000A7AFC"/>
    <w:rsid w:val="000B40D9"/>
    <w:rsid w:val="000B4D10"/>
    <w:rsid w:val="000C299D"/>
    <w:rsid w:val="000C3372"/>
    <w:rsid w:val="000D3E70"/>
    <w:rsid w:val="000E0395"/>
    <w:rsid w:val="000E79CE"/>
    <w:rsid w:val="000F1EF3"/>
    <w:rsid w:val="00102619"/>
    <w:rsid w:val="0010397F"/>
    <w:rsid w:val="001055ED"/>
    <w:rsid w:val="001061E8"/>
    <w:rsid w:val="00111746"/>
    <w:rsid w:val="00120974"/>
    <w:rsid w:val="001375DC"/>
    <w:rsid w:val="00140D57"/>
    <w:rsid w:val="001462C0"/>
    <w:rsid w:val="00152732"/>
    <w:rsid w:val="00152DE4"/>
    <w:rsid w:val="001536A6"/>
    <w:rsid w:val="0016264B"/>
    <w:rsid w:val="00175703"/>
    <w:rsid w:val="0018323D"/>
    <w:rsid w:val="00185C5C"/>
    <w:rsid w:val="00185FDA"/>
    <w:rsid w:val="0018610E"/>
    <w:rsid w:val="0019094C"/>
    <w:rsid w:val="00192AE9"/>
    <w:rsid w:val="00197975"/>
    <w:rsid w:val="001A4A17"/>
    <w:rsid w:val="001A6DFB"/>
    <w:rsid w:val="001B1F9E"/>
    <w:rsid w:val="001B2206"/>
    <w:rsid w:val="001B4350"/>
    <w:rsid w:val="001C5032"/>
    <w:rsid w:val="001C5762"/>
    <w:rsid w:val="001C6884"/>
    <w:rsid w:val="001D14D2"/>
    <w:rsid w:val="001D36DB"/>
    <w:rsid w:val="001E1A24"/>
    <w:rsid w:val="001E5737"/>
    <w:rsid w:val="0020140D"/>
    <w:rsid w:val="002204D0"/>
    <w:rsid w:val="00237276"/>
    <w:rsid w:val="0024080D"/>
    <w:rsid w:val="002423D5"/>
    <w:rsid w:val="0024781D"/>
    <w:rsid w:val="00257F60"/>
    <w:rsid w:val="0026124D"/>
    <w:rsid w:val="002617A9"/>
    <w:rsid w:val="00261D25"/>
    <w:rsid w:val="002760CA"/>
    <w:rsid w:val="0027614D"/>
    <w:rsid w:val="002805CD"/>
    <w:rsid w:val="0028431F"/>
    <w:rsid w:val="002877C1"/>
    <w:rsid w:val="002950F4"/>
    <w:rsid w:val="002977B7"/>
    <w:rsid w:val="002B1E97"/>
    <w:rsid w:val="002B426C"/>
    <w:rsid w:val="002B4CA9"/>
    <w:rsid w:val="002C12A4"/>
    <w:rsid w:val="002C46C7"/>
    <w:rsid w:val="002D0162"/>
    <w:rsid w:val="002D2DD3"/>
    <w:rsid w:val="002E0168"/>
    <w:rsid w:val="002E0381"/>
    <w:rsid w:val="002E6584"/>
    <w:rsid w:val="002E6965"/>
    <w:rsid w:val="002E7DA4"/>
    <w:rsid w:val="002F19AF"/>
    <w:rsid w:val="002F5B05"/>
    <w:rsid w:val="003047D5"/>
    <w:rsid w:val="00306194"/>
    <w:rsid w:val="00311502"/>
    <w:rsid w:val="00314FF1"/>
    <w:rsid w:val="003154E9"/>
    <w:rsid w:val="00317513"/>
    <w:rsid w:val="003204CA"/>
    <w:rsid w:val="003211DD"/>
    <w:rsid w:val="003274EF"/>
    <w:rsid w:val="00331EC0"/>
    <w:rsid w:val="00335AF8"/>
    <w:rsid w:val="00345BDA"/>
    <w:rsid w:val="003521F2"/>
    <w:rsid w:val="00353532"/>
    <w:rsid w:val="00353F33"/>
    <w:rsid w:val="0035644E"/>
    <w:rsid w:val="003632D0"/>
    <w:rsid w:val="0038254C"/>
    <w:rsid w:val="003A2FB8"/>
    <w:rsid w:val="003B02B0"/>
    <w:rsid w:val="003B429D"/>
    <w:rsid w:val="003C5E12"/>
    <w:rsid w:val="003D3C6C"/>
    <w:rsid w:val="003E01C4"/>
    <w:rsid w:val="003E7A85"/>
    <w:rsid w:val="003E7B94"/>
    <w:rsid w:val="003F1CA1"/>
    <w:rsid w:val="003F6744"/>
    <w:rsid w:val="00401BC6"/>
    <w:rsid w:val="004045A4"/>
    <w:rsid w:val="00410ADE"/>
    <w:rsid w:val="00413573"/>
    <w:rsid w:val="00413AAE"/>
    <w:rsid w:val="00415A72"/>
    <w:rsid w:val="00415D29"/>
    <w:rsid w:val="0042117D"/>
    <w:rsid w:val="004245AF"/>
    <w:rsid w:val="0042710B"/>
    <w:rsid w:val="004305CB"/>
    <w:rsid w:val="0043706F"/>
    <w:rsid w:val="00437CBF"/>
    <w:rsid w:val="00437CF1"/>
    <w:rsid w:val="0044448A"/>
    <w:rsid w:val="004470D2"/>
    <w:rsid w:val="00450331"/>
    <w:rsid w:val="00465BCA"/>
    <w:rsid w:val="0047346C"/>
    <w:rsid w:val="004774DC"/>
    <w:rsid w:val="00481C87"/>
    <w:rsid w:val="00492DE8"/>
    <w:rsid w:val="004A0A0E"/>
    <w:rsid w:val="004B1BC9"/>
    <w:rsid w:val="004B1E1E"/>
    <w:rsid w:val="004B6AFB"/>
    <w:rsid w:val="004B6E15"/>
    <w:rsid w:val="004C04BC"/>
    <w:rsid w:val="004C7808"/>
    <w:rsid w:val="004C7F04"/>
    <w:rsid w:val="004D0110"/>
    <w:rsid w:val="004D2246"/>
    <w:rsid w:val="004D7C58"/>
    <w:rsid w:val="004E13EE"/>
    <w:rsid w:val="00501D0D"/>
    <w:rsid w:val="00505DCD"/>
    <w:rsid w:val="005114B1"/>
    <w:rsid w:val="00511E73"/>
    <w:rsid w:val="00515699"/>
    <w:rsid w:val="0052455C"/>
    <w:rsid w:val="00527B52"/>
    <w:rsid w:val="00535DCF"/>
    <w:rsid w:val="005545F0"/>
    <w:rsid w:val="0056556F"/>
    <w:rsid w:val="00565D31"/>
    <w:rsid w:val="005676B6"/>
    <w:rsid w:val="00570217"/>
    <w:rsid w:val="00573523"/>
    <w:rsid w:val="00583BDD"/>
    <w:rsid w:val="0058611A"/>
    <w:rsid w:val="00590227"/>
    <w:rsid w:val="0059706F"/>
    <w:rsid w:val="005A0072"/>
    <w:rsid w:val="005A20D4"/>
    <w:rsid w:val="005A5EE3"/>
    <w:rsid w:val="005B50AA"/>
    <w:rsid w:val="005B535A"/>
    <w:rsid w:val="005B6C89"/>
    <w:rsid w:val="005C0DA4"/>
    <w:rsid w:val="005C24A0"/>
    <w:rsid w:val="005D221E"/>
    <w:rsid w:val="005D643B"/>
    <w:rsid w:val="005E2E6E"/>
    <w:rsid w:val="005F33FC"/>
    <w:rsid w:val="00602986"/>
    <w:rsid w:val="00602FC1"/>
    <w:rsid w:val="00613593"/>
    <w:rsid w:val="006318D5"/>
    <w:rsid w:val="00641D24"/>
    <w:rsid w:val="00643B3B"/>
    <w:rsid w:val="00654181"/>
    <w:rsid w:val="006543C1"/>
    <w:rsid w:val="00655F70"/>
    <w:rsid w:val="00663692"/>
    <w:rsid w:val="00666775"/>
    <w:rsid w:val="0067588B"/>
    <w:rsid w:val="006826F8"/>
    <w:rsid w:val="00684569"/>
    <w:rsid w:val="00692145"/>
    <w:rsid w:val="00692E96"/>
    <w:rsid w:val="006A22BB"/>
    <w:rsid w:val="006A7903"/>
    <w:rsid w:val="006B158D"/>
    <w:rsid w:val="006B4F6E"/>
    <w:rsid w:val="006C528D"/>
    <w:rsid w:val="006D6E62"/>
    <w:rsid w:val="006E731B"/>
    <w:rsid w:val="006F371A"/>
    <w:rsid w:val="006F40CF"/>
    <w:rsid w:val="006F4952"/>
    <w:rsid w:val="006F7072"/>
    <w:rsid w:val="006F7605"/>
    <w:rsid w:val="00700B2A"/>
    <w:rsid w:val="00706FEE"/>
    <w:rsid w:val="00710C58"/>
    <w:rsid w:val="00715CD4"/>
    <w:rsid w:val="007251A1"/>
    <w:rsid w:val="00732C5B"/>
    <w:rsid w:val="00742517"/>
    <w:rsid w:val="00753E28"/>
    <w:rsid w:val="00755D9F"/>
    <w:rsid w:val="0075757B"/>
    <w:rsid w:val="00757CE9"/>
    <w:rsid w:val="00757E80"/>
    <w:rsid w:val="00765FDD"/>
    <w:rsid w:val="00773046"/>
    <w:rsid w:val="0077762F"/>
    <w:rsid w:val="00783EAC"/>
    <w:rsid w:val="00793BD2"/>
    <w:rsid w:val="00795E80"/>
    <w:rsid w:val="007970A7"/>
    <w:rsid w:val="007B1B5B"/>
    <w:rsid w:val="007B43A1"/>
    <w:rsid w:val="007C118C"/>
    <w:rsid w:val="007C5C85"/>
    <w:rsid w:val="007D3404"/>
    <w:rsid w:val="007D6D4D"/>
    <w:rsid w:val="007F0C0E"/>
    <w:rsid w:val="007F2AA9"/>
    <w:rsid w:val="007F5C75"/>
    <w:rsid w:val="007F63CF"/>
    <w:rsid w:val="008174E4"/>
    <w:rsid w:val="00820C35"/>
    <w:rsid w:val="008277F4"/>
    <w:rsid w:val="00845251"/>
    <w:rsid w:val="00847737"/>
    <w:rsid w:val="0085045D"/>
    <w:rsid w:val="00852C52"/>
    <w:rsid w:val="008563E7"/>
    <w:rsid w:val="00867191"/>
    <w:rsid w:val="0087759C"/>
    <w:rsid w:val="00886A6F"/>
    <w:rsid w:val="00891EC1"/>
    <w:rsid w:val="00894A3E"/>
    <w:rsid w:val="0089697D"/>
    <w:rsid w:val="008B16BB"/>
    <w:rsid w:val="008B3B55"/>
    <w:rsid w:val="008B47B0"/>
    <w:rsid w:val="008B4B7A"/>
    <w:rsid w:val="008B5257"/>
    <w:rsid w:val="008B6C85"/>
    <w:rsid w:val="008B7CD7"/>
    <w:rsid w:val="008C04A5"/>
    <w:rsid w:val="008C1F48"/>
    <w:rsid w:val="008C37B5"/>
    <w:rsid w:val="008C6F83"/>
    <w:rsid w:val="008D1CEC"/>
    <w:rsid w:val="008D1F50"/>
    <w:rsid w:val="008D3848"/>
    <w:rsid w:val="008D397D"/>
    <w:rsid w:val="008D4984"/>
    <w:rsid w:val="008D5C3D"/>
    <w:rsid w:val="008E015C"/>
    <w:rsid w:val="008E1F4F"/>
    <w:rsid w:val="008E7601"/>
    <w:rsid w:val="008F5F33"/>
    <w:rsid w:val="0091166E"/>
    <w:rsid w:val="00913111"/>
    <w:rsid w:val="009155EA"/>
    <w:rsid w:val="0092133D"/>
    <w:rsid w:val="00922D76"/>
    <w:rsid w:val="00924116"/>
    <w:rsid w:val="00931C04"/>
    <w:rsid w:val="00960E56"/>
    <w:rsid w:val="00966C7F"/>
    <w:rsid w:val="00967028"/>
    <w:rsid w:val="00980C72"/>
    <w:rsid w:val="009955FD"/>
    <w:rsid w:val="009A59FB"/>
    <w:rsid w:val="009B0FD5"/>
    <w:rsid w:val="009B20F9"/>
    <w:rsid w:val="009B2DBA"/>
    <w:rsid w:val="009B53BD"/>
    <w:rsid w:val="009C078C"/>
    <w:rsid w:val="009C24DB"/>
    <w:rsid w:val="009C4ABB"/>
    <w:rsid w:val="009C5811"/>
    <w:rsid w:val="009E2C0F"/>
    <w:rsid w:val="009E7378"/>
    <w:rsid w:val="009F121D"/>
    <w:rsid w:val="009F142F"/>
    <w:rsid w:val="009F1DE5"/>
    <w:rsid w:val="009F3218"/>
    <w:rsid w:val="009F4DB1"/>
    <w:rsid w:val="00A02F39"/>
    <w:rsid w:val="00A03C94"/>
    <w:rsid w:val="00A04212"/>
    <w:rsid w:val="00A06931"/>
    <w:rsid w:val="00A174B1"/>
    <w:rsid w:val="00A22A66"/>
    <w:rsid w:val="00A234D9"/>
    <w:rsid w:val="00A318B7"/>
    <w:rsid w:val="00A35573"/>
    <w:rsid w:val="00A36369"/>
    <w:rsid w:val="00A50E94"/>
    <w:rsid w:val="00A52610"/>
    <w:rsid w:val="00A563A9"/>
    <w:rsid w:val="00A57325"/>
    <w:rsid w:val="00A65F58"/>
    <w:rsid w:val="00A70287"/>
    <w:rsid w:val="00A81257"/>
    <w:rsid w:val="00A81FA7"/>
    <w:rsid w:val="00A8241E"/>
    <w:rsid w:val="00A8618A"/>
    <w:rsid w:val="00AA157B"/>
    <w:rsid w:val="00AA1FB9"/>
    <w:rsid w:val="00AA691E"/>
    <w:rsid w:val="00AB5464"/>
    <w:rsid w:val="00AB5569"/>
    <w:rsid w:val="00AC04EF"/>
    <w:rsid w:val="00AC41AD"/>
    <w:rsid w:val="00AD293D"/>
    <w:rsid w:val="00AD339C"/>
    <w:rsid w:val="00AD4C7B"/>
    <w:rsid w:val="00AD7FEF"/>
    <w:rsid w:val="00AE5684"/>
    <w:rsid w:val="00AE56A0"/>
    <w:rsid w:val="00AF0B29"/>
    <w:rsid w:val="00AF7FA5"/>
    <w:rsid w:val="00B00B4B"/>
    <w:rsid w:val="00B00D1A"/>
    <w:rsid w:val="00B127B8"/>
    <w:rsid w:val="00B133F5"/>
    <w:rsid w:val="00B1430B"/>
    <w:rsid w:val="00B204B7"/>
    <w:rsid w:val="00B363EA"/>
    <w:rsid w:val="00B440AE"/>
    <w:rsid w:val="00B5375B"/>
    <w:rsid w:val="00B61D59"/>
    <w:rsid w:val="00B7186C"/>
    <w:rsid w:val="00B7370D"/>
    <w:rsid w:val="00B84790"/>
    <w:rsid w:val="00B90754"/>
    <w:rsid w:val="00B90BA4"/>
    <w:rsid w:val="00B95C42"/>
    <w:rsid w:val="00BA0601"/>
    <w:rsid w:val="00BA1130"/>
    <w:rsid w:val="00BA3D29"/>
    <w:rsid w:val="00BA552E"/>
    <w:rsid w:val="00BC676E"/>
    <w:rsid w:val="00BD6632"/>
    <w:rsid w:val="00BD7E83"/>
    <w:rsid w:val="00BE04E4"/>
    <w:rsid w:val="00BE633A"/>
    <w:rsid w:val="00BE7E86"/>
    <w:rsid w:val="00BF2748"/>
    <w:rsid w:val="00C15976"/>
    <w:rsid w:val="00C2654A"/>
    <w:rsid w:val="00C30528"/>
    <w:rsid w:val="00C53B84"/>
    <w:rsid w:val="00C53BB6"/>
    <w:rsid w:val="00C53D8A"/>
    <w:rsid w:val="00C6661F"/>
    <w:rsid w:val="00C70047"/>
    <w:rsid w:val="00C711F9"/>
    <w:rsid w:val="00C72575"/>
    <w:rsid w:val="00C7283D"/>
    <w:rsid w:val="00C77D70"/>
    <w:rsid w:val="00C801E6"/>
    <w:rsid w:val="00C8023F"/>
    <w:rsid w:val="00C81487"/>
    <w:rsid w:val="00C82D37"/>
    <w:rsid w:val="00C9172A"/>
    <w:rsid w:val="00C9205C"/>
    <w:rsid w:val="00C9662A"/>
    <w:rsid w:val="00CA3169"/>
    <w:rsid w:val="00CA3DB6"/>
    <w:rsid w:val="00CB3EC7"/>
    <w:rsid w:val="00CB4B43"/>
    <w:rsid w:val="00CB6E98"/>
    <w:rsid w:val="00CD14CF"/>
    <w:rsid w:val="00CE6FB8"/>
    <w:rsid w:val="00CE7CBD"/>
    <w:rsid w:val="00CF1E42"/>
    <w:rsid w:val="00CF52AA"/>
    <w:rsid w:val="00CF60C9"/>
    <w:rsid w:val="00D0464D"/>
    <w:rsid w:val="00D46669"/>
    <w:rsid w:val="00D50575"/>
    <w:rsid w:val="00D5531D"/>
    <w:rsid w:val="00D55DA5"/>
    <w:rsid w:val="00D61C45"/>
    <w:rsid w:val="00D62188"/>
    <w:rsid w:val="00D63D1D"/>
    <w:rsid w:val="00D9105F"/>
    <w:rsid w:val="00D916F0"/>
    <w:rsid w:val="00D959AD"/>
    <w:rsid w:val="00DA16B8"/>
    <w:rsid w:val="00DB39B2"/>
    <w:rsid w:val="00DB4339"/>
    <w:rsid w:val="00DC02EC"/>
    <w:rsid w:val="00DC5D3B"/>
    <w:rsid w:val="00DC73D4"/>
    <w:rsid w:val="00DD0C43"/>
    <w:rsid w:val="00DE7AEA"/>
    <w:rsid w:val="00DF473C"/>
    <w:rsid w:val="00E0368A"/>
    <w:rsid w:val="00E15B1A"/>
    <w:rsid w:val="00E20A21"/>
    <w:rsid w:val="00E26A11"/>
    <w:rsid w:val="00E32539"/>
    <w:rsid w:val="00E41E6A"/>
    <w:rsid w:val="00E4469B"/>
    <w:rsid w:val="00E52AB0"/>
    <w:rsid w:val="00E62BF4"/>
    <w:rsid w:val="00E65D68"/>
    <w:rsid w:val="00E664A1"/>
    <w:rsid w:val="00E70CEF"/>
    <w:rsid w:val="00E73A79"/>
    <w:rsid w:val="00E86A25"/>
    <w:rsid w:val="00E94E6A"/>
    <w:rsid w:val="00EA3D79"/>
    <w:rsid w:val="00EB104D"/>
    <w:rsid w:val="00EB313B"/>
    <w:rsid w:val="00EB57A5"/>
    <w:rsid w:val="00EC5FA0"/>
    <w:rsid w:val="00EC6B02"/>
    <w:rsid w:val="00EE187C"/>
    <w:rsid w:val="00EE44BB"/>
    <w:rsid w:val="00EE5EFD"/>
    <w:rsid w:val="00EF22A0"/>
    <w:rsid w:val="00EF78C1"/>
    <w:rsid w:val="00F1257B"/>
    <w:rsid w:val="00F12933"/>
    <w:rsid w:val="00F131BE"/>
    <w:rsid w:val="00F14662"/>
    <w:rsid w:val="00F225D8"/>
    <w:rsid w:val="00F232C8"/>
    <w:rsid w:val="00F30DD0"/>
    <w:rsid w:val="00F31DBD"/>
    <w:rsid w:val="00F33D4F"/>
    <w:rsid w:val="00F3425B"/>
    <w:rsid w:val="00F3446D"/>
    <w:rsid w:val="00F35B7C"/>
    <w:rsid w:val="00F425C5"/>
    <w:rsid w:val="00F42657"/>
    <w:rsid w:val="00F45A61"/>
    <w:rsid w:val="00F472CC"/>
    <w:rsid w:val="00F57A8E"/>
    <w:rsid w:val="00F57B0A"/>
    <w:rsid w:val="00F60119"/>
    <w:rsid w:val="00F61E97"/>
    <w:rsid w:val="00F626AF"/>
    <w:rsid w:val="00F721D5"/>
    <w:rsid w:val="00F73515"/>
    <w:rsid w:val="00F739D1"/>
    <w:rsid w:val="00F8021D"/>
    <w:rsid w:val="00F86C47"/>
    <w:rsid w:val="00F923A1"/>
    <w:rsid w:val="00F92AAB"/>
    <w:rsid w:val="00FA44E9"/>
    <w:rsid w:val="00FA52A6"/>
    <w:rsid w:val="00FB612B"/>
    <w:rsid w:val="00FC6BBE"/>
    <w:rsid w:val="00FD3CCC"/>
    <w:rsid w:val="00FD4DD2"/>
    <w:rsid w:val="00FD5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FA7911"/>
  <w15:chartTrackingRefBased/>
  <w15:docId w15:val="{10CAB943-4797-4092-A7DF-B1E1B5DCD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4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7FEF"/>
    <w:pPr>
      <w:ind w:left="720"/>
      <w:contextualSpacing/>
    </w:pPr>
  </w:style>
  <w:style w:type="paragraph" w:styleId="BalloonText">
    <w:name w:val="Balloon Text"/>
    <w:basedOn w:val="Normal"/>
    <w:link w:val="BalloonTextChar"/>
    <w:uiPriority w:val="99"/>
    <w:semiHidden/>
    <w:unhideWhenUsed/>
    <w:rsid w:val="002204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4D0"/>
    <w:rPr>
      <w:rFonts w:ascii="Segoe UI" w:hAnsi="Segoe UI" w:cs="Segoe UI"/>
      <w:sz w:val="18"/>
      <w:szCs w:val="18"/>
    </w:rPr>
  </w:style>
  <w:style w:type="character" w:styleId="Hyperlink">
    <w:name w:val="Hyperlink"/>
    <w:basedOn w:val="DefaultParagraphFont"/>
    <w:uiPriority w:val="99"/>
    <w:unhideWhenUsed/>
    <w:rsid w:val="00F3425B"/>
    <w:rPr>
      <w:color w:val="0563C1" w:themeColor="hyperlink"/>
      <w:u w:val="single"/>
    </w:rPr>
  </w:style>
  <w:style w:type="character" w:styleId="UnresolvedMention">
    <w:name w:val="Unresolved Mention"/>
    <w:basedOn w:val="DefaultParagraphFont"/>
    <w:uiPriority w:val="99"/>
    <w:semiHidden/>
    <w:unhideWhenUsed/>
    <w:rsid w:val="00F3425B"/>
    <w:rPr>
      <w:color w:val="605E5C"/>
      <w:shd w:val="clear" w:color="auto" w:fill="E1DFDD"/>
    </w:rPr>
  </w:style>
  <w:style w:type="table" w:styleId="TableGrid">
    <w:name w:val="Table Grid"/>
    <w:basedOn w:val="TableNormal"/>
    <w:uiPriority w:val="59"/>
    <w:rsid w:val="00140D57"/>
    <w:pPr>
      <w:spacing w:after="0" w:line="240" w:lineRule="auto"/>
    </w:pPr>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4469B"/>
    <w:pPr>
      <w:spacing w:after="0" w:line="240" w:lineRule="auto"/>
    </w:pPr>
  </w:style>
  <w:style w:type="paragraph" w:styleId="Header">
    <w:name w:val="header"/>
    <w:basedOn w:val="Normal"/>
    <w:link w:val="HeaderChar"/>
    <w:uiPriority w:val="99"/>
    <w:unhideWhenUsed/>
    <w:rsid w:val="006135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3593"/>
  </w:style>
  <w:style w:type="paragraph" w:styleId="Footer">
    <w:name w:val="footer"/>
    <w:basedOn w:val="Normal"/>
    <w:link w:val="FooterChar"/>
    <w:uiPriority w:val="99"/>
    <w:unhideWhenUsed/>
    <w:rsid w:val="006135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593"/>
  </w:style>
  <w:style w:type="paragraph" w:styleId="Revision">
    <w:name w:val="Revision"/>
    <w:hidden/>
    <w:uiPriority w:val="99"/>
    <w:semiHidden/>
    <w:rsid w:val="003154E9"/>
    <w:pPr>
      <w:spacing w:after="0" w:line="240" w:lineRule="auto"/>
    </w:pPr>
  </w:style>
  <w:style w:type="character" w:styleId="CommentReference">
    <w:name w:val="annotation reference"/>
    <w:basedOn w:val="DefaultParagraphFont"/>
    <w:uiPriority w:val="99"/>
    <w:semiHidden/>
    <w:unhideWhenUsed/>
    <w:rsid w:val="006318D5"/>
    <w:rPr>
      <w:sz w:val="16"/>
      <w:szCs w:val="16"/>
    </w:rPr>
  </w:style>
  <w:style w:type="paragraph" w:styleId="CommentText">
    <w:name w:val="annotation text"/>
    <w:basedOn w:val="Normal"/>
    <w:link w:val="CommentTextChar"/>
    <w:uiPriority w:val="99"/>
    <w:unhideWhenUsed/>
    <w:rsid w:val="006318D5"/>
    <w:pPr>
      <w:spacing w:line="240" w:lineRule="auto"/>
    </w:pPr>
    <w:rPr>
      <w:sz w:val="20"/>
      <w:szCs w:val="20"/>
    </w:rPr>
  </w:style>
  <w:style w:type="character" w:customStyle="1" w:styleId="CommentTextChar">
    <w:name w:val="Comment Text Char"/>
    <w:basedOn w:val="DefaultParagraphFont"/>
    <w:link w:val="CommentText"/>
    <w:uiPriority w:val="99"/>
    <w:rsid w:val="006318D5"/>
    <w:rPr>
      <w:sz w:val="20"/>
      <w:szCs w:val="20"/>
    </w:rPr>
  </w:style>
  <w:style w:type="paragraph" w:styleId="CommentSubject">
    <w:name w:val="annotation subject"/>
    <w:basedOn w:val="CommentText"/>
    <w:next w:val="CommentText"/>
    <w:link w:val="CommentSubjectChar"/>
    <w:uiPriority w:val="99"/>
    <w:semiHidden/>
    <w:unhideWhenUsed/>
    <w:rsid w:val="006318D5"/>
    <w:rPr>
      <w:b/>
      <w:bCs/>
    </w:rPr>
  </w:style>
  <w:style w:type="character" w:customStyle="1" w:styleId="CommentSubjectChar">
    <w:name w:val="Comment Subject Char"/>
    <w:basedOn w:val="CommentTextChar"/>
    <w:link w:val="CommentSubject"/>
    <w:uiPriority w:val="99"/>
    <w:semiHidden/>
    <w:rsid w:val="006318D5"/>
    <w:rPr>
      <w:b/>
      <w:bCs/>
      <w:sz w:val="20"/>
      <w:szCs w:val="20"/>
    </w:rPr>
  </w:style>
  <w:style w:type="character" w:styleId="FollowedHyperlink">
    <w:name w:val="FollowedHyperlink"/>
    <w:basedOn w:val="DefaultParagraphFont"/>
    <w:uiPriority w:val="99"/>
    <w:semiHidden/>
    <w:unhideWhenUsed/>
    <w:rsid w:val="008B16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0255">
      <w:bodyDiv w:val="1"/>
      <w:marLeft w:val="0"/>
      <w:marRight w:val="0"/>
      <w:marTop w:val="0"/>
      <w:marBottom w:val="0"/>
      <w:divBdr>
        <w:top w:val="none" w:sz="0" w:space="0" w:color="auto"/>
        <w:left w:val="none" w:sz="0" w:space="0" w:color="auto"/>
        <w:bottom w:val="none" w:sz="0" w:space="0" w:color="auto"/>
        <w:right w:val="none" w:sz="0" w:space="0" w:color="auto"/>
      </w:divBdr>
    </w:div>
    <w:div w:id="194926899">
      <w:bodyDiv w:val="1"/>
      <w:marLeft w:val="0"/>
      <w:marRight w:val="0"/>
      <w:marTop w:val="0"/>
      <w:marBottom w:val="0"/>
      <w:divBdr>
        <w:top w:val="none" w:sz="0" w:space="0" w:color="auto"/>
        <w:left w:val="none" w:sz="0" w:space="0" w:color="auto"/>
        <w:bottom w:val="none" w:sz="0" w:space="0" w:color="auto"/>
        <w:right w:val="none" w:sz="0" w:space="0" w:color="auto"/>
      </w:divBdr>
    </w:div>
    <w:div w:id="374546849">
      <w:bodyDiv w:val="1"/>
      <w:marLeft w:val="0"/>
      <w:marRight w:val="0"/>
      <w:marTop w:val="0"/>
      <w:marBottom w:val="0"/>
      <w:divBdr>
        <w:top w:val="none" w:sz="0" w:space="0" w:color="auto"/>
        <w:left w:val="none" w:sz="0" w:space="0" w:color="auto"/>
        <w:bottom w:val="none" w:sz="0" w:space="0" w:color="auto"/>
        <w:right w:val="none" w:sz="0" w:space="0" w:color="auto"/>
      </w:divBdr>
    </w:div>
    <w:div w:id="414208943">
      <w:bodyDiv w:val="1"/>
      <w:marLeft w:val="0"/>
      <w:marRight w:val="0"/>
      <w:marTop w:val="0"/>
      <w:marBottom w:val="0"/>
      <w:divBdr>
        <w:top w:val="none" w:sz="0" w:space="0" w:color="auto"/>
        <w:left w:val="none" w:sz="0" w:space="0" w:color="auto"/>
        <w:bottom w:val="none" w:sz="0" w:space="0" w:color="auto"/>
        <w:right w:val="none" w:sz="0" w:space="0" w:color="auto"/>
      </w:divBdr>
    </w:div>
    <w:div w:id="580988760">
      <w:bodyDiv w:val="1"/>
      <w:marLeft w:val="0"/>
      <w:marRight w:val="0"/>
      <w:marTop w:val="0"/>
      <w:marBottom w:val="0"/>
      <w:divBdr>
        <w:top w:val="none" w:sz="0" w:space="0" w:color="auto"/>
        <w:left w:val="none" w:sz="0" w:space="0" w:color="auto"/>
        <w:bottom w:val="none" w:sz="0" w:space="0" w:color="auto"/>
        <w:right w:val="none" w:sz="0" w:space="0" w:color="auto"/>
      </w:divBdr>
    </w:div>
    <w:div w:id="628511123">
      <w:bodyDiv w:val="1"/>
      <w:marLeft w:val="0"/>
      <w:marRight w:val="0"/>
      <w:marTop w:val="0"/>
      <w:marBottom w:val="0"/>
      <w:divBdr>
        <w:top w:val="none" w:sz="0" w:space="0" w:color="auto"/>
        <w:left w:val="none" w:sz="0" w:space="0" w:color="auto"/>
        <w:bottom w:val="none" w:sz="0" w:space="0" w:color="auto"/>
        <w:right w:val="none" w:sz="0" w:space="0" w:color="auto"/>
      </w:divBdr>
    </w:div>
    <w:div w:id="641035244">
      <w:bodyDiv w:val="1"/>
      <w:marLeft w:val="0"/>
      <w:marRight w:val="0"/>
      <w:marTop w:val="0"/>
      <w:marBottom w:val="0"/>
      <w:divBdr>
        <w:top w:val="none" w:sz="0" w:space="0" w:color="auto"/>
        <w:left w:val="none" w:sz="0" w:space="0" w:color="auto"/>
        <w:bottom w:val="none" w:sz="0" w:space="0" w:color="auto"/>
        <w:right w:val="none" w:sz="0" w:space="0" w:color="auto"/>
      </w:divBdr>
    </w:div>
    <w:div w:id="753211411">
      <w:bodyDiv w:val="1"/>
      <w:marLeft w:val="0"/>
      <w:marRight w:val="0"/>
      <w:marTop w:val="0"/>
      <w:marBottom w:val="0"/>
      <w:divBdr>
        <w:top w:val="none" w:sz="0" w:space="0" w:color="auto"/>
        <w:left w:val="none" w:sz="0" w:space="0" w:color="auto"/>
        <w:bottom w:val="none" w:sz="0" w:space="0" w:color="auto"/>
        <w:right w:val="none" w:sz="0" w:space="0" w:color="auto"/>
      </w:divBdr>
    </w:div>
    <w:div w:id="899055458">
      <w:bodyDiv w:val="1"/>
      <w:marLeft w:val="0"/>
      <w:marRight w:val="0"/>
      <w:marTop w:val="0"/>
      <w:marBottom w:val="0"/>
      <w:divBdr>
        <w:top w:val="none" w:sz="0" w:space="0" w:color="auto"/>
        <w:left w:val="none" w:sz="0" w:space="0" w:color="auto"/>
        <w:bottom w:val="none" w:sz="0" w:space="0" w:color="auto"/>
        <w:right w:val="none" w:sz="0" w:space="0" w:color="auto"/>
      </w:divBdr>
    </w:div>
    <w:div w:id="936522492">
      <w:bodyDiv w:val="1"/>
      <w:marLeft w:val="0"/>
      <w:marRight w:val="0"/>
      <w:marTop w:val="0"/>
      <w:marBottom w:val="0"/>
      <w:divBdr>
        <w:top w:val="none" w:sz="0" w:space="0" w:color="auto"/>
        <w:left w:val="none" w:sz="0" w:space="0" w:color="auto"/>
        <w:bottom w:val="none" w:sz="0" w:space="0" w:color="auto"/>
        <w:right w:val="none" w:sz="0" w:space="0" w:color="auto"/>
      </w:divBdr>
    </w:div>
    <w:div w:id="976107187">
      <w:bodyDiv w:val="1"/>
      <w:marLeft w:val="0"/>
      <w:marRight w:val="0"/>
      <w:marTop w:val="0"/>
      <w:marBottom w:val="0"/>
      <w:divBdr>
        <w:top w:val="none" w:sz="0" w:space="0" w:color="auto"/>
        <w:left w:val="none" w:sz="0" w:space="0" w:color="auto"/>
        <w:bottom w:val="none" w:sz="0" w:space="0" w:color="auto"/>
        <w:right w:val="none" w:sz="0" w:space="0" w:color="auto"/>
      </w:divBdr>
    </w:div>
    <w:div w:id="1028528639">
      <w:bodyDiv w:val="1"/>
      <w:marLeft w:val="0"/>
      <w:marRight w:val="0"/>
      <w:marTop w:val="0"/>
      <w:marBottom w:val="0"/>
      <w:divBdr>
        <w:top w:val="none" w:sz="0" w:space="0" w:color="auto"/>
        <w:left w:val="none" w:sz="0" w:space="0" w:color="auto"/>
        <w:bottom w:val="none" w:sz="0" w:space="0" w:color="auto"/>
        <w:right w:val="none" w:sz="0" w:space="0" w:color="auto"/>
      </w:divBdr>
    </w:div>
    <w:div w:id="1069965272">
      <w:bodyDiv w:val="1"/>
      <w:marLeft w:val="0"/>
      <w:marRight w:val="0"/>
      <w:marTop w:val="0"/>
      <w:marBottom w:val="0"/>
      <w:divBdr>
        <w:top w:val="none" w:sz="0" w:space="0" w:color="auto"/>
        <w:left w:val="none" w:sz="0" w:space="0" w:color="auto"/>
        <w:bottom w:val="none" w:sz="0" w:space="0" w:color="auto"/>
        <w:right w:val="none" w:sz="0" w:space="0" w:color="auto"/>
      </w:divBdr>
    </w:div>
    <w:div w:id="1088498739">
      <w:bodyDiv w:val="1"/>
      <w:marLeft w:val="0"/>
      <w:marRight w:val="0"/>
      <w:marTop w:val="0"/>
      <w:marBottom w:val="0"/>
      <w:divBdr>
        <w:top w:val="none" w:sz="0" w:space="0" w:color="auto"/>
        <w:left w:val="none" w:sz="0" w:space="0" w:color="auto"/>
        <w:bottom w:val="none" w:sz="0" w:space="0" w:color="auto"/>
        <w:right w:val="none" w:sz="0" w:space="0" w:color="auto"/>
      </w:divBdr>
    </w:div>
    <w:div w:id="1158810276">
      <w:bodyDiv w:val="1"/>
      <w:marLeft w:val="0"/>
      <w:marRight w:val="0"/>
      <w:marTop w:val="0"/>
      <w:marBottom w:val="0"/>
      <w:divBdr>
        <w:top w:val="none" w:sz="0" w:space="0" w:color="auto"/>
        <w:left w:val="none" w:sz="0" w:space="0" w:color="auto"/>
        <w:bottom w:val="none" w:sz="0" w:space="0" w:color="auto"/>
        <w:right w:val="none" w:sz="0" w:space="0" w:color="auto"/>
      </w:divBdr>
    </w:div>
    <w:div w:id="1334838191">
      <w:bodyDiv w:val="1"/>
      <w:marLeft w:val="0"/>
      <w:marRight w:val="0"/>
      <w:marTop w:val="0"/>
      <w:marBottom w:val="0"/>
      <w:divBdr>
        <w:top w:val="none" w:sz="0" w:space="0" w:color="auto"/>
        <w:left w:val="none" w:sz="0" w:space="0" w:color="auto"/>
        <w:bottom w:val="none" w:sz="0" w:space="0" w:color="auto"/>
        <w:right w:val="none" w:sz="0" w:space="0" w:color="auto"/>
      </w:divBdr>
    </w:div>
    <w:div w:id="1341547856">
      <w:bodyDiv w:val="1"/>
      <w:marLeft w:val="0"/>
      <w:marRight w:val="0"/>
      <w:marTop w:val="0"/>
      <w:marBottom w:val="0"/>
      <w:divBdr>
        <w:top w:val="none" w:sz="0" w:space="0" w:color="auto"/>
        <w:left w:val="none" w:sz="0" w:space="0" w:color="auto"/>
        <w:bottom w:val="none" w:sz="0" w:space="0" w:color="auto"/>
        <w:right w:val="none" w:sz="0" w:space="0" w:color="auto"/>
      </w:divBdr>
    </w:div>
    <w:div w:id="1499540780">
      <w:bodyDiv w:val="1"/>
      <w:marLeft w:val="0"/>
      <w:marRight w:val="0"/>
      <w:marTop w:val="0"/>
      <w:marBottom w:val="0"/>
      <w:divBdr>
        <w:top w:val="none" w:sz="0" w:space="0" w:color="auto"/>
        <w:left w:val="none" w:sz="0" w:space="0" w:color="auto"/>
        <w:bottom w:val="none" w:sz="0" w:space="0" w:color="auto"/>
        <w:right w:val="none" w:sz="0" w:space="0" w:color="auto"/>
      </w:divBdr>
    </w:div>
    <w:div w:id="1783068095">
      <w:bodyDiv w:val="1"/>
      <w:marLeft w:val="0"/>
      <w:marRight w:val="0"/>
      <w:marTop w:val="0"/>
      <w:marBottom w:val="0"/>
      <w:divBdr>
        <w:top w:val="none" w:sz="0" w:space="0" w:color="auto"/>
        <w:left w:val="none" w:sz="0" w:space="0" w:color="auto"/>
        <w:bottom w:val="none" w:sz="0" w:space="0" w:color="auto"/>
        <w:right w:val="none" w:sz="0" w:space="0" w:color="auto"/>
      </w:divBdr>
    </w:div>
    <w:div w:id="1813672072">
      <w:bodyDiv w:val="1"/>
      <w:marLeft w:val="0"/>
      <w:marRight w:val="0"/>
      <w:marTop w:val="0"/>
      <w:marBottom w:val="0"/>
      <w:divBdr>
        <w:top w:val="none" w:sz="0" w:space="0" w:color="auto"/>
        <w:left w:val="none" w:sz="0" w:space="0" w:color="auto"/>
        <w:bottom w:val="none" w:sz="0" w:space="0" w:color="auto"/>
        <w:right w:val="none" w:sz="0" w:space="0" w:color="auto"/>
      </w:divBdr>
    </w:div>
    <w:div w:id="1894081077">
      <w:bodyDiv w:val="1"/>
      <w:marLeft w:val="0"/>
      <w:marRight w:val="0"/>
      <w:marTop w:val="0"/>
      <w:marBottom w:val="0"/>
      <w:divBdr>
        <w:top w:val="none" w:sz="0" w:space="0" w:color="auto"/>
        <w:left w:val="none" w:sz="0" w:space="0" w:color="auto"/>
        <w:bottom w:val="none" w:sz="0" w:space="0" w:color="auto"/>
        <w:right w:val="none" w:sz="0" w:space="0" w:color="auto"/>
      </w:divBdr>
    </w:div>
    <w:div w:id="1973709944">
      <w:bodyDiv w:val="1"/>
      <w:marLeft w:val="0"/>
      <w:marRight w:val="0"/>
      <w:marTop w:val="0"/>
      <w:marBottom w:val="0"/>
      <w:divBdr>
        <w:top w:val="none" w:sz="0" w:space="0" w:color="auto"/>
        <w:left w:val="none" w:sz="0" w:space="0" w:color="auto"/>
        <w:bottom w:val="none" w:sz="0" w:space="0" w:color="auto"/>
        <w:right w:val="none" w:sz="0" w:space="0" w:color="auto"/>
      </w:divBdr>
    </w:div>
    <w:div w:id="2043556135">
      <w:bodyDiv w:val="1"/>
      <w:marLeft w:val="0"/>
      <w:marRight w:val="0"/>
      <w:marTop w:val="0"/>
      <w:marBottom w:val="0"/>
      <w:divBdr>
        <w:top w:val="none" w:sz="0" w:space="0" w:color="auto"/>
        <w:left w:val="none" w:sz="0" w:space="0" w:color="auto"/>
        <w:bottom w:val="none" w:sz="0" w:space="0" w:color="auto"/>
        <w:right w:val="none" w:sz="0" w:space="0" w:color="auto"/>
      </w:divBdr>
    </w:div>
    <w:div w:id="209755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B396D29A445D45B42B9289F97EDFAD" ma:contentTypeVersion="15" ma:contentTypeDescription="Create a new document." ma:contentTypeScope="" ma:versionID="ba15d220d25fa64e205e4ee89de06264">
  <xsd:schema xmlns:xsd="http://www.w3.org/2001/XMLSchema" xmlns:xs="http://www.w3.org/2001/XMLSchema" xmlns:p="http://schemas.microsoft.com/office/2006/metadata/properties" xmlns:ns2="91ea4b3f-e2dc-4dca-8966-c563fed7ca6e" xmlns:ns3="9c84a6e0-628c-447e-b499-004f03e71361" targetNamespace="http://schemas.microsoft.com/office/2006/metadata/properties" ma:root="true" ma:fieldsID="1bfcc8b316855364107a969a4b32dcdb" ns2:_="" ns3:_="">
    <xsd:import namespace="91ea4b3f-e2dc-4dca-8966-c563fed7ca6e"/>
    <xsd:import namespace="9c84a6e0-628c-447e-b499-004f03e7136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ea4b3f-e2dc-4dca-8966-c563fed7ca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3c8dbb2-add7-412b-9fa1-038b30a1feb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84a6e0-628c-447e-b499-004f03e7136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81d9f29-e70b-40cd-8ac3-5572052c9e3e}" ma:internalName="TaxCatchAll" ma:showField="CatchAllData" ma:web="9c84a6e0-628c-447e-b499-004f03e7136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c84a6e0-628c-447e-b499-004f03e71361" xsi:nil="true"/>
    <lcf76f155ced4ddcb4097134ff3c332f xmlns="91ea4b3f-e2dc-4dca-8966-c563fed7ca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15A37CF-9AA1-4976-95E7-FBA9F335B635}">
  <ds:schemaRefs>
    <ds:schemaRef ds:uri="http://schemas.microsoft.com/sharepoint/v3/contenttype/forms"/>
  </ds:schemaRefs>
</ds:datastoreItem>
</file>

<file path=customXml/itemProps2.xml><?xml version="1.0" encoding="utf-8"?>
<ds:datastoreItem xmlns:ds="http://schemas.openxmlformats.org/officeDocument/2006/customXml" ds:itemID="{9A97BA35-18CD-4E60-B0E8-2A8DA48C78F4}"/>
</file>

<file path=customXml/itemProps3.xml><?xml version="1.0" encoding="utf-8"?>
<ds:datastoreItem xmlns:ds="http://schemas.openxmlformats.org/officeDocument/2006/customXml" ds:itemID="{38F08E3F-06A4-45E3-87ED-782B1F6145E8}">
  <ds:schemaRefs>
    <ds:schemaRef ds:uri="http://schemas.openxmlformats.org/officeDocument/2006/bibliography"/>
  </ds:schemaRefs>
</ds:datastoreItem>
</file>

<file path=customXml/itemProps4.xml><?xml version="1.0" encoding="utf-8"?>
<ds:datastoreItem xmlns:ds="http://schemas.openxmlformats.org/officeDocument/2006/customXml" ds:itemID="{6B824E45-4E7A-4E34-B652-E5020244FCD7}">
  <ds:schemaRefs>
    <ds:schemaRef ds:uri="http://schemas.microsoft.com/office/2006/metadata/properties"/>
    <ds:schemaRef ds:uri="http://schemas.microsoft.com/office/infopath/2007/PartnerControls"/>
    <ds:schemaRef ds:uri="9c84a6e0-628c-447e-b499-004f03e71361"/>
    <ds:schemaRef ds:uri="91ea4b3f-e2dc-4dca-8966-c563fed7ca6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1816</Words>
  <Characters>10902</Characters>
  <Application>Microsoft Office Word</Application>
  <DocSecurity>0</DocSecurity>
  <Lines>330</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 Saputa</dc:creator>
  <cp:keywords/>
  <dc:description/>
  <cp:lastModifiedBy>Sam Guzman</cp:lastModifiedBy>
  <cp:revision>3</cp:revision>
  <cp:lastPrinted>2025-05-19T13:53:00Z</cp:lastPrinted>
  <dcterms:created xsi:type="dcterms:W3CDTF">2025-09-04T20:41:00Z</dcterms:created>
  <dcterms:modified xsi:type="dcterms:W3CDTF">2025-12-29T14:11:00Z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94a7b8-f06c-4dfe-bdcc-9b548fd58c31_Enabled">
    <vt:lpwstr>true</vt:lpwstr>
  </property>
  <property fmtid="{D5CDD505-2E9C-101B-9397-08002B2CF9AE}" pid="3" name="MSIP_Label_7b94a7b8-f06c-4dfe-bdcc-9b548fd58c31_SetDate">
    <vt:lpwstr>2023-03-27T12:34:20Z</vt:lpwstr>
  </property>
  <property fmtid="{D5CDD505-2E9C-101B-9397-08002B2CF9AE}" pid="4" name="MSIP_Label_7b94a7b8-f06c-4dfe-bdcc-9b548fd58c31_Method">
    <vt:lpwstr>Privileged</vt:lpwstr>
  </property>
  <property fmtid="{D5CDD505-2E9C-101B-9397-08002B2CF9AE}" pid="5" name="MSIP_Label_7b94a7b8-f06c-4dfe-bdcc-9b548fd58c31_Name">
    <vt:lpwstr>7b94a7b8-f06c-4dfe-bdcc-9b548fd58c31</vt:lpwstr>
  </property>
  <property fmtid="{D5CDD505-2E9C-101B-9397-08002B2CF9AE}" pid="6" name="MSIP_Label_7b94a7b8-f06c-4dfe-bdcc-9b548fd58c31_SiteId">
    <vt:lpwstr>9ce70869-60db-44fd-abe8-d2767077fc8f</vt:lpwstr>
  </property>
  <property fmtid="{D5CDD505-2E9C-101B-9397-08002B2CF9AE}" pid="7" name="MSIP_Label_7b94a7b8-f06c-4dfe-bdcc-9b548fd58c31_ActionId">
    <vt:lpwstr>d45051a7-e7ed-4ab0-a105-837c9c28eaf8</vt:lpwstr>
  </property>
  <property fmtid="{D5CDD505-2E9C-101B-9397-08002B2CF9AE}" pid="8" name="MSIP_Label_7b94a7b8-f06c-4dfe-bdcc-9b548fd58c31_ContentBits">
    <vt:lpwstr>0</vt:lpwstr>
  </property>
  <property fmtid="{D5CDD505-2E9C-101B-9397-08002B2CF9AE}" pid="9" name="ContentTypeId">
    <vt:lpwstr>0x010100F9B396D29A445D45B42B9289F97EDFAD</vt:lpwstr>
  </property>
  <property fmtid="{D5CDD505-2E9C-101B-9397-08002B2CF9AE}" pid="10" name="MediaServiceImageTags">
    <vt:lpwstr/>
  </property>
</Properties>
</file>