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5D15DF" w:rsidRDefault="005D15DF">
      <w:pPr>
        <w:tabs>
          <w:tab w:val="left" w:pos="1440"/>
          <w:tab w:val="left" w:pos="2160"/>
          <w:tab w:val="left" w:pos="7200"/>
        </w:tabs>
        <w:rPr>
          <w:rFonts w:ascii="Arial" w:eastAsia="Arial" w:hAnsi="Arial" w:cs="Arial"/>
        </w:rPr>
      </w:pPr>
    </w:p>
    <w:p w14:paraId="00000002" w14:textId="77777777" w:rsidR="005D15DF" w:rsidRDefault="00847181">
      <w:pPr>
        <w:tabs>
          <w:tab w:val="left" w:pos="1440"/>
          <w:tab w:val="left" w:pos="2160"/>
          <w:tab w:val="left" w:pos="7200"/>
        </w:tabs>
        <w:rPr>
          <w:rFonts w:ascii="Arial" w:eastAsia="Arial" w:hAnsi="Arial" w:cs="Arial"/>
          <w:b/>
          <w:i/>
          <w:color w:val="FF0000"/>
          <w:sz w:val="20"/>
          <w:szCs w:val="20"/>
        </w:rPr>
      </w:pPr>
      <w:r>
        <w:rPr>
          <w:rFonts w:ascii="Arial" w:eastAsia="Arial" w:hAnsi="Arial" w:cs="Arial"/>
          <w:b/>
          <w:i/>
          <w:color w:val="FF0000"/>
          <w:sz w:val="20"/>
          <w:szCs w:val="20"/>
        </w:rPr>
        <w:t>BELOW ARE FROM THE VIRTUAL CONFERENCE</w:t>
      </w:r>
    </w:p>
    <w:p w14:paraId="00000003" w14:textId="77777777" w:rsidR="005D15DF" w:rsidRDefault="00847181">
      <w:pPr>
        <w:pStyle w:val="Heading2"/>
        <w:numPr>
          <w:ilvl w:val="0"/>
          <w:numId w:val="2"/>
        </w:numPr>
        <w:tabs>
          <w:tab w:val="left" w:pos="1440"/>
          <w:tab w:val="left" w:pos="2160"/>
          <w:tab w:val="left" w:pos="7200"/>
        </w:tabs>
        <w:rPr>
          <w:b w:val="0"/>
        </w:rPr>
      </w:pPr>
      <w:bookmarkStart w:id="0" w:name="_heading=h.gjdgxs" w:colFirst="0" w:colLast="0"/>
      <w:bookmarkEnd w:id="0"/>
      <w:r>
        <w:rPr>
          <w:b w:val="0"/>
        </w:rPr>
        <w:t>Meeting started – 11:05 AM EDT</w:t>
      </w:r>
    </w:p>
    <w:p w14:paraId="00000004" w14:textId="77777777" w:rsidR="005D15DF" w:rsidRDefault="00847181">
      <w:pPr>
        <w:pStyle w:val="Heading2"/>
        <w:numPr>
          <w:ilvl w:val="0"/>
          <w:numId w:val="2"/>
        </w:numPr>
        <w:tabs>
          <w:tab w:val="left" w:pos="1440"/>
          <w:tab w:val="left" w:pos="2160"/>
          <w:tab w:val="left" w:pos="7200"/>
        </w:tabs>
      </w:pPr>
      <w:r>
        <w:rPr>
          <w:b w:val="0"/>
        </w:rPr>
        <w:t>Attendees:</w:t>
      </w:r>
    </w:p>
    <w:tbl>
      <w:tblPr>
        <w:tblStyle w:val="a0"/>
        <w:tblW w:w="7735" w:type="dxa"/>
        <w:jc w:val="center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2335"/>
        <w:gridCol w:w="2070"/>
        <w:gridCol w:w="3330"/>
      </w:tblGrid>
      <w:tr w:rsidR="005D15DF" w14:paraId="3E09D10E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05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Nicholas Long</w:t>
            </w:r>
          </w:p>
        </w:tc>
        <w:tc>
          <w:tcPr>
            <w:tcW w:w="2070" w:type="dxa"/>
            <w:vAlign w:val="bottom"/>
          </w:tcPr>
          <w:p w14:paraId="00000006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NREL</w:t>
            </w:r>
          </w:p>
        </w:tc>
        <w:tc>
          <w:tcPr>
            <w:tcW w:w="3330" w:type="dxa"/>
            <w:vAlign w:val="bottom"/>
          </w:tcPr>
          <w:p w14:paraId="00000007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nicholas.long@nrel.gov</w:t>
            </w:r>
          </w:p>
        </w:tc>
      </w:tr>
      <w:tr w:rsidR="005D15DF" w14:paraId="19A5E001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08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Sarah Newman</w:t>
            </w:r>
          </w:p>
        </w:tc>
        <w:tc>
          <w:tcPr>
            <w:tcW w:w="2070" w:type="dxa"/>
            <w:vAlign w:val="bottom"/>
          </w:tcPr>
          <w:p w14:paraId="00000009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PNNL</w:t>
            </w:r>
          </w:p>
        </w:tc>
        <w:tc>
          <w:tcPr>
            <w:tcW w:w="3330" w:type="dxa"/>
            <w:vAlign w:val="bottom"/>
          </w:tcPr>
          <w:p w14:paraId="0000000A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sarah.newman@pnnl.gov</w:t>
            </w:r>
          </w:p>
        </w:tc>
      </w:tr>
      <w:tr w:rsidR="005D15DF" w14:paraId="0B8F38A5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0B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Tim McDowell</w:t>
            </w:r>
          </w:p>
        </w:tc>
        <w:tc>
          <w:tcPr>
            <w:tcW w:w="2070" w:type="dxa"/>
            <w:vAlign w:val="bottom"/>
          </w:tcPr>
          <w:p w14:paraId="0000000C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TESS</w:t>
            </w:r>
          </w:p>
        </w:tc>
        <w:tc>
          <w:tcPr>
            <w:tcW w:w="3330" w:type="dxa"/>
            <w:vAlign w:val="bottom"/>
          </w:tcPr>
          <w:p w14:paraId="0000000D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mcdowell@tess-inc.com</w:t>
            </w:r>
          </w:p>
        </w:tc>
      </w:tr>
      <w:tr w:rsidR="005D15DF" w14:paraId="107CC0DA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0E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Ryo Schulz</w:t>
            </w:r>
          </w:p>
        </w:tc>
        <w:tc>
          <w:tcPr>
            <w:tcW w:w="2070" w:type="dxa"/>
            <w:vAlign w:val="bottom"/>
          </w:tcPr>
          <w:p w14:paraId="0000000F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Devetry</w:t>
            </w:r>
          </w:p>
        </w:tc>
        <w:tc>
          <w:tcPr>
            <w:tcW w:w="3330" w:type="dxa"/>
            <w:vAlign w:val="bottom"/>
          </w:tcPr>
          <w:p w14:paraId="00000010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kyle.schulz@devetry.com</w:t>
            </w:r>
          </w:p>
        </w:tc>
      </w:tr>
      <w:tr w:rsidR="005D15DF" w14:paraId="1CFF136F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11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Mahabir Bhandari</w:t>
            </w:r>
          </w:p>
        </w:tc>
        <w:tc>
          <w:tcPr>
            <w:tcW w:w="2070" w:type="dxa"/>
            <w:vAlign w:val="bottom"/>
          </w:tcPr>
          <w:p w14:paraId="00000012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Oak Ridge National Laboratory</w:t>
            </w:r>
          </w:p>
        </w:tc>
        <w:tc>
          <w:tcPr>
            <w:tcW w:w="3330" w:type="dxa"/>
            <w:vAlign w:val="bottom"/>
          </w:tcPr>
          <w:p w14:paraId="00000013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bhandarims@ornl.gov</w:t>
            </w:r>
          </w:p>
        </w:tc>
      </w:tr>
      <w:tr w:rsidR="005D15DF" w14:paraId="0099518F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14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Jason DeGraw</w:t>
            </w:r>
          </w:p>
        </w:tc>
        <w:tc>
          <w:tcPr>
            <w:tcW w:w="2070" w:type="dxa"/>
            <w:vAlign w:val="bottom"/>
          </w:tcPr>
          <w:p w14:paraId="00000015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ORNL</w:t>
            </w:r>
          </w:p>
        </w:tc>
        <w:tc>
          <w:tcPr>
            <w:tcW w:w="3330" w:type="dxa"/>
            <w:vAlign w:val="bottom"/>
          </w:tcPr>
          <w:p w14:paraId="00000016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degrawjw@ornl.gov</w:t>
            </w:r>
          </w:p>
        </w:tc>
      </w:tr>
      <w:tr w:rsidR="005D15DF" w14:paraId="14DA9253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17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Chris Balbach</w:t>
            </w:r>
          </w:p>
        </w:tc>
        <w:tc>
          <w:tcPr>
            <w:tcW w:w="2070" w:type="dxa"/>
            <w:vAlign w:val="bottom"/>
          </w:tcPr>
          <w:p w14:paraId="00000018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PSD</w:t>
            </w:r>
          </w:p>
        </w:tc>
        <w:tc>
          <w:tcPr>
            <w:tcW w:w="3330" w:type="dxa"/>
            <w:vAlign w:val="bottom"/>
          </w:tcPr>
          <w:p w14:paraId="00000019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cbalbach@psdconsulting.com</w:t>
            </w:r>
          </w:p>
        </w:tc>
      </w:tr>
      <w:tr w:rsidR="005D15DF" w14:paraId="202C368C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1A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Mark Borkum</w:t>
            </w:r>
          </w:p>
        </w:tc>
        <w:tc>
          <w:tcPr>
            <w:tcW w:w="2070" w:type="dxa"/>
            <w:vAlign w:val="bottom"/>
          </w:tcPr>
          <w:p w14:paraId="0000001B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Pacific Northwest National Laboratory</w:t>
            </w:r>
          </w:p>
        </w:tc>
        <w:tc>
          <w:tcPr>
            <w:tcW w:w="3330" w:type="dxa"/>
            <w:vAlign w:val="bottom"/>
          </w:tcPr>
          <w:p w14:paraId="0000001C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mark.borkum@pnnl.gov</w:t>
            </w:r>
          </w:p>
        </w:tc>
      </w:tr>
      <w:tr w:rsidR="005D15DF" w14:paraId="5B356745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1D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Austin Viveiros</w:t>
            </w:r>
          </w:p>
        </w:tc>
        <w:tc>
          <w:tcPr>
            <w:tcW w:w="2070" w:type="dxa"/>
            <w:vAlign w:val="bottom"/>
          </w:tcPr>
          <w:p w14:paraId="0000001E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NREL</w:t>
            </w:r>
          </w:p>
        </w:tc>
        <w:tc>
          <w:tcPr>
            <w:tcW w:w="3330" w:type="dxa"/>
            <w:vAlign w:val="bottom"/>
          </w:tcPr>
          <w:p w14:paraId="0000001F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viveiros.austin@gmail.com</w:t>
            </w:r>
          </w:p>
        </w:tc>
      </w:tr>
      <w:tr w:rsidR="005D15DF" w14:paraId="2AC7B26C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20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Sagar Rao</w:t>
            </w:r>
          </w:p>
        </w:tc>
        <w:tc>
          <w:tcPr>
            <w:tcW w:w="2070" w:type="dxa"/>
            <w:vAlign w:val="bottom"/>
          </w:tcPr>
          <w:p w14:paraId="00000021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AEI</w:t>
            </w:r>
          </w:p>
        </w:tc>
        <w:tc>
          <w:tcPr>
            <w:tcW w:w="3330" w:type="dxa"/>
            <w:vAlign w:val="bottom"/>
          </w:tcPr>
          <w:p w14:paraId="00000022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sagar.rao@outlook.com</w:t>
            </w:r>
          </w:p>
        </w:tc>
      </w:tr>
      <w:tr w:rsidR="005D15DF" w14:paraId="4A14AE0E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23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Amanda Webb</w:t>
            </w:r>
          </w:p>
        </w:tc>
        <w:tc>
          <w:tcPr>
            <w:tcW w:w="2070" w:type="dxa"/>
            <w:vAlign w:val="bottom"/>
          </w:tcPr>
          <w:p w14:paraId="00000024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University of Cincinnati</w:t>
            </w:r>
          </w:p>
        </w:tc>
        <w:tc>
          <w:tcPr>
            <w:tcW w:w="3330" w:type="dxa"/>
            <w:vAlign w:val="bottom"/>
          </w:tcPr>
          <w:p w14:paraId="00000025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amanda.webb@uc.edu</w:t>
            </w:r>
          </w:p>
        </w:tc>
      </w:tr>
      <w:tr w:rsidR="005D15DF" w14:paraId="16661A3E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26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Benjamin ODonnell</w:t>
            </w:r>
          </w:p>
        </w:tc>
        <w:tc>
          <w:tcPr>
            <w:tcW w:w="2070" w:type="dxa"/>
            <w:vAlign w:val="bottom"/>
          </w:tcPr>
          <w:p w14:paraId="00000027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CodeGreen Solutions</w:t>
            </w:r>
          </w:p>
        </w:tc>
        <w:tc>
          <w:tcPr>
            <w:tcW w:w="3330" w:type="dxa"/>
            <w:vAlign w:val="bottom"/>
          </w:tcPr>
          <w:p w14:paraId="00000028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bodonnell@codegreensolutions.com</w:t>
            </w:r>
          </w:p>
        </w:tc>
      </w:tr>
      <w:tr w:rsidR="005D15DF" w14:paraId="6609771E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29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Jie Xiong</w:t>
            </w:r>
          </w:p>
        </w:tc>
        <w:tc>
          <w:tcPr>
            <w:tcW w:w="2070" w:type="dxa"/>
            <w:vAlign w:val="bottom"/>
          </w:tcPr>
          <w:p w14:paraId="0000002A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NREL</w:t>
            </w:r>
          </w:p>
        </w:tc>
        <w:tc>
          <w:tcPr>
            <w:tcW w:w="3330" w:type="dxa"/>
            <w:vAlign w:val="bottom"/>
          </w:tcPr>
          <w:p w14:paraId="0000002B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jie.xiong@nrel.gov</w:t>
            </w:r>
          </w:p>
        </w:tc>
      </w:tr>
      <w:tr w:rsidR="005D15DF" w14:paraId="142B9564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2C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Paul Mathew</w:t>
            </w:r>
          </w:p>
        </w:tc>
        <w:tc>
          <w:tcPr>
            <w:tcW w:w="2070" w:type="dxa"/>
            <w:vAlign w:val="bottom"/>
          </w:tcPr>
          <w:p w14:paraId="0000002D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LBNL</w:t>
            </w:r>
          </w:p>
        </w:tc>
        <w:tc>
          <w:tcPr>
            <w:tcW w:w="3330" w:type="dxa"/>
            <w:vAlign w:val="bottom"/>
          </w:tcPr>
          <w:p w14:paraId="0000002E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pamathew@lbl.gov</w:t>
            </w:r>
          </w:p>
        </w:tc>
      </w:tr>
      <w:tr w:rsidR="005D15DF" w14:paraId="670EC87C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2F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Michael Bobker</w:t>
            </w:r>
          </w:p>
        </w:tc>
        <w:tc>
          <w:tcPr>
            <w:tcW w:w="2070" w:type="dxa"/>
            <w:vAlign w:val="bottom"/>
          </w:tcPr>
          <w:p w14:paraId="00000030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City College of NY </w:t>
            </w:r>
          </w:p>
        </w:tc>
        <w:tc>
          <w:tcPr>
            <w:tcW w:w="3330" w:type="dxa"/>
            <w:vAlign w:val="bottom"/>
          </w:tcPr>
          <w:p w14:paraId="00000031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mbobker@ccny.cuny.edu</w:t>
            </w:r>
          </w:p>
        </w:tc>
      </w:tr>
      <w:tr w:rsidR="005D15DF" w14:paraId="3D2E2EDD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32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Marc Costa</w:t>
            </w:r>
          </w:p>
        </w:tc>
        <w:tc>
          <w:tcPr>
            <w:tcW w:w="2070" w:type="dxa"/>
            <w:vAlign w:val="bottom"/>
          </w:tcPr>
          <w:p w14:paraId="00000033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Energy Coalition</w:t>
            </w:r>
          </w:p>
        </w:tc>
        <w:tc>
          <w:tcPr>
            <w:tcW w:w="3330" w:type="dxa"/>
            <w:vAlign w:val="bottom"/>
          </w:tcPr>
          <w:p w14:paraId="00000034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mcosta@energycoalition.org</w:t>
            </w:r>
          </w:p>
        </w:tc>
      </w:tr>
      <w:tr w:rsidR="005D15DF" w14:paraId="2FC8AAC1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35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Rob Hitchcock</w:t>
            </w:r>
          </w:p>
        </w:tc>
        <w:tc>
          <w:tcPr>
            <w:tcW w:w="2070" w:type="dxa"/>
            <w:vAlign w:val="bottom"/>
          </w:tcPr>
          <w:p w14:paraId="00000036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Hitchcock Consulting</w:t>
            </w:r>
          </w:p>
        </w:tc>
        <w:tc>
          <w:tcPr>
            <w:tcW w:w="3330" w:type="dxa"/>
            <w:vAlign w:val="bottom"/>
          </w:tcPr>
          <w:p w14:paraId="00000037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rjhitchcock@gmail.com</w:t>
            </w:r>
          </w:p>
        </w:tc>
      </w:tr>
      <w:tr w:rsidR="005D15DF" w14:paraId="404B791E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38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Barry Hooper</w:t>
            </w:r>
          </w:p>
        </w:tc>
        <w:tc>
          <w:tcPr>
            <w:tcW w:w="2070" w:type="dxa"/>
            <w:vAlign w:val="bottom"/>
          </w:tcPr>
          <w:p w14:paraId="00000039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San Francisco Dept of Environment</w:t>
            </w:r>
          </w:p>
        </w:tc>
        <w:tc>
          <w:tcPr>
            <w:tcW w:w="3330" w:type="dxa"/>
            <w:vAlign w:val="bottom"/>
          </w:tcPr>
          <w:p w14:paraId="0000003A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barry.e.hooper@sfgov.org</w:t>
            </w:r>
          </w:p>
        </w:tc>
      </w:tr>
      <w:tr w:rsidR="005D15DF" w14:paraId="2A7246EC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3B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Rimas Gulbinas</w:t>
            </w:r>
          </w:p>
        </w:tc>
        <w:tc>
          <w:tcPr>
            <w:tcW w:w="2070" w:type="dxa"/>
            <w:vAlign w:val="bottom"/>
          </w:tcPr>
          <w:p w14:paraId="0000003C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Maalka</w:t>
            </w:r>
          </w:p>
        </w:tc>
        <w:tc>
          <w:tcPr>
            <w:tcW w:w="3330" w:type="dxa"/>
            <w:vAlign w:val="bottom"/>
          </w:tcPr>
          <w:p w14:paraId="0000003D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rimas.gulbinas@maalka.com</w:t>
            </w:r>
          </w:p>
        </w:tc>
      </w:tr>
      <w:tr w:rsidR="005D15DF" w14:paraId="7D178919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3E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Stephen Roth</w:t>
            </w:r>
          </w:p>
        </w:tc>
        <w:tc>
          <w:tcPr>
            <w:tcW w:w="2070" w:type="dxa"/>
            <w:vAlign w:val="bottom"/>
          </w:tcPr>
          <w:p w14:paraId="0000003F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Carmel Software</w:t>
            </w:r>
          </w:p>
        </w:tc>
        <w:tc>
          <w:tcPr>
            <w:tcW w:w="3330" w:type="dxa"/>
            <w:vAlign w:val="bottom"/>
          </w:tcPr>
          <w:p w14:paraId="00000040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sroth@carmelsoft.com</w:t>
            </w:r>
          </w:p>
        </w:tc>
      </w:tr>
      <w:tr w:rsidR="005D15DF" w14:paraId="0AF37B39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41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Joel Bender</w:t>
            </w:r>
          </w:p>
        </w:tc>
        <w:tc>
          <w:tcPr>
            <w:tcW w:w="2070" w:type="dxa"/>
            <w:vAlign w:val="bottom"/>
          </w:tcPr>
          <w:p w14:paraId="00000042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Cornell University</w:t>
            </w:r>
          </w:p>
        </w:tc>
        <w:tc>
          <w:tcPr>
            <w:tcW w:w="3330" w:type="dxa"/>
            <w:vAlign w:val="bottom"/>
          </w:tcPr>
          <w:p w14:paraId="00000043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jjb5@cornell.edu</w:t>
            </w:r>
          </w:p>
        </w:tc>
      </w:tr>
      <w:tr w:rsidR="005D15DF" w14:paraId="39CAE5FE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44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Marco Ascazubi</w:t>
            </w:r>
          </w:p>
        </w:tc>
        <w:tc>
          <w:tcPr>
            <w:tcW w:w="2070" w:type="dxa"/>
            <w:vAlign w:val="bottom"/>
          </w:tcPr>
          <w:p w14:paraId="00000045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CUNY Building Performance Lab</w:t>
            </w:r>
          </w:p>
        </w:tc>
        <w:tc>
          <w:tcPr>
            <w:tcW w:w="3330" w:type="dxa"/>
            <w:vAlign w:val="bottom"/>
          </w:tcPr>
          <w:p w14:paraId="00000046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mascazubi@ccny.cuny.edu</w:t>
            </w:r>
          </w:p>
        </w:tc>
      </w:tr>
      <w:tr w:rsidR="005D15DF" w14:paraId="37E6022A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47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Marco Pritoni</w:t>
            </w:r>
          </w:p>
        </w:tc>
        <w:tc>
          <w:tcPr>
            <w:tcW w:w="2070" w:type="dxa"/>
            <w:vAlign w:val="bottom"/>
          </w:tcPr>
          <w:p w14:paraId="00000048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LBNL</w:t>
            </w:r>
          </w:p>
        </w:tc>
        <w:tc>
          <w:tcPr>
            <w:tcW w:w="3330" w:type="dxa"/>
            <w:vAlign w:val="bottom"/>
          </w:tcPr>
          <w:p w14:paraId="00000049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mpritoni@lbl.gov</w:t>
            </w:r>
          </w:p>
        </w:tc>
      </w:tr>
      <w:tr w:rsidR="005D15DF" w14:paraId="0DEDC447" w14:textId="77777777">
        <w:trPr>
          <w:trHeight w:val="340"/>
          <w:jc w:val="center"/>
        </w:trPr>
        <w:tc>
          <w:tcPr>
            <w:tcW w:w="2335" w:type="dxa"/>
            <w:vAlign w:val="bottom"/>
          </w:tcPr>
          <w:p w14:paraId="0000004A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Supriya Goel</w:t>
            </w:r>
          </w:p>
        </w:tc>
        <w:tc>
          <w:tcPr>
            <w:tcW w:w="2070" w:type="dxa"/>
            <w:vAlign w:val="bottom"/>
          </w:tcPr>
          <w:p w14:paraId="0000004B" w14:textId="77777777" w:rsidR="005D15DF" w:rsidRDefault="0084718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PNNL</w:t>
            </w:r>
          </w:p>
        </w:tc>
        <w:tc>
          <w:tcPr>
            <w:tcW w:w="3330" w:type="dxa"/>
            <w:vAlign w:val="bottom"/>
          </w:tcPr>
          <w:p w14:paraId="0000004C" w14:textId="77777777" w:rsidR="005D15DF" w:rsidRDefault="00847181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supriya.goel@pnnl.gov</w:t>
            </w:r>
          </w:p>
        </w:tc>
      </w:tr>
    </w:tbl>
    <w:p w14:paraId="0000004D" w14:textId="77777777" w:rsidR="005D15DF" w:rsidRDefault="0084718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7200"/>
        </w:tabs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Minutes</w:t>
      </w:r>
    </w:p>
    <w:p w14:paraId="0000004E" w14:textId="77777777" w:rsidR="005D15DF" w:rsidRDefault="005D15DF">
      <w:pPr>
        <w:tabs>
          <w:tab w:val="left" w:pos="1440"/>
          <w:tab w:val="left" w:pos="2160"/>
          <w:tab w:val="left" w:pos="7200"/>
        </w:tabs>
        <w:rPr>
          <w:rFonts w:ascii="Arial" w:eastAsia="Arial" w:hAnsi="Arial" w:cs="Arial"/>
        </w:rPr>
      </w:pPr>
    </w:p>
    <w:p w14:paraId="0000004F" w14:textId="77777777" w:rsidR="005D15DF" w:rsidRDefault="00847181">
      <w:pPr>
        <w:numPr>
          <w:ilvl w:val="0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General </w:t>
      </w:r>
    </w:p>
    <w:p w14:paraId="00000050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Tim: STD205 new release this Friday for public review. Actual application coming by end of year.</w:t>
      </w:r>
    </w:p>
    <w:p w14:paraId="00000051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Joel: STD223p weekly meeting, continued work</w:t>
      </w:r>
    </w:p>
    <w:p w14:paraId="00000052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Supriya: STD229 biweekly and monthly meeting, data recording, new business on standard</w:t>
      </w:r>
    </w:p>
    <w:p w14:paraId="00000053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Marco: list of all related </w:t>
      </w:r>
      <w:r>
        <w:rPr>
          <w:rFonts w:ascii="Arial" w:eastAsia="Arial" w:hAnsi="Arial" w:cs="Arial"/>
        </w:rPr>
        <w:t>STDs and people working on it?</w:t>
      </w:r>
    </w:p>
    <w:p w14:paraId="00000054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Harry: "directory" of relevant standards &amp; points of contact would be a good resource </w:t>
      </w:r>
    </w:p>
    <w:p w14:paraId="00000055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Created </w:t>
      </w:r>
      <w:hyperlink r:id="rId8">
        <w:r>
          <w:rPr>
            <w:rFonts w:ascii="Arial" w:eastAsia="Arial" w:hAnsi="Arial" w:cs="Arial"/>
            <w:color w:val="1155CC"/>
            <w:u w:val="single"/>
          </w:rPr>
          <w:t>here</w:t>
        </w:r>
      </w:hyperlink>
      <w:r>
        <w:rPr>
          <w:rFonts w:ascii="Arial" w:eastAsia="Arial" w:hAnsi="Arial" w:cs="Arial"/>
        </w:rPr>
        <w:t xml:space="preserve"> (big thanks to Marco Pritoni!)</w:t>
      </w:r>
    </w:p>
    <w:p w14:paraId="00000056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Jim: STD211 will meet tomorrow (TC76) for reconstituting and potential updates (same time)</w:t>
      </w:r>
    </w:p>
    <w:p w14:paraId="00000057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Mahabir: SG</w:t>
      </w:r>
      <w:r>
        <w:rPr>
          <w:rFonts w:ascii="Arial" w:eastAsia="Arial" w:hAnsi="Arial" w:cs="Arial"/>
        </w:rPr>
        <w:t>PC209 updates on data format requirements (IBIPSA co-sponsoring SGPC)</w:t>
      </w:r>
    </w:p>
    <w:p w14:paraId="00000058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Michael: overlappings and divergences among STDs?</w:t>
      </w:r>
    </w:p>
    <w:p w14:paraId="00000059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Supriya: common overlap in participants for each committee maybe this subgroup can act as a way to mitigate overlapping efforts</w:t>
      </w:r>
    </w:p>
    <w:p w14:paraId="0000005A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Rob: tri</w:t>
      </w:r>
      <w:r>
        <w:rPr>
          <w:rFonts w:ascii="Arial" w:eastAsia="Arial" w:hAnsi="Arial" w:cs="Arial"/>
        </w:rPr>
        <w:t>ed to manage and organize in previous work (MTG), coordinating activities between organizations but have dropped the ball. Mention to Jennifer the incoming chair to reinvigorate this.</w:t>
      </w:r>
    </w:p>
    <w:p w14:paraId="0000005B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Tim: uniform terms and definitions</w:t>
      </w:r>
    </w:p>
    <w:p w14:paraId="0000005C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Nick: the </w:t>
      </w:r>
      <w:hyperlink r:id="rId9">
        <w:r>
          <w:rPr>
            <w:rFonts w:ascii="Arial" w:eastAsia="Arial" w:hAnsi="Arial" w:cs="Arial"/>
            <w:color w:val="1155CC"/>
            <w:u w:val="single"/>
          </w:rPr>
          <w:t xml:space="preserve">directory </w:t>
        </w:r>
      </w:hyperlink>
      <w:r>
        <w:rPr>
          <w:rFonts w:ascii="Arial" w:eastAsia="Arial" w:hAnsi="Arial" w:cs="Arial"/>
        </w:rPr>
        <w:t>of STD and POC mentioned above could include scopes and definitions and connections</w:t>
      </w:r>
    </w:p>
    <w:p w14:paraId="0000005D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Stephen: SGPC224 standard for building owners for BIM application</w:t>
      </w:r>
    </w:p>
    <w:p w14:paraId="0000005E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Mar</w:t>
      </w:r>
      <w:r>
        <w:rPr>
          <w:rFonts w:ascii="Arial" w:eastAsia="Arial" w:hAnsi="Arial" w:cs="Arial"/>
        </w:rPr>
        <w:t>co: potential overlaps with 223?</w:t>
      </w:r>
    </w:p>
    <w:p w14:paraId="0000005F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Tim</w:t>
      </w:r>
    </w:p>
    <w:p w14:paraId="00000060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From 205 create format and structure and terms standard to formulate data model - new standard on data terminology and format (TC47)</w:t>
      </w:r>
    </w:p>
    <w:p w14:paraId="00000061" w14:textId="77777777" w:rsidR="005D15DF" w:rsidRDefault="00847181">
      <w:pPr>
        <w:numPr>
          <w:ilvl w:val="0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BEM </w:t>
      </w:r>
    </w:p>
    <w:p w14:paraId="00000062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Sagar </w:t>
      </w:r>
    </w:p>
    <w:p w14:paraId="00000063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IBIPSA has two active working groups creating structure for data modeling </w:t>
      </w:r>
      <w:r>
        <w:rPr>
          <w:rFonts w:ascii="Arial" w:eastAsia="Arial" w:hAnsi="Arial" w:cs="Arial"/>
        </w:rPr>
        <w:t xml:space="preserve">for buildings. Very active climate information working </w:t>
      </w:r>
      <w:r>
        <w:rPr>
          <w:rFonts w:ascii="Arial" w:eastAsia="Arial" w:hAnsi="Arial" w:cs="Arial"/>
        </w:rPr>
        <w:lastRenderedPageBreak/>
        <w:t>group hoping to have a draft for public view later in the summer- Climate information related to BA and Design. Case study and framework on building performance analysis and climate study (from 205); d</w:t>
      </w:r>
      <w:r>
        <w:rPr>
          <w:rFonts w:ascii="Arial" w:eastAsia="Arial" w:hAnsi="Arial" w:cs="Arial"/>
        </w:rPr>
        <w:t>ata modeling working group drafting guideline on modeling for performance analysis and design</w:t>
      </w:r>
    </w:p>
    <w:p w14:paraId="00000064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IPIBSA BDE – Tim: can we talk about the proposed data STD issue of changing terms in 229 proliferated down to 205. There was a need for schema-based data models. </w:t>
      </w:r>
      <w:r>
        <w:rPr>
          <w:rFonts w:ascii="Arial" w:eastAsia="Arial" w:hAnsi="Arial" w:cs="Arial"/>
        </w:rPr>
        <w:t xml:space="preserve">New STD centered around the terminology and format for creating schema-based data models. </w:t>
      </w:r>
    </w:p>
    <w:p w14:paraId="00000065" w14:textId="77777777" w:rsidR="005D15DF" w:rsidRDefault="00847181">
      <w:pPr>
        <w:numPr>
          <w:ilvl w:val="3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Scott West – will it be cognizant to TC47? (It will be standalone)</w:t>
      </w:r>
    </w:p>
    <w:p w14:paraId="00000066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Amanda</w:t>
      </w:r>
    </w:p>
    <w:p w14:paraId="00000067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S1836 RP develop STD categorization system for energy efficiency measure, standardizing 340</w:t>
      </w:r>
      <w:r>
        <w:rPr>
          <w:rFonts w:ascii="Arial" w:eastAsia="Arial" w:hAnsi="Arial" w:cs="Arial"/>
        </w:rPr>
        <w:t>0 measures in UNIFORMAT+BEDES, draft ASHRAE report this fall - database of measures, and analysis code, guideline, characterization, use case study</w:t>
      </w:r>
    </w:p>
    <w:p w14:paraId="00000068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“what happens next?” - We’re going to include long list of recommended future work</w:t>
      </w:r>
    </w:p>
    <w:p w14:paraId="00000069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Stephen Roth: suggest pub</w:t>
      </w:r>
      <w:r>
        <w:rPr>
          <w:rFonts w:ascii="Arial" w:eastAsia="Arial" w:hAnsi="Arial" w:cs="Arial"/>
        </w:rPr>
        <w:t>lishing the data on data.ashrae.org</w:t>
      </w:r>
    </w:p>
    <w:p w14:paraId="0000006A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Scott </w:t>
      </w:r>
    </w:p>
    <w:p w14:paraId="0000006B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STD231 new control description language - (LBNL open building controls program) from control algorithm to simulation (tied with MODELICA and EP) in equipment level, control data exchange protocol, early stage, tie</w:t>
      </w:r>
      <w:r>
        <w:rPr>
          <w:rFonts w:ascii="Arial" w:eastAsia="Arial" w:hAnsi="Arial" w:cs="Arial"/>
        </w:rPr>
        <w:t>d to 223 (Joel)</w:t>
      </w:r>
    </w:p>
    <w:p w14:paraId="0000006C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Paul Erling is the chair?</w:t>
      </w:r>
    </w:p>
    <w:p w14:paraId="0000006D" w14:textId="77777777" w:rsidR="005D15DF" w:rsidRDefault="00847181">
      <w:pPr>
        <w:numPr>
          <w:ilvl w:val="0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C&amp;O</w:t>
      </w:r>
    </w:p>
    <w:p w14:paraId="0000006E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Austin</w:t>
      </w:r>
    </w:p>
    <w:p w14:paraId="0000006F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Tool chain for Haystack + BRICK, tied to 223p</w:t>
      </w:r>
    </w:p>
    <w:p w14:paraId="00000070" w14:textId="77777777" w:rsidR="005D15DF" w:rsidRDefault="00847181">
      <w:pPr>
        <w:numPr>
          <w:ilvl w:val="0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Design &amp; Construction</w:t>
      </w:r>
    </w:p>
    <w:p w14:paraId="00000071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Marc</w:t>
      </w:r>
    </w:p>
    <w:p w14:paraId="00000072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Demos on software on 2030.5 data interoperability DER, any STD on DER and efficiency and equipment? (OpenADR)</w:t>
      </w:r>
    </w:p>
    <w:p w14:paraId="00000073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Nick: should discuss DER in control touchpoint meeting</w:t>
      </w:r>
    </w:p>
    <w:p w14:paraId="00000074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Marco: building to grid interaction should be important focus</w:t>
      </w:r>
    </w:p>
    <w:p w14:paraId="00000075" w14:textId="77777777" w:rsidR="005D15DF" w:rsidRDefault="00847181">
      <w:pPr>
        <w:numPr>
          <w:ilvl w:val="0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Public Agency (compliances)</w:t>
      </w:r>
    </w:p>
    <w:p w14:paraId="00000076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Robert </w:t>
      </w:r>
    </w:p>
    <w:p w14:paraId="00000077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Cbec standardize data dictionary report pdf in XML schema</w:t>
      </w:r>
    </w:p>
    <w:p w14:paraId="00000078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Mark </w:t>
      </w:r>
    </w:p>
    <w:p w14:paraId="00000079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 working with CCNY LL87 for 2016-2018 for ~3500 properties</w:t>
      </w:r>
    </w:p>
    <w:p w14:paraId="0000007A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Ubit</w:t>
      </w:r>
    </w:p>
    <w:p w14:paraId="0000007B" w14:textId="77777777" w:rsidR="005D15DF" w:rsidRDefault="00847181">
      <w:pPr>
        <w:numPr>
          <w:ilvl w:val="3"/>
          <w:numId w:val="1"/>
        </w:numPr>
        <w:spacing w:line="276" w:lineRule="auto"/>
        <w:rPr>
          <w:rFonts w:ascii="Arial" w:eastAsia="Arial" w:hAnsi="Arial" w:cs="Arial"/>
        </w:rPr>
      </w:pPr>
      <w:hyperlink r:id="rId10">
        <w:r>
          <w:rPr>
            <w:rFonts w:ascii="Arial" w:eastAsia="Arial" w:hAnsi="Arial" w:cs="Arial"/>
            <w:color w:val="1155CC"/>
            <w:u w:val="single"/>
          </w:rPr>
          <w:t>https://buildingfo</w:t>
        </w:r>
        <w:r>
          <w:rPr>
            <w:rFonts w:ascii="Arial" w:eastAsia="Arial" w:hAnsi="Arial" w:cs="Arial"/>
            <w:color w:val="1155CC"/>
            <w:u w:val="single"/>
          </w:rPr>
          <w:t>otprintusa.com/usa-latest-release/</w:t>
        </w:r>
      </w:hyperlink>
      <w:r>
        <w:rPr>
          <w:rFonts w:ascii="Arial" w:eastAsia="Arial" w:hAnsi="Arial" w:cs="Arial"/>
        </w:rPr>
        <w:t xml:space="preserve"> </w:t>
      </w:r>
    </w:p>
    <w:p w14:paraId="0000007C" w14:textId="77777777" w:rsidR="005D15DF" w:rsidRDefault="00847181">
      <w:pPr>
        <w:pStyle w:val="Heading2"/>
      </w:pPr>
      <w:bookmarkStart w:id="1" w:name="_heading=h.30j0zll" w:colFirst="0" w:colLast="0"/>
      <w:bookmarkEnd w:id="1"/>
      <w:r>
        <w:t>New business</w:t>
      </w:r>
    </w:p>
    <w:p w14:paraId="0000007D" w14:textId="77777777" w:rsidR="005D15DF" w:rsidRDefault="00847181">
      <w:pPr>
        <w:numPr>
          <w:ilvl w:val="0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Guideline 20 reconstitution (Robert)</w:t>
      </w:r>
    </w:p>
    <w:p w14:paraId="0000007E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First published in 2010 and reaffirmed in 2015 and now up for reapproval</w:t>
      </w:r>
    </w:p>
    <w:p w14:paraId="0000007F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Standardizing use case / work process documentation protocol - overview, actors, activity, data g</w:t>
      </w:r>
      <w:r>
        <w:rPr>
          <w:rFonts w:ascii="Arial" w:eastAsia="Arial" w:hAnsi="Arial" w:cs="Arial"/>
        </w:rPr>
        <w:t>roups and elements (TC1.5?), simplified method (spreadsheet)</w:t>
      </w:r>
    </w:p>
    <w:p w14:paraId="00000080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Looking for more members</w:t>
      </w:r>
    </w:p>
    <w:p w14:paraId="00000081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Marco: has done works on defining 3-levels of use cases</w:t>
      </w:r>
    </w:p>
    <w:p w14:paraId="00000082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Higher: actors, processes, touchpoints</w:t>
      </w:r>
    </w:p>
    <w:p w14:paraId="00000083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Equipment, machine to machine</w:t>
      </w:r>
    </w:p>
    <w:p w14:paraId="00000084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Lower: competition question, detailed</w:t>
      </w:r>
    </w:p>
    <w:p w14:paraId="00000085" w14:textId="77777777" w:rsidR="005D15DF" w:rsidRDefault="00847181">
      <w:pPr>
        <w:numPr>
          <w:ilvl w:val="0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Working</w:t>
      </w:r>
      <w:r>
        <w:rPr>
          <w:rFonts w:ascii="Arial" w:eastAsia="Arial" w:hAnsi="Arial" w:cs="Arial"/>
        </w:rPr>
        <w:t xml:space="preserve"> groups on use cases and touchpoints</w:t>
      </w:r>
    </w:p>
    <w:p w14:paraId="00000086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Scope is to create touchpoint guideline</w:t>
      </w:r>
    </w:p>
    <w:p w14:paraId="00000087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Meeting 2-3 months ago and prepared a charter</w:t>
      </w:r>
    </w:p>
    <w:p w14:paraId="00000088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Charter can be viewed </w:t>
      </w:r>
      <w:hyperlink r:id="rId11">
        <w:r>
          <w:rPr>
            <w:rFonts w:ascii="Arial" w:eastAsia="Arial" w:hAnsi="Arial" w:cs="Arial"/>
            <w:color w:val="1155CC"/>
            <w:u w:val="single"/>
          </w:rPr>
          <w:t>here</w:t>
        </w:r>
      </w:hyperlink>
    </w:p>
    <w:p w14:paraId="00000089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Create 4 working groups and assign leader and members</w:t>
      </w:r>
    </w:p>
    <w:p w14:paraId="0000008A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Output: What does BDE want to contribute to ASHRAE and how will we do it? guideline of enumeration of touc</w:t>
      </w:r>
      <w:r>
        <w:rPr>
          <w:rFonts w:ascii="Arial" w:eastAsia="Arial" w:hAnsi="Arial" w:cs="Arial"/>
        </w:rPr>
        <w:t>hpoints, scope and use cases, problems, solutions</w:t>
      </w:r>
    </w:p>
    <w:p w14:paraId="0000008B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Robert: Guideline 20 helps to define use cases, data.ashrae.org lists use cases and schemas (open portal)</w:t>
      </w:r>
    </w:p>
    <w:p w14:paraId="0000008C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Paul: level of specificness (not too generic nor too specific)</w:t>
      </w:r>
    </w:p>
    <w:p w14:paraId="0000008D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Nick: up to the working group to dete</w:t>
      </w:r>
      <w:r>
        <w:rPr>
          <w:rFonts w:ascii="Arial" w:eastAsia="Arial" w:hAnsi="Arial" w:cs="Arial"/>
        </w:rPr>
        <w:t>rmine, D&amp;C have a whole workflow around BIM from x to y</w:t>
      </w:r>
    </w:p>
    <w:p w14:paraId="0000008E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Rimas: not to a certain level but along the pipeline, how standards be combined</w:t>
      </w:r>
    </w:p>
    <w:p w14:paraId="0000008F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Paul: building performance standards - tax and benchmarking</w:t>
      </w:r>
    </w:p>
    <w:p w14:paraId="00000090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Marco </w:t>
      </w:r>
    </w:p>
    <w:p w14:paraId="00000091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223/221 could potentially change the scope or provide</w:t>
      </w:r>
      <w:r>
        <w:rPr>
          <w:rFonts w:ascii="Arial" w:eastAsia="Arial" w:hAnsi="Arial" w:cs="Arial"/>
        </w:rPr>
        <w:t xml:space="preserve"> opportunities, fit into existing standards, schemas</w:t>
      </w:r>
    </w:p>
    <w:p w14:paraId="00000092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Potential touchpoints between groups</w:t>
      </w:r>
    </w:p>
    <w:p w14:paraId="00000093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Nick: Ansi standards, schemas where BEDES fit in all. could have coordination when groups reach to a similar touchpoint but from different prospects</w:t>
      </w:r>
    </w:p>
    <w:p w14:paraId="00000094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Preference poll</w:t>
      </w:r>
    </w:p>
    <w:p w14:paraId="00000095" w14:textId="77777777" w:rsidR="005D15DF" w:rsidRDefault="00847181">
      <w:pPr>
        <w:tabs>
          <w:tab w:val="left" w:pos="1440"/>
          <w:tab w:val="left" w:pos="2160"/>
          <w:tab w:val="left" w:pos="7200"/>
          <w:tab w:val="left" w:pos="1440"/>
        </w:tabs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>
            <wp:extent cx="3557588" cy="2326115"/>
            <wp:effectExtent l="0" t="0" r="0" b="0"/>
            <wp:docPr id="5" name="image1.png" descr="Graphical user interface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raphical user interface, application&#10;&#10;Description automatically generated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57588" cy="23261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96" w14:textId="77777777" w:rsidR="005D15DF" w:rsidRDefault="00847181">
      <w:pPr>
        <w:numPr>
          <w:ilvl w:val="2"/>
          <w:numId w:val="1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Only Robert vote in D&amp;C</w:t>
      </w:r>
    </w:p>
    <w:p w14:paraId="00000097" w14:textId="77777777" w:rsidR="005D15DF" w:rsidRDefault="00847181">
      <w:pPr>
        <w:numPr>
          <w:ilvl w:val="3"/>
          <w:numId w:val="1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Nick: maybe merge it into other groups?</w:t>
      </w:r>
    </w:p>
    <w:p w14:paraId="00000098" w14:textId="77777777" w:rsidR="005D15DF" w:rsidRDefault="00847181">
      <w:pPr>
        <w:numPr>
          <w:ilvl w:val="2"/>
          <w:numId w:val="1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Paul: combining the first three groups?</w:t>
      </w:r>
    </w:p>
    <w:p w14:paraId="00000099" w14:textId="77777777" w:rsidR="005D15DF" w:rsidRDefault="00847181">
      <w:pPr>
        <w:numPr>
          <w:ilvl w:val="3"/>
          <w:numId w:val="1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Nick: hesitate to do so </w:t>
      </w:r>
    </w:p>
    <w:p w14:paraId="0000009A" w14:textId="77777777" w:rsidR="005D15DF" w:rsidRDefault="00847181">
      <w:pPr>
        <w:numPr>
          <w:ilvl w:val="2"/>
          <w:numId w:val="1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Robert: reach out in D&amp;C field for more folks, add Operation into D&amp;C? 1&amp;3 will have interconnection</w:t>
      </w:r>
    </w:p>
    <w:p w14:paraId="0000009B" w14:textId="77777777" w:rsidR="005D15DF" w:rsidRDefault="00847181">
      <w:pPr>
        <w:numPr>
          <w:ilvl w:val="2"/>
          <w:numId w:val="1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Decision: add operation i</w:t>
      </w:r>
      <w:r>
        <w:rPr>
          <w:rFonts w:ascii="Arial" w:eastAsia="Arial" w:hAnsi="Arial" w:cs="Arial"/>
        </w:rPr>
        <w:t>nto D&amp;C</w:t>
      </w:r>
    </w:p>
    <w:p w14:paraId="0000009C" w14:textId="77777777" w:rsidR="005D15DF" w:rsidRDefault="00847181">
      <w:pPr>
        <w:numPr>
          <w:ilvl w:val="1"/>
          <w:numId w:val="1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Nick: report to TC76 with 4 working groups and start up with a monthly meeting, send out documents with a scope of work</w:t>
      </w:r>
    </w:p>
    <w:p w14:paraId="0000009D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Marco: existing works or future app? </w:t>
      </w:r>
    </w:p>
    <w:p w14:paraId="0000009E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Nick: both, start with going-on work (table of standards) and scope for future</w:t>
      </w:r>
    </w:p>
    <w:p w14:paraId="0000009F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Joel: four official groups under TC76 after submitting the proposal to TC?</w:t>
      </w:r>
    </w:p>
    <w:p w14:paraId="000000A0" w14:textId="77777777" w:rsidR="005D15DF" w:rsidRDefault="00847181">
      <w:pPr>
        <w:numPr>
          <w:ilvl w:val="1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Who will do the initial correlation of existing standards and guidelines and schema?</w:t>
      </w:r>
    </w:p>
    <w:p w14:paraId="000000A1" w14:textId="77777777" w:rsidR="005D15DF" w:rsidRDefault="00847181">
      <w:pPr>
        <w:numPr>
          <w:ilvl w:val="2"/>
          <w:numId w:val="1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Each working grou</w:t>
      </w:r>
      <w:r>
        <w:rPr>
          <w:rFonts w:ascii="Arial" w:eastAsia="Arial" w:hAnsi="Arial" w:cs="Arial"/>
        </w:rPr>
        <w:t>p will create their list of resources and send to Jennifer Lapher</w:t>
      </w:r>
    </w:p>
    <w:p w14:paraId="000000A2" w14:textId="77777777" w:rsidR="005D15DF" w:rsidRDefault="005D15DF">
      <w:pPr>
        <w:tabs>
          <w:tab w:val="left" w:pos="1440"/>
          <w:tab w:val="left" w:pos="2160"/>
          <w:tab w:val="left" w:pos="7200"/>
        </w:tabs>
        <w:rPr>
          <w:rFonts w:ascii="Arial" w:eastAsia="Arial" w:hAnsi="Arial" w:cs="Arial"/>
        </w:rPr>
      </w:pPr>
    </w:p>
    <w:p w14:paraId="000000A3" w14:textId="77777777" w:rsidR="005D15DF" w:rsidRDefault="00847181">
      <w:pPr>
        <w:rPr>
          <w:rFonts w:ascii="Arial" w:eastAsia="Arial" w:hAnsi="Arial" w:cs="Arial"/>
        </w:rPr>
      </w:pPr>
      <w:r>
        <w:br w:type="page"/>
      </w:r>
    </w:p>
    <w:p w14:paraId="000000A4" w14:textId="77777777" w:rsidR="005D15DF" w:rsidRDefault="005D15DF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</w:p>
    <w:p w14:paraId="000000A5" w14:textId="77777777" w:rsidR="005D15DF" w:rsidRDefault="00847181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Working Group Initial Assignments</w:t>
      </w:r>
    </w:p>
    <w:p w14:paraId="000000A6" w14:textId="77777777" w:rsidR="005D15DF" w:rsidRDefault="005D15DF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</w:p>
    <w:tbl>
      <w:tblPr>
        <w:tblStyle w:val="a1"/>
        <w:tblW w:w="936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4A0" w:firstRow="1" w:lastRow="0" w:firstColumn="1" w:lastColumn="0" w:noHBand="0" w:noVBand="1"/>
      </w:tblPr>
      <w:tblGrid>
        <w:gridCol w:w="5522"/>
        <w:gridCol w:w="3838"/>
      </w:tblGrid>
      <w:tr w:rsidR="005D15DF" w14:paraId="758F820D" w14:textId="77777777" w:rsidTr="005D15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A7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Member</w:t>
            </w:r>
          </w:p>
        </w:tc>
        <w:tc>
          <w:tcPr>
            <w:tcW w:w="3838" w:type="dxa"/>
          </w:tcPr>
          <w:p w14:paraId="000000A8" w14:textId="77777777" w:rsidR="005D15DF" w:rsidRDefault="008471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Working Group</w:t>
            </w:r>
          </w:p>
        </w:tc>
      </w:tr>
      <w:tr w:rsidR="005D15DF" w14:paraId="1D7D17A6" w14:textId="77777777" w:rsidTr="005D1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A9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Mark Borkum</w:t>
            </w:r>
          </w:p>
        </w:tc>
        <w:tc>
          <w:tcPr>
            <w:tcW w:w="3838" w:type="dxa"/>
          </w:tcPr>
          <w:p w14:paraId="000000AA" w14:textId="77777777" w:rsidR="005D15DF" w:rsidRDefault="008471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Reporting and Compliance</w:t>
            </w:r>
          </w:p>
        </w:tc>
      </w:tr>
      <w:tr w:rsidR="005D15DF" w14:paraId="6300F692" w14:textId="77777777" w:rsidTr="005D15DF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AB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Sagar Rao</w:t>
            </w:r>
          </w:p>
        </w:tc>
        <w:tc>
          <w:tcPr>
            <w:tcW w:w="3838" w:type="dxa"/>
          </w:tcPr>
          <w:p w14:paraId="000000AC" w14:textId="77777777" w:rsidR="005D15DF" w:rsidRDefault="008471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BEM</w:t>
            </w:r>
          </w:p>
        </w:tc>
      </w:tr>
      <w:tr w:rsidR="005D15DF" w14:paraId="370032E1" w14:textId="77777777" w:rsidTr="005D1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AD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Sarah Newman</w:t>
            </w:r>
          </w:p>
        </w:tc>
        <w:tc>
          <w:tcPr>
            <w:tcW w:w="3838" w:type="dxa"/>
          </w:tcPr>
          <w:p w14:paraId="000000AE" w14:textId="77777777" w:rsidR="005D15DF" w:rsidRDefault="008471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Reporting and Compliance</w:t>
            </w:r>
          </w:p>
        </w:tc>
      </w:tr>
      <w:tr w:rsidR="005D15DF" w14:paraId="1DACB489" w14:textId="77777777" w:rsidTr="005D15DF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AF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Mahabir Bhandari</w:t>
            </w:r>
          </w:p>
        </w:tc>
        <w:tc>
          <w:tcPr>
            <w:tcW w:w="3838" w:type="dxa"/>
          </w:tcPr>
          <w:p w14:paraId="000000B0" w14:textId="77777777" w:rsidR="005D15DF" w:rsidRDefault="008471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Reporting and Compliance</w:t>
            </w:r>
          </w:p>
        </w:tc>
      </w:tr>
      <w:tr w:rsidR="005D15DF" w14:paraId="0596BA99" w14:textId="77777777" w:rsidTr="005D1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B1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Ben O'Donnell</w:t>
            </w:r>
          </w:p>
        </w:tc>
        <w:tc>
          <w:tcPr>
            <w:tcW w:w="3838" w:type="dxa"/>
          </w:tcPr>
          <w:p w14:paraId="000000B2" w14:textId="77777777" w:rsidR="005D15DF" w:rsidRDefault="008471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Reporting and Compliance</w:t>
            </w:r>
          </w:p>
        </w:tc>
      </w:tr>
      <w:tr w:rsidR="005D15DF" w14:paraId="0281365C" w14:textId="77777777" w:rsidTr="005D15DF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B3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Jason DeGraw</w:t>
            </w:r>
          </w:p>
        </w:tc>
        <w:tc>
          <w:tcPr>
            <w:tcW w:w="3838" w:type="dxa"/>
          </w:tcPr>
          <w:p w14:paraId="000000B4" w14:textId="77777777" w:rsidR="005D15DF" w:rsidRDefault="008471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BEM</w:t>
            </w:r>
          </w:p>
        </w:tc>
      </w:tr>
      <w:tr w:rsidR="005D15DF" w14:paraId="320F126F" w14:textId="77777777" w:rsidTr="005D1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B5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David Morroni</w:t>
            </w:r>
          </w:p>
        </w:tc>
        <w:tc>
          <w:tcPr>
            <w:tcW w:w="3838" w:type="dxa"/>
          </w:tcPr>
          <w:p w14:paraId="000000B6" w14:textId="77777777" w:rsidR="005D15DF" w:rsidRDefault="008471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BEM</w:t>
            </w:r>
          </w:p>
        </w:tc>
      </w:tr>
      <w:tr w:rsidR="005D15DF" w14:paraId="0742E9D9" w14:textId="77777777" w:rsidTr="005D15DF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B7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Harry Bergmann</w:t>
            </w:r>
          </w:p>
        </w:tc>
        <w:tc>
          <w:tcPr>
            <w:tcW w:w="3838" w:type="dxa"/>
          </w:tcPr>
          <w:p w14:paraId="000000B8" w14:textId="77777777" w:rsidR="005D15DF" w:rsidRDefault="008471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Reporting and Compliance</w:t>
            </w:r>
          </w:p>
        </w:tc>
      </w:tr>
      <w:tr w:rsidR="005D15DF" w14:paraId="2D11D2D2" w14:textId="77777777" w:rsidTr="005D1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B9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Stephen Roth</w:t>
            </w:r>
          </w:p>
        </w:tc>
        <w:tc>
          <w:tcPr>
            <w:tcW w:w="3838" w:type="dxa"/>
          </w:tcPr>
          <w:p w14:paraId="000000BA" w14:textId="77777777" w:rsidR="005D15DF" w:rsidRDefault="008471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BEM</w:t>
            </w:r>
          </w:p>
        </w:tc>
      </w:tr>
      <w:tr w:rsidR="005D15DF" w14:paraId="1FD1837B" w14:textId="77777777" w:rsidTr="005D15DF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BB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Paul Mathew</w:t>
            </w:r>
          </w:p>
        </w:tc>
        <w:tc>
          <w:tcPr>
            <w:tcW w:w="3838" w:type="dxa"/>
          </w:tcPr>
          <w:p w14:paraId="000000BC" w14:textId="77777777" w:rsidR="005D15DF" w:rsidRDefault="008471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Reporting and Compliance</w:t>
            </w:r>
          </w:p>
        </w:tc>
      </w:tr>
      <w:tr w:rsidR="005D15DF" w14:paraId="43ADBA35" w14:textId="77777777" w:rsidTr="005D1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BD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Marc Costa</w:t>
            </w:r>
          </w:p>
        </w:tc>
        <w:tc>
          <w:tcPr>
            <w:tcW w:w="3838" w:type="dxa"/>
          </w:tcPr>
          <w:p w14:paraId="000000BE" w14:textId="77777777" w:rsidR="005D15DF" w:rsidRDefault="008471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BEM</w:t>
            </w:r>
          </w:p>
        </w:tc>
      </w:tr>
      <w:tr w:rsidR="005D15DF" w14:paraId="7ACD69C1" w14:textId="77777777" w:rsidTr="005D15DF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BF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Joel Bender</w:t>
            </w:r>
          </w:p>
        </w:tc>
        <w:tc>
          <w:tcPr>
            <w:tcW w:w="3838" w:type="dxa"/>
          </w:tcPr>
          <w:p w14:paraId="000000C0" w14:textId="77777777" w:rsidR="005D15DF" w:rsidRDefault="008471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Controls, Operations, and Optimization</w:t>
            </w:r>
          </w:p>
        </w:tc>
      </w:tr>
      <w:tr w:rsidR="005D15DF" w14:paraId="355EFD89" w14:textId="77777777" w:rsidTr="005D1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C1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Mike Brauch</w:t>
            </w:r>
          </w:p>
        </w:tc>
        <w:tc>
          <w:tcPr>
            <w:tcW w:w="3838" w:type="dxa"/>
          </w:tcPr>
          <w:p w14:paraId="000000C2" w14:textId="77777777" w:rsidR="005D15DF" w:rsidRDefault="008471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Reporting and Compliance</w:t>
            </w:r>
          </w:p>
        </w:tc>
      </w:tr>
      <w:tr w:rsidR="005D15DF" w14:paraId="18314451" w14:textId="77777777" w:rsidTr="005D15DF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C3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Scott West</w:t>
            </w:r>
          </w:p>
        </w:tc>
        <w:tc>
          <w:tcPr>
            <w:tcW w:w="3838" w:type="dxa"/>
          </w:tcPr>
          <w:p w14:paraId="000000C4" w14:textId="77777777" w:rsidR="005D15DF" w:rsidRDefault="008471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Controls, Operations, and Optimization</w:t>
            </w:r>
          </w:p>
        </w:tc>
      </w:tr>
      <w:tr w:rsidR="005D15DF" w14:paraId="35169F35" w14:textId="77777777" w:rsidTr="005D1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C5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Barry Hooper</w:t>
            </w:r>
          </w:p>
        </w:tc>
        <w:tc>
          <w:tcPr>
            <w:tcW w:w="3838" w:type="dxa"/>
          </w:tcPr>
          <w:p w14:paraId="000000C6" w14:textId="77777777" w:rsidR="005D15DF" w:rsidRDefault="008471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Reporting and Compliance</w:t>
            </w:r>
          </w:p>
        </w:tc>
      </w:tr>
      <w:tr w:rsidR="005D15DF" w14:paraId="3FE68E8B" w14:textId="77777777" w:rsidTr="005D15DF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C7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Austin Viveiros</w:t>
            </w:r>
          </w:p>
        </w:tc>
        <w:tc>
          <w:tcPr>
            <w:tcW w:w="3838" w:type="dxa"/>
          </w:tcPr>
          <w:p w14:paraId="000000C8" w14:textId="77777777" w:rsidR="005D15DF" w:rsidRDefault="008471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Controls, Operations, and Optimization</w:t>
            </w:r>
          </w:p>
        </w:tc>
      </w:tr>
      <w:tr w:rsidR="005D15DF" w14:paraId="0AF73F9E" w14:textId="77777777" w:rsidTr="005D1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C9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Robert Hitchcock</w:t>
            </w:r>
          </w:p>
        </w:tc>
        <w:tc>
          <w:tcPr>
            <w:tcW w:w="3838" w:type="dxa"/>
          </w:tcPr>
          <w:p w14:paraId="000000CA" w14:textId="77777777" w:rsidR="005D15DF" w:rsidRDefault="008471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Design and Construction</w:t>
            </w:r>
          </w:p>
        </w:tc>
      </w:tr>
      <w:tr w:rsidR="005D15DF" w14:paraId="4A505110" w14:textId="77777777" w:rsidTr="005D15DF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CB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Rimas Gulbinas</w:t>
            </w:r>
          </w:p>
        </w:tc>
        <w:tc>
          <w:tcPr>
            <w:tcW w:w="3838" w:type="dxa"/>
          </w:tcPr>
          <w:p w14:paraId="000000CC" w14:textId="77777777" w:rsidR="005D15DF" w:rsidRDefault="008471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Reporting and Compliance</w:t>
            </w:r>
          </w:p>
        </w:tc>
      </w:tr>
      <w:tr w:rsidR="005D15DF" w14:paraId="0642A34A" w14:textId="77777777" w:rsidTr="005D1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CD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Jie Xiong</w:t>
            </w:r>
          </w:p>
        </w:tc>
        <w:tc>
          <w:tcPr>
            <w:tcW w:w="3838" w:type="dxa"/>
          </w:tcPr>
          <w:p w14:paraId="000000CE" w14:textId="77777777" w:rsidR="005D15DF" w:rsidRDefault="008471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Controls, Operations, and Optimization</w:t>
            </w:r>
          </w:p>
        </w:tc>
      </w:tr>
      <w:tr w:rsidR="005D15DF" w14:paraId="457F0481" w14:textId="77777777" w:rsidTr="005D15DF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CF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Jim Kelsey</w:t>
            </w:r>
          </w:p>
        </w:tc>
        <w:tc>
          <w:tcPr>
            <w:tcW w:w="3838" w:type="dxa"/>
          </w:tcPr>
          <w:p w14:paraId="000000D0" w14:textId="77777777" w:rsidR="005D15DF" w:rsidRDefault="008471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Reporting and Compliance</w:t>
            </w:r>
          </w:p>
        </w:tc>
      </w:tr>
      <w:tr w:rsidR="005D15DF" w14:paraId="34DCB2AA" w14:textId="77777777" w:rsidTr="005D1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D1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Marco Pritoni</w:t>
            </w:r>
          </w:p>
        </w:tc>
        <w:tc>
          <w:tcPr>
            <w:tcW w:w="3838" w:type="dxa"/>
          </w:tcPr>
          <w:p w14:paraId="000000D2" w14:textId="77777777" w:rsidR="005D15DF" w:rsidRDefault="008471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Controls, Operations, and Optimi</w:t>
            </w:r>
            <w:r>
              <w:rPr>
                <w:rFonts w:ascii="Calibri" w:eastAsia="Calibri" w:hAnsi="Calibri" w:cs="Calibri"/>
                <w:color w:val="000000"/>
              </w:rPr>
              <w:t>zation</w:t>
            </w:r>
          </w:p>
        </w:tc>
      </w:tr>
      <w:tr w:rsidR="005D15DF" w14:paraId="11BEE985" w14:textId="77777777" w:rsidTr="005D15DF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2" w:type="dxa"/>
          </w:tcPr>
          <w:p w14:paraId="000000D3" w14:textId="77777777" w:rsidR="005D15DF" w:rsidRDefault="0084718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Ted Summer</w:t>
            </w:r>
          </w:p>
        </w:tc>
        <w:tc>
          <w:tcPr>
            <w:tcW w:w="3838" w:type="dxa"/>
          </w:tcPr>
          <w:p w14:paraId="000000D4" w14:textId="77777777" w:rsidR="005D15DF" w:rsidRDefault="008471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Reporting and Compliance</w:t>
            </w:r>
          </w:p>
        </w:tc>
      </w:tr>
    </w:tbl>
    <w:p w14:paraId="000000D5" w14:textId="77777777" w:rsidR="005D15DF" w:rsidRDefault="005D15DF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</w:p>
    <w:p w14:paraId="000000D6" w14:textId="77777777" w:rsidR="005D15DF" w:rsidRDefault="005D15DF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</w:p>
    <w:p w14:paraId="000000D7" w14:textId="77777777" w:rsidR="005D15DF" w:rsidRDefault="0084718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Adjourn – 13:01 PM EDT</w:t>
      </w:r>
    </w:p>
    <w:p w14:paraId="000000D8" w14:textId="77777777" w:rsidR="005D15DF" w:rsidRDefault="00847181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</w:rPr>
        <w:tab/>
      </w:r>
    </w:p>
    <w:p w14:paraId="000000D9" w14:textId="77777777" w:rsidR="005D15DF" w:rsidRDefault="00847181">
      <w:pPr>
        <w:pStyle w:val="Heading2"/>
        <w:tabs>
          <w:tab w:val="left" w:pos="1440"/>
          <w:tab w:val="left" w:pos="2160"/>
          <w:tab w:val="left" w:pos="7200"/>
        </w:tabs>
        <w:rPr>
          <w:u w:val="single"/>
        </w:rPr>
      </w:pPr>
      <w:r>
        <w:rPr>
          <w:u w:val="single"/>
        </w:rPr>
        <w:lastRenderedPageBreak/>
        <w:t>Action Items</w:t>
      </w:r>
    </w:p>
    <w:p w14:paraId="000000DA" w14:textId="77777777" w:rsidR="005D15DF" w:rsidRDefault="005D15DF"/>
    <w:tbl>
      <w:tblPr>
        <w:tblStyle w:val="a2"/>
        <w:tblW w:w="94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440"/>
        <w:gridCol w:w="1545"/>
        <w:gridCol w:w="1950"/>
      </w:tblGrid>
      <w:tr w:rsidR="005D15DF" w14:paraId="64114AE9" w14:textId="77777777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DB" w14:textId="77777777" w:rsidR="005D15DF" w:rsidRDefault="0084718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Item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DC" w14:textId="77777777" w:rsidR="005D15DF" w:rsidRDefault="0084718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Owner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DD" w14:textId="77777777" w:rsidR="005D15DF" w:rsidRDefault="0084718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Due Date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DE" w14:textId="77777777" w:rsidR="005D15DF" w:rsidRDefault="0084718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Status</w:t>
            </w:r>
          </w:p>
        </w:tc>
      </w:tr>
      <w:tr w:rsidR="005D15DF" w14:paraId="0673C44F" w14:textId="77777777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DF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Send minutes to Yeonjin Bae (</w:t>
            </w:r>
            <w:hyperlink r:id="rId13">
              <w:r>
                <w:rPr>
                  <w:rFonts w:ascii="Arial" w:eastAsia="Arial" w:hAnsi="Arial" w:cs="Arial"/>
                  <w:color w:val="0563C1"/>
                  <w:u w:val="single"/>
                </w:rPr>
                <w:t>baey@ornl.gov</w:t>
              </w:r>
            </w:hyperlink>
            <w:r>
              <w:rPr>
                <w:rFonts w:ascii="Arial" w:eastAsia="Arial" w:hAnsi="Arial" w:cs="Arial"/>
                <w:color w:val="1155CC"/>
                <w:u w:val="single"/>
              </w:rPr>
              <w:t>)</w:t>
            </w:r>
            <w:r>
              <w:rPr>
                <w:rFonts w:ascii="Arial" w:eastAsia="Arial" w:hAnsi="Arial" w:cs="Arial"/>
              </w:rPr>
              <w:t xml:space="preserve"> &amp; Jim Kelsey (</w:t>
            </w:r>
            <w:hyperlink r:id="rId14">
              <w:r>
                <w:rPr>
                  <w:rFonts w:ascii="Arial" w:eastAsia="Arial" w:hAnsi="Arial" w:cs="Arial"/>
                  <w:color w:val="0563C1"/>
                  <w:u w:val="single"/>
                </w:rPr>
                <w:t>Kelsey@kw-engineering.com</w:t>
              </w:r>
            </w:hyperlink>
            <w:r>
              <w:rPr>
                <w:rFonts w:ascii="Arial" w:eastAsia="Arial" w:hAnsi="Arial" w:cs="Arial"/>
              </w:rPr>
              <w:t xml:space="preserve">) 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0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1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6/18/2021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2" w14:textId="77777777" w:rsidR="005D15DF" w:rsidRDefault="005D15DF">
            <w:pPr>
              <w:rPr>
                <w:rFonts w:ascii="Arial" w:eastAsia="Arial" w:hAnsi="Arial" w:cs="Arial"/>
              </w:rPr>
            </w:pPr>
          </w:p>
        </w:tc>
      </w:tr>
      <w:tr w:rsidR="005D15DF" w14:paraId="223EC140" w14:textId="77777777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3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Send out draft of Working Group Charter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4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5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7/1/2021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6" w14:textId="77777777" w:rsidR="005D15DF" w:rsidRDefault="005D15DF">
            <w:pPr>
              <w:rPr>
                <w:rFonts w:ascii="Arial" w:eastAsia="Arial" w:hAnsi="Arial" w:cs="Arial"/>
              </w:rPr>
            </w:pPr>
          </w:p>
        </w:tc>
      </w:tr>
      <w:tr w:rsidR="005D15DF" w14:paraId="5C8870B7" w14:textId="77777777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7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Tracking relevant standards, guidelines, and projects related to BDE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8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Hitchcock/Long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9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8/1/2021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A" w14:textId="77777777" w:rsidR="005D15DF" w:rsidRDefault="005D15DF">
            <w:pPr>
              <w:rPr>
                <w:rFonts w:ascii="Arial" w:eastAsia="Arial" w:hAnsi="Arial" w:cs="Arial"/>
              </w:rPr>
            </w:pPr>
          </w:p>
        </w:tc>
      </w:tr>
      <w:tr w:rsidR="005D15DF" w14:paraId="79590CB8" w14:textId="77777777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B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Convene working group leaders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C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D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7/15/2021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E" w14:textId="77777777" w:rsidR="005D15DF" w:rsidRDefault="005D15DF">
            <w:pPr>
              <w:rPr>
                <w:rFonts w:ascii="Arial" w:eastAsia="Arial" w:hAnsi="Arial" w:cs="Arial"/>
              </w:rPr>
            </w:pPr>
          </w:p>
        </w:tc>
      </w:tr>
      <w:tr w:rsidR="005D15DF" w14:paraId="6849F2CA" w14:textId="77777777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EF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Launch working groups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F0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F1" w14:textId="77777777" w:rsidR="005D15DF" w:rsidRDefault="008471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8/15/2021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0000F2" w14:textId="77777777" w:rsidR="005D15DF" w:rsidRDefault="005D15DF">
            <w:pPr>
              <w:rPr>
                <w:rFonts w:ascii="Arial" w:eastAsia="Arial" w:hAnsi="Arial" w:cs="Arial"/>
              </w:rPr>
            </w:pPr>
          </w:p>
        </w:tc>
      </w:tr>
    </w:tbl>
    <w:p w14:paraId="000000F3" w14:textId="77777777" w:rsidR="005D15DF" w:rsidRDefault="00847181">
      <w:pPr>
        <w:ind w:firstLine="720"/>
      </w:pPr>
      <w:r>
        <w:t>* Updated</w:t>
      </w:r>
    </w:p>
    <w:p w14:paraId="000000F4" w14:textId="77777777" w:rsidR="005D15DF" w:rsidRDefault="005D15DF"/>
    <w:p w14:paraId="000000F5" w14:textId="77777777" w:rsidR="005D15DF" w:rsidRDefault="005D15DF">
      <w:pPr>
        <w:ind w:firstLine="720"/>
      </w:pPr>
    </w:p>
    <w:sectPr w:rsidR="005D15DF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21248D" w14:textId="77777777" w:rsidR="00847181" w:rsidRDefault="00847181">
      <w:r>
        <w:separator/>
      </w:r>
    </w:p>
  </w:endnote>
  <w:endnote w:type="continuationSeparator" w:id="0">
    <w:p w14:paraId="6A2642CC" w14:textId="77777777" w:rsidR="00847181" w:rsidRDefault="0084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FC" w14:textId="77777777" w:rsidR="005D15DF" w:rsidRDefault="00847181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i/>
        <w:color w:val="000000"/>
        <w:sz w:val="12"/>
        <w:szCs w:val="12"/>
      </w:rPr>
    </w:pPr>
    <w:r>
      <w:rPr>
        <w:rFonts w:ascii="Arial" w:eastAsia="Arial" w:hAnsi="Arial" w:cs="Arial"/>
        <w:i/>
        <w:sz w:val="12"/>
        <w:szCs w:val="12"/>
      </w:rPr>
      <w:t>Updated on 06/17/2021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B63C0" w14:textId="77777777" w:rsidR="00847181" w:rsidRDefault="00847181">
      <w:r>
        <w:separator/>
      </w:r>
    </w:p>
  </w:footnote>
  <w:footnote w:type="continuationSeparator" w:id="0">
    <w:p w14:paraId="44C3F087" w14:textId="77777777" w:rsidR="00847181" w:rsidRDefault="00847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FB" w14:textId="0C353DAF" w:rsidR="005D15DF" w:rsidRDefault="00847181" w:rsidP="0032362B">
    <w:pPr>
      <w:pBdr>
        <w:top w:val="nil"/>
        <w:left w:val="nil"/>
        <w:bottom w:val="nil"/>
        <w:right w:val="nil"/>
        <w:between w:val="nil"/>
      </w:pBdr>
      <w:spacing w:before="120" w:after="120"/>
      <w:rPr>
        <w:rFonts w:ascii="Cambria" w:eastAsia="Cambria" w:hAnsi="Cambria" w:cs="Cambria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hidden="0" allowOverlap="1">
              <wp:simplePos x="0" y="0"/>
              <wp:positionH relativeFrom="column">
                <wp:posOffset>0</wp:posOffset>
              </wp:positionH>
              <wp:positionV relativeFrom="paragraph">
                <wp:posOffset>-38099</wp:posOffset>
              </wp:positionV>
              <wp:extent cx="6234834" cy="1314162"/>
              <wp:effectExtent l="0" t="0" r="0" b="0"/>
              <wp:wrapSquare wrapText="bothSides" distT="0" distB="0" distL="0" distR="0"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233346" y="3127682"/>
                        <a:ext cx="6225309" cy="1304637"/>
                      </a:xfrm>
                      <a:prstGeom prst="rect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554BC877" w14:textId="06AB71A1" w:rsidR="0032362B" w:rsidRDefault="0032362B" w:rsidP="0032362B">
                          <w:pPr>
                            <w:ind w:left="351"/>
                            <w:rPr>
                              <w:rFonts w:ascii="Cambria" w:eastAsia="Cambria" w:hAnsi="Cambria" w:cs="Cambria"/>
                              <w:b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56"/>
                              <w:szCs w:val="56"/>
                            </w:rPr>
                            <w:t>Meeting Minutes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</w:rPr>
                            <w:t xml:space="preserve"> </w:t>
                          </w:r>
                        </w:p>
                        <w:p w14:paraId="3308427E" w14:textId="473EF50D" w:rsidR="0032362B" w:rsidRDefault="0032362B" w:rsidP="0032362B">
                          <w:pPr>
                            <w:ind w:left="351"/>
                            <w:rPr>
                              <w:rFonts w:ascii="Cambria" w:eastAsia="Cambria" w:hAnsi="Cambria" w:cs="Cambria"/>
                              <w:b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</w:rPr>
                            <w:t>TC 7.06 Building Data Exchange Subcommittee</w:t>
                          </w:r>
                        </w:p>
                        <w:p w14:paraId="5EEBAB1F" w14:textId="77777777" w:rsidR="0032362B" w:rsidRDefault="0032362B" w:rsidP="0032362B">
                          <w:pPr>
                            <w:ind w:left="351"/>
                            <w:rPr>
                              <w:rFonts w:ascii="Cambria" w:eastAsia="Cambria" w:hAnsi="Cambria" w:cs="Cambria"/>
                              <w:b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2"/>
                              <w:szCs w:val="22"/>
                            </w:rPr>
                            <w:t>Wednesday, June 16, 2021, 11:00 – 13:00 EDT</w:t>
                          </w:r>
                        </w:p>
                        <w:p w14:paraId="1210ABD1" w14:textId="77777777" w:rsidR="0032362B" w:rsidRDefault="0032362B" w:rsidP="0032362B">
                          <w:pPr>
                            <w:ind w:left="360"/>
                            <w:rPr>
                              <w:rFonts w:ascii="Cambria" w:eastAsia="Cambria" w:hAnsi="Cambria" w:cs="Cambria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2"/>
                              <w:szCs w:val="22"/>
                            </w:rPr>
                            <w:t>Virtual Conference</w:t>
                          </w:r>
                        </w:p>
                        <w:p w14:paraId="3A3124CA" w14:textId="77777777" w:rsidR="005D15DF" w:rsidRDefault="005D15DF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4" o:spid="_x0000_s1026" style="position:absolute;margin-left:0;margin-top:-3pt;width:490.95pt;height:103.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" filled="f" strokecolor="black [3200]">
              <v:stroke startarrowwidth="narrow" startarrowlength="short" endarrowwidth="narrow" endarrowlength="short" joinstyle="round"/>
              <v:textbox inset="2.53958mm,2.53958mm,2.53958mm,2.53958mm">
                <w:txbxContent>
                  <w:p w14:paraId="554BC877" w14:textId="06AB71A1" w:rsidR="0032362B" w:rsidRDefault="0032362B" w:rsidP="0032362B">
                    <w:pPr>
                      <w:ind w:left="351"/>
                      <w:rPr>
                        <w:rFonts w:ascii="Cambria" w:eastAsia="Cambria" w:hAnsi="Cambria" w:cs="Cambria"/>
                        <w:b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56"/>
                        <w:szCs w:val="56"/>
                      </w:rPr>
                      <w:t>Meeting Minutes</w:t>
                    </w:r>
                    <w:r>
                      <w:rPr>
                        <w:rFonts w:ascii="Cambria" w:eastAsia="Cambria" w:hAnsi="Cambria" w:cs="Cambria"/>
                        <w:b/>
                      </w:rPr>
                      <w:t xml:space="preserve"> </w:t>
                    </w:r>
                  </w:p>
                  <w:p w14:paraId="3308427E" w14:textId="473EF50D" w:rsidR="0032362B" w:rsidRDefault="0032362B" w:rsidP="0032362B">
                    <w:pPr>
                      <w:ind w:left="351"/>
                      <w:rPr>
                        <w:rFonts w:ascii="Cambria" w:eastAsia="Cambria" w:hAnsi="Cambria" w:cs="Cambria"/>
                        <w:b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</w:rPr>
                      <w:t>TC 7.06 Building Data Exchange Subcommittee</w:t>
                    </w:r>
                  </w:p>
                  <w:p w14:paraId="5EEBAB1F" w14:textId="77777777" w:rsidR="0032362B" w:rsidRDefault="0032362B" w:rsidP="0032362B">
                    <w:pPr>
                      <w:ind w:left="351"/>
                      <w:rPr>
                        <w:rFonts w:ascii="Cambria" w:eastAsia="Cambria" w:hAnsi="Cambria" w:cs="Cambria"/>
                        <w:b/>
                      </w:rPr>
                    </w:pPr>
                    <w:r>
                      <w:rPr>
                        <w:rFonts w:ascii="Cambria" w:eastAsia="Cambria" w:hAnsi="Cambria" w:cs="Cambria"/>
                        <w:sz w:val="22"/>
                        <w:szCs w:val="22"/>
                      </w:rPr>
                      <w:t>Wednesday, June 16, 2021, 11:00 – 13:00 EDT</w:t>
                    </w:r>
                  </w:p>
                  <w:p w14:paraId="1210ABD1" w14:textId="77777777" w:rsidR="0032362B" w:rsidRDefault="0032362B" w:rsidP="0032362B">
                    <w:pPr>
                      <w:ind w:left="360"/>
                      <w:rPr>
                        <w:rFonts w:ascii="Cambria" w:eastAsia="Cambria" w:hAnsi="Cambria" w:cs="Cambria"/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sz w:val="22"/>
                        <w:szCs w:val="22"/>
                      </w:rPr>
                      <w:t>Virtual Conference</w:t>
                    </w:r>
                  </w:p>
                  <w:p w14:paraId="3A3124CA" w14:textId="77777777" w:rsidR="005D15DF" w:rsidRDefault="005D15DF">
                    <w:pPr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5210925</wp:posOffset>
          </wp:positionH>
          <wp:positionV relativeFrom="paragraph">
            <wp:posOffset>114935</wp:posOffset>
          </wp:positionV>
          <wp:extent cx="809625" cy="552450"/>
          <wp:effectExtent l="0" t="0" r="0" b="0"/>
          <wp:wrapNone/>
          <wp:docPr id="6" name="image3.png" descr="http://ashrae.org/Image%20Library/Static/logo_ashrae.png?code=72c4166c-fe1f-490d-abad-d16d2147f7f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http://ashrae.org/Image%20Library/Static/logo_ashrae.png?code=72c4166c-fe1f-490d-abad-d16d2147f7f2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962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DD25A5"/>
    <w:multiLevelType w:val="multilevel"/>
    <w:tmpl w:val="AAD652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5E2C0E"/>
    <w:multiLevelType w:val="multilevel"/>
    <w:tmpl w:val="8626C8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9"/>
  <w:defaultTabStop w:val="720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5DF"/>
    <w:rsid w:val="0032362B"/>
    <w:rsid w:val="005D15DF"/>
    <w:rsid w:val="0084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9F3EF5"/>
  <w15:docId w15:val="{9995B31F-93FF-7D44-B56D-942148DA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A9B"/>
    <w:rPr>
      <w:lang w:eastAsia="it-IT"/>
    </w:rPr>
  </w:style>
  <w:style w:type="paragraph" w:styleId="Heading1">
    <w:name w:val="heading 1"/>
    <w:basedOn w:val="Normal"/>
    <w:next w:val="Normal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jc w:val="center"/>
      <w:outlineLvl w:val="0"/>
    </w:pPr>
    <w:rPr>
      <w:rFonts w:ascii="Arial" w:eastAsia="Arial" w:hAnsi="Arial" w:cs="Arial"/>
      <w:b/>
      <w:i/>
      <w:color w:val="000000"/>
      <w:sz w:val="32"/>
      <w:szCs w:val="32"/>
      <w:lang w:eastAsia="en-US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color w:val="000000"/>
      <w:lang w:eastAsia="en-US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ind w:left="720" w:hanging="720"/>
      <w:outlineLvl w:val="2"/>
    </w:pPr>
    <w:rPr>
      <w:rFonts w:ascii="Arial" w:eastAsia="Arial" w:hAnsi="Arial" w:cs="Arial"/>
      <w:b/>
      <w:color w:val="000000"/>
      <w:sz w:val="26"/>
      <w:szCs w:val="26"/>
      <w:lang w:eastAsia="en-US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lang w:eastAsia="en-US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  <w:lang w:eastAsia="en-US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E06"/>
    <w:rPr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E06"/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01EA4"/>
    <w:pPr>
      <w:tabs>
        <w:tab w:val="center" w:pos="4819"/>
        <w:tab w:val="right" w:pos="9638"/>
      </w:tabs>
    </w:pPr>
    <w:rPr>
      <w:sz w:val="20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01EA4"/>
  </w:style>
  <w:style w:type="paragraph" w:styleId="Footer">
    <w:name w:val="footer"/>
    <w:basedOn w:val="Normal"/>
    <w:link w:val="FooterChar"/>
    <w:uiPriority w:val="99"/>
    <w:unhideWhenUsed/>
    <w:rsid w:val="00B01EA4"/>
    <w:pPr>
      <w:tabs>
        <w:tab w:val="center" w:pos="4819"/>
        <w:tab w:val="right" w:pos="9638"/>
      </w:tabs>
    </w:pPr>
    <w:rPr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01EA4"/>
  </w:style>
  <w:style w:type="paragraph" w:styleId="ListParagraph">
    <w:name w:val="List Paragraph"/>
    <w:basedOn w:val="Normal"/>
    <w:uiPriority w:val="34"/>
    <w:qFormat/>
    <w:rsid w:val="00E338D5"/>
    <w:pPr>
      <w:ind w:left="720"/>
      <w:contextualSpacing/>
    </w:pPr>
    <w:rPr>
      <w:lang w:val="it-IT"/>
    </w:rPr>
  </w:style>
  <w:style w:type="character" w:customStyle="1" w:styleId="apple-converted-space">
    <w:name w:val="apple-converted-space"/>
    <w:basedOn w:val="DefaultParagraphFont"/>
    <w:rsid w:val="002974A7"/>
  </w:style>
  <w:style w:type="paragraph" w:customStyle="1" w:styleId="Default">
    <w:name w:val="Default"/>
    <w:rsid w:val="008127BC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C6441F"/>
    <w:rPr>
      <w:color w:val="0563C1"/>
      <w:u w:val="single"/>
    </w:rPr>
  </w:style>
  <w:style w:type="table" w:styleId="TableGrid">
    <w:name w:val="Table Grid"/>
    <w:basedOn w:val="TableNormal"/>
    <w:uiPriority w:val="39"/>
    <w:rsid w:val="00C64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43D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32A09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E07EF"/>
    <w:pPr>
      <w:spacing w:before="100" w:beforeAutospacing="1" w:after="100" w:afterAutospacing="1"/>
    </w:pPr>
    <w:rPr>
      <w:lang w:eastAsia="en-US"/>
    </w:rPr>
  </w:style>
  <w:style w:type="table" w:styleId="GridTable4-Accent1">
    <w:name w:val="Grid Table 4 Accent 1"/>
    <w:basedOn w:val="TableNormal"/>
    <w:uiPriority w:val="49"/>
    <w:rsid w:val="00045A2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</w:rPr>
      <w:tblPr/>
      <w:tcPr>
        <w:tcBorders>
          <w:top w:val="single" w:sz="4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spreadsheets/d/1cNYp8vYNMsGRbLsMPYcAF795H97SzuZv1RPAS2MHk2U/edit?usp=sharing" TargetMode="External"/><Relationship Id="rId13" Type="http://schemas.openxmlformats.org/officeDocument/2006/relationships/hyperlink" Target="mailto:baey@ornl.gov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document/d/1aJhWw6goeD6FJvnSRiQL7dBCbB4V1rc0/ed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buildingfootprintusa.com/usa-latest-releas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spreadsheets/d/1cNYp8vYNMsGRbLsMPYcAF795H97SzuZv1RPAS2MHk2U/edit?usp=sharing" TargetMode="External"/><Relationship Id="rId14" Type="http://schemas.openxmlformats.org/officeDocument/2006/relationships/hyperlink" Target="mailto:Kelsey@kw-engineeri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E7RgdN0VICsqKBUjugkQMZo0HA==">AMUW2mVZ8bIZ/I8LXL9+p8mktsIJyY8hJPIY4i5pJg31uojChpv87qeq55c35epIvxnS2sndRJjZbLZoB058yz+zpCygMYWbDkZfkIssva6Axreiot+nhT45FXGTo1983cpgLQnG1US+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1298</Words>
  <Characters>7400</Characters>
  <Application>Microsoft Office Word</Application>
  <DocSecurity>0</DocSecurity>
  <Lines>61</Lines>
  <Paragraphs>17</Paragraphs>
  <ScaleCrop>false</ScaleCrop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Nicholas Long</cp:lastModifiedBy>
  <cp:revision>2</cp:revision>
  <dcterms:created xsi:type="dcterms:W3CDTF">2020-01-31T16:03:00Z</dcterms:created>
  <dcterms:modified xsi:type="dcterms:W3CDTF">2021-06-17T17:07:00Z</dcterms:modified>
</cp:coreProperties>
</file>