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941" w:rsidRDefault="00E01F10">
      <w:pPr>
        <w:pStyle w:val="BodyA"/>
        <w:jc w:val="right"/>
        <w:rPr>
          <w:b/>
          <w:bCs/>
        </w:rPr>
      </w:pPr>
      <w:r>
        <w:rPr>
          <w:b/>
          <w:bCs/>
        </w:rPr>
        <w:t xml:space="preserve"> </w:t>
      </w:r>
      <w:r w:rsidR="00E55BF3">
        <w:rPr>
          <w:b/>
          <w:bCs/>
        </w:rPr>
        <w:t>Votes: Font is Bold, Black</w:t>
      </w:r>
    </w:p>
    <w:p w:rsidR="005A5941" w:rsidRDefault="00E55BF3">
      <w:pPr>
        <w:pStyle w:val="BodyA"/>
        <w:jc w:val="right"/>
        <w:rPr>
          <w:b/>
          <w:bCs/>
          <w:color w:val="0000FF"/>
          <w:u w:color="0000FF"/>
        </w:rPr>
      </w:pPr>
      <w:r>
        <w:rPr>
          <w:b/>
          <w:bCs/>
          <w:color w:val="0000FF"/>
          <w:u w:color="0000FF"/>
        </w:rPr>
        <w:t xml:space="preserve">Task Groups: Font is Bold, Blue </w:t>
      </w:r>
    </w:p>
    <w:p w:rsidR="005A5941" w:rsidRDefault="00E55BF3">
      <w:pPr>
        <w:pStyle w:val="BodyA"/>
        <w:jc w:val="right"/>
        <w:rPr>
          <w:b/>
          <w:bCs/>
          <w:color w:val="FF0000"/>
          <w:u w:color="FF0000"/>
        </w:rPr>
      </w:pPr>
      <w:r>
        <w:rPr>
          <w:b/>
          <w:bCs/>
          <w:color w:val="FF0000"/>
          <w:u w:color="FF0000"/>
        </w:rPr>
        <w:t>Action Items: Font is Bold, Red</w:t>
      </w:r>
    </w:p>
    <w:p w:rsidR="00CC0C0A" w:rsidRPr="00913E30" w:rsidRDefault="00CC0C0A" w:rsidP="00B85017">
      <w:pPr>
        <w:pStyle w:val="BodyA"/>
        <w:jc w:val="right"/>
        <w:rPr>
          <w:bCs/>
          <w:color w:val="00B050"/>
        </w:rPr>
      </w:pPr>
      <w:r w:rsidRPr="00913E30">
        <w:rPr>
          <w:bCs/>
          <w:color w:val="00B050"/>
        </w:rPr>
        <w:t>Notes</w:t>
      </w:r>
      <w:r w:rsidR="000872A7" w:rsidRPr="00913E30">
        <w:rPr>
          <w:bCs/>
          <w:color w:val="00B050"/>
        </w:rPr>
        <w:t xml:space="preserve"> from 12/7/2022</w:t>
      </w:r>
      <w:r w:rsidR="00913E30" w:rsidRPr="00913E30">
        <w:rPr>
          <w:bCs/>
          <w:color w:val="00B050"/>
        </w:rPr>
        <w:t xml:space="preserve"> in green</w:t>
      </w:r>
      <w:r w:rsidRPr="00913E30">
        <w:rPr>
          <w:bCs/>
          <w:color w:val="00B050"/>
        </w:rPr>
        <w:t xml:space="preserve">, Jenny Berens, </w:t>
      </w:r>
      <w:r w:rsidR="00B85017" w:rsidRPr="00913E30">
        <w:rPr>
          <w:bCs/>
          <w:color w:val="00B050"/>
        </w:rPr>
        <w:t xml:space="preserve">52.2 </w:t>
      </w:r>
      <w:r w:rsidRPr="00913E30">
        <w:rPr>
          <w:bCs/>
          <w:color w:val="00B050"/>
        </w:rPr>
        <w:t xml:space="preserve">Secretary, </w:t>
      </w:r>
    </w:p>
    <w:p w:rsidR="005A5941" w:rsidRDefault="00E55BF3">
      <w:pPr>
        <w:pStyle w:val="BodyA"/>
        <w:rPr>
          <w:b/>
          <w:bCs/>
          <w:sz w:val="22"/>
          <w:szCs w:val="22"/>
        </w:rPr>
      </w:pPr>
      <w:r>
        <w:rPr>
          <w:b/>
          <w:bCs/>
          <w:noProof/>
          <w:sz w:val="22"/>
          <w:szCs w:val="22"/>
        </w:rPr>
        <mc:AlternateContent>
          <mc:Choice Requires="wps">
            <w:drawing>
              <wp:anchor distT="0" distB="0" distL="0" distR="0" simplePos="0" relativeHeight="251659264" behindDoc="0" locked="0" layoutInCell="1" allowOverlap="1" wp14:anchorId="49423C4A" wp14:editId="281A27B5">
                <wp:simplePos x="0" y="0"/>
                <wp:positionH relativeFrom="margin">
                  <wp:align>right</wp:align>
                </wp:positionH>
                <wp:positionV relativeFrom="line">
                  <wp:posOffset>81280</wp:posOffset>
                </wp:positionV>
                <wp:extent cx="6875585" cy="1304925"/>
                <wp:effectExtent l="0" t="0" r="20955" b="28575"/>
                <wp:wrapNone/>
                <wp:docPr id="1073741825" name="officeArt object"/>
                <wp:cNvGraphicFramePr/>
                <a:graphic xmlns:a="http://schemas.openxmlformats.org/drawingml/2006/main">
                  <a:graphicData uri="http://schemas.microsoft.com/office/word/2010/wordprocessingShape">
                    <wps:wsp>
                      <wps:cNvSpPr/>
                      <wps:spPr>
                        <a:xfrm>
                          <a:off x="0" y="0"/>
                          <a:ext cx="6875585" cy="1304925"/>
                        </a:xfrm>
                        <a:prstGeom prst="rect">
                          <a:avLst/>
                        </a:prstGeom>
                        <a:noFill/>
                        <a:ln w="19050" cap="flat">
                          <a:solidFill>
                            <a:srgbClr val="000000"/>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BE39ED" id="officeArt object" o:spid="_x0000_s1026" style="position:absolute;margin-left:490.2pt;margin-top:6.4pt;width:541.4pt;height:102.7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aIuAEAAF0DAAAOAAAAZHJzL2Uyb0RvYy54bWysU81u2zAMvg/oOwi6L3bSpkmNOMXQoLsM&#10;W4FuD8DIUqxBf6DUOHn7UbKXtd1tWA4Kfz+SH+nN/ckadpQYtXctn89qzqQTvtPu0PIf3x8/rjmL&#10;CVwHxjvZ8rOM/H579WEzhEYufO9NJ5ERiIvNEFrepxSaqoqilxbizAfpyKk8Wkik4qHqEAZCt6Za&#10;1PVtNXjsAnohYyTrbnTybcFXSor0TakoEzMtp95SebG8+/xW2w00B4TQazG1Af/QhQXtqOgFagcJ&#10;2Avqv6CsFuijV2kmvK28UlrIMgNNM6/fTfPcQ5BlFiInhgtN8f/Biq/HJ2S6o93Vq+vVzXy9WHLm&#10;wNKuxu4+YWJ+/5OYzGQNITaU8xyecNIiiXnyk0Kb/ymLnQrB5wvB8pSYIOPterVcrqmAIN/8ur65&#10;o2qEU/1JDxjTZ+kty0LLMdfNsHD8EtMY+jskm51/1MaQHRrj2ECod/WSFi2AjkkZGJOjN7rLgTku&#10;4mH/YJAdId9E+U09vAnLVXYQ+zGuuHIYNOhfXDd2Ylw2yHJnU3uZoJGSLO19dy5MVVmjHZZZp3vL&#10;R/JaJ/n1V7H9BQAA//8DAFBLAwQUAAYACAAAACEAnzt4+N4AAAAIAQAADwAAAGRycy9kb3ducmV2&#10;LnhtbEyPQUvDQBCF74L/YRnBi9hNo5QQsylF8KQgRgv1tt0dk2B2Nu5u2/TfOznpbWbe4833qvXk&#10;BnHEEHtPCpaLDASS8banVsHH+9NtASImTVYPnlDBGSOs68uLSpfWn+gNj01qBYdQLLWCLqWxlDKa&#10;Dp2OCz8isfblg9OJ19BKG/SJw90g8yxbSad74g+dHvGxQ/PdHJyCm/uVs9vdzzl8Ns+77WthNi/R&#10;KHV9NW0eQCSc0p8ZZnxGh5qZ9v5ANopBARdJfM2Zf1azYp72CvJlcQeyruT/AvUvAAAA//8DAFBL&#10;AQItABQABgAIAAAAIQC2gziS/gAAAOEBAAATAAAAAAAAAAAAAAAAAAAAAABbQ29udGVudF9UeXBl&#10;c10ueG1sUEsBAi0AFAAGAAgAAAAhADj9If/WAAAAlAEAAAsAAAAAAAAAAAAAAAAALwEAAF9yZWxz&#10;Ly5yZWxzUEsBAi0AFAAGAAgAAAAhAL7Apoi4AQAAXQMAAA4AAAAAAAAAAAAAAAAALgIAAGRycy9l&#10;Mm9Eb2MueG1sUEsBAi0AFAAGAAgAAAAhAJ87ePjeAAAACAEAAA8AAAAAAAAAAAAAAAAAEgQAAGRy&#10;cy9kb3ducmV2LnhtbFBLBQYAAAAABAAEAPMAAAAdBQAAAAA=&#10;" filled="f" strokeweight="1.5pt">
                <v:stroke joinstyle="round"/>
                <w10:wrap anchorx="margin" anchory="line"/>
              </v:rect>
            </w:pict>
          </mc:Fallback>
        </mc:AlternateContent>
      </w:r>
    </w:p>
    <w:p w:rsidR="005A5941" w:rsidRPr="00F51589" w:rsidRDefault="00E55BF3">
      <w:pPr>
        <w:pStyle w:val="BodyA"/>
        <w:rPr>
          <w:b/>
          <w:bCs/>
          <w:sz w:val="20"/>
          <w:szCs w:val="22"/>
        </w:rPr>
      </w:pPr>
      <w:r w:rsidRPr="00F51589">
        <w:rPr>
          <w:b/>
          <w:bCs/>
          <w:sz w:val="20"/>
          <w:szCs w:val="22"/>
        </w:rPr>
        <w:t>©202</w:t>
      </w:r>
      <w:r w:rsidR="00CF7CC2" w:rsidRPr="00F51589">
        <w:rPr>
          <w:b/>
          <w:bCs/>
          <w:sz w:val="20"/>
          <w:szCs w:val="22"/>
        </w:rPr>
        <w:t>1</w:t>
      </w:r>
      <w:r w:rsidRPr="00F51589">
        <w:rPr>
          <w:b/>
          <w:bCs/>
          <w:sz w:val="20"/>
          <w:szCs w:val="22"/>
        </w:rPr>
        <w:t xml:space="preserve"> ASHRAE.  All rights reserved. This is a draft document for review only by the cognizant ASHRAE groups and other designated reviewers and is not intended for distribution to any private interests, individuals, or third parties that are not designated as ASHRAE reviewers for this document.  This document may not be distributed in whole or in part in either paper or in digital form without the express permission of the chair of the committee originating this document.</w:t>
      </w:r>
    </w:p>
    <w:p w:rsidR="005A5941" w:rsidRPr="00F51589" w:rsidRDefault="00E55BF3">
      <w:pPr>
        <w:pStyle w:val="BodyA"/>
        <w:rPr>
          <w:b/>
          <w:bCs/>
          <w:sz w:val="20"/>
          <w:szCs w:val="22"/>
        </w:rPr>
      </w:pPr>
      <w:r w:rsidRPr="00F51589">
        <w:rPr>
          <w:b/>
          <w:bCs/>
          <w:sz w:val="20"/>
          <w:szCs w:val="22"/>
        </w:rPr>
        <w:t>The appearance of any technical data or editorial material in this draft document does not constitute endorsement, warranty, or guaranty by ASHRAE of any product, service, process, procedure, design, or the like, and ASHRAE expressly disclaims same.</w:t>
      </w:r>
    </w:p>
    <w:p w:rsidR="005A5941" w:rsidRDefault="005A5941">
      <w:pPr>
        <w:pStyle w:val="BodyA"/>
        <w:rPr>
          <w:b/>
          <w:bCs/>
          <w:sz w:val="22"/>
          <w:szCs w:val="22"/>
        </w:rPr>
      </w:pPr>
    </w:p>
    <w:p w:rsidR="005A5941" w:rsidRPr="00B91A12" w:rsidRDefault="00E55BF3" w:rsidP="000D3E96">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Call to Order</w:t>
      </w:r>
      <w:r w:rsidR="00DA088B">
        <w:rPr>
          <w:rFonts w:ascii="Times New Roman" w:hAnsi="Times New Roman" w:cs="Times New Roman"/>
        </w:rPr>
        <w:t xml:space="preserve"> </w:t>
      </w:r>
      <w:r w:rsidR="000F2926">
        <w:rPr>
          <w:rFonts w:ascii="Times New Roman" w:hAnsi="Times New Roman" w:cs="Times New Roman"/>
        </w:rPr>
        <w:t>–</w:t>
      </w:r>
      <w:r w:rsidR="00DA088B">
        <w:rPr>
          <w:rFonts w:ascii="Times New Roman" w:hAnsi="Times New Roman" w:cs="Times New Roman"/>
        </w:rPr>
        <w:t xml:space="preserve"> </w:t>
      </w:r>
      <w:r w:rsidR="00E44C33">
        <w:rPr>
          <w:rFonts w:ascii="Times New Roman" w:hAnsi="Times New Roman" w:cs="Times New Roman"/>
        </w:rPr>
        <w:t>5 min</w:t>
      </w:r>
    </w:p>
    <w:p w:rsidR="00DC1F34" w:rsidRPr="00C87F4A" w:rsidRDefault="00B91A12" w:rsidP="00942DA6">
      <w:pPr>
        <w:pStyle w:val="ListParagraph"/>
        <w:keepLines/>
        <w:numPr>
          <w:ilvl w:val="0"/>
          <w:numId w:val="35"/>
        </w:numPr>
        <w:spacing w:after="120"/>
        <w:rPr>
          <w:rFonts w:ascii="Times New Roman" w:eastAsia="Times New Roman" w:hAnsi="Times New Roman" w:cs="Times New Roman"/>
          <w:bCs/>
        </w:rPr>
      </w:pPr>
      <w:r w:rsidRPr="00B91A12">
        <w:rPr>
          <w:rFonts w:ascii="Times New Roman" w:hAnsi="Times New Roman" w:cs="Times New Roman"/>
        </w:rPr>
        <w:t xml:space="preserve">Chair Remarks – </w:t>
      </w:r>
      <w:r w:rsidR="00DA088B">
        <w:rPr>
          <w:rFonts w:ascii="Times New Roman" w:hAnsi="Times New Roman" w:cs="Times New Roman"/>
        </w:rPr>
        <w:t xml:space="preserve"> </w:t>
      </w:r>
      <w:r w:rsidR="00C31E69">
        <w:rPr>
          <w:rFonts w:ascii="Times New Roman" w:hAnsi="Times New Roman" w:cs="Times New Roman"/>
        </w:rPr>
        <w:t>1</w:t>
      </w:r>
      <w:r w:rsidR="00DA088B">
        <w:rPr>
          <w:rFonts w:ascii="Times New Roman" w:hAnsi="Times New Roman" w:cs="Times New Roman"/>
        </w:rPr>
        <w:t xml:space="preserve"> min</w:t>
      </w:r>
    </w:p>
    <w:p w:rsidR="00C87F4A" w:rsidRPr="00C87F4A" w:rsidRDefault="00C87F4A" w:rsidP="00C87F4A">
      <w:pPr>
        <w:pStyle w:val="ListParagraph"/>
        <w:keepLines/>
        <w:numPr>
          <w:ilvl w:val="1"/>
          <w:numId w:val="35"/>
        </w:numPr>
        <w:spacing w:after="120"/>
        <w:rPr>
          <w:rFonts w:ascii="Times New Roman" w:eastAsia="Times New Roman" w:hAnsi="Times New Roman" w:cs="Times New Roman"/>
          <w:bCs/>
        </w:rPr>
      </w:pPr>
      <w:r>
        <w:rPr>
          <w:rFonts w:ascii="Times New Roman" w:hAnsi="Times New Roman" w:cs="Times New Roman"/>
        </w:rPr>
        <w:t>Code of Ethics -</w:t>
      </w:r>
      <w:r w:rsidRPr="00C87F4A">
        <w:rPr>
          <w:rFonts w:ascii="Times New Roman" w:hAnsi="Times New Roman" w:cs="Times New Roman"/>
        </w:rPr>
        <w:t xml:space="preserve">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8" w:history="1">
        <w:r w:rsidRPr="00490B63">
          <w:rPr>
            <w:rStyle w:val="Hyperlink"/>
            <w:rFonts w:ascii="Times New Roman" w:hAnsi="Times New Roman" w:cs="Times New Roman"/>
          </w:rPr>
          <w:t>https://www.ashrae.org/about/governance/code-of-ethics</w:t>
        </w:r>
      </w:hyperlink>
    </w:p>
    <w:p w:rsidR="00763305" w:rsidRPr="00913E30" w:rsidRDefault="00A83F10" w:rsidP="00942DA6">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Roll</w:t>
      </w:r>
      <w:r w:rsidR="001E6452" w:rsidRPr="00B91A12">
        <w:rPr>
          <w:rFonts w:ascii="Times New Roman" w:hAnsi="Times New Roman" w:cs="Times New Roman"/>
        </w:rPr>
        <w:t xml:space="preserve"> </w:t>
      </w:r>
      <w:r w:rsidRPr="00B91A12">
        <w:rPr>
          <w:rFonts w:ascii="Times New Roman" w:hAnsi="Times New Roman" w:cs="Times New Roman"/>
        </w:rPr>
        <w:t>call for voting committee members</w:t>
      </w:r>
      <w:r w:rsidR="00DA088B">
        <w:rPr>
          <w:rFonts w:ascii="Times New Roman" w:hAnsi="Times New Roman" w:cs="Times New Roman"/>
        </w:rPr>
        <w:t xml:space="preserve"> - </w:t>
      </w:r>
      <w:r w:rsidR="00AD2865">
        <w:rPr>
          <w:rFonts w:ascii="Times New Roman" w:hAnsi="Times New Roman" w:cs="Times New Roman"/>
        </w:rPr>
        <w:t>5</w:t>
      </w:r>
      <w:r w:rsidR="00DA088B">
        <w:rPr>
          <w:rFonts w:ascii="Times New Roman" w:hAnsi="Times New Roman" w:cs="Times New Roman"/>
        </w:rPr>
        <w:t xml:space="preserve"> min</w:t>
      </w:r>
    </w:p>
    <w:p w:rsidR="00913E30" w:rsidRPr="00814C6B" w:rsidRDefault="00913E30" w:rsidP="00913E30">
      <w:pPr>
        <w:pStyle w:val="ListParagraph"/>
        <w:keepLines/>
        <w:numPr>
          <w:ilvl w:val="0"/>
          <w:numId w:val="36"/>
        </w:numPr>
        <w:spacing w:after="120"/>
        <w:rPr>
          <w:rFonts w:ascii="Times New Roman" w:eastAsia="Times New Roman" w:hAnsi="Times New Roman" w:cs="Times New Roman"/>
          <w:b/>
          <w:color w:val="00B050"/>
        </w:rPr>
      </w:pPr>
      <w:r w:rsidRPr="00814C6B">
        <w:rPr>
          <w:rFonts w:ascii="Times New Roman" w:eastAsia="Times New Roman" w:hAnsi="Times New Roman" w:cs="Times New Roman"/>
          <w:b/>
          <w:color w:val="00B050"/>
        </w:rPr>
        <w:t>10/18 voting committee members present during roll call</w:t>
      </w:r>
    </w:p>
    <w:p w:rsidR="00913E30" w:rsidRPr="00814C6B" w:rsidRDefault="00913E30" w:rsidP="00913E30">
      <w:pPr>
        <w:pStyle w:val="ListParagraph"/>
        <w:keepLines/>
        <w:numPr>
          <w:ilvl w:val="0"/>
          <w:numId w:val="36"/>
        </w:numPr>
        <w:spacing w:after="120"/>
        <w:rPr>
          <w:rFonts w:ascii="Times New Roman" w:eastAsia="Times New Roman" w:hAnsi="Times New Roman" w:cs="Times New Roman"/>
          <w:b/>
          <w:color w:val="00B050"/>
        </w:rPr>
      </w:pPr>
      <w:r w:rsidRPr="00814C6B">
        <w:rPr>
          <w:rFonts w:ascii="Times New Roman" w:eastAsia="Times New Roman" w:hAnsi="Times New Roman" w:cs="Times New Roman"/>
          <w:b/>
          <w:color w:val="00B050"/>
        </w:rPr>
        <w:t xml:space="preserve">Additional </w:t>
      </w:r>
      <w:r w:rsidR="00814C6B">
        <w:rPr>
          <w:rFonts w:ascii="Times New Roman" w:eastAsia="Times New Roman" w:hAnsi="Times New Roman" w:cs="Times New Roman"/>
          <w:b/>
          <w:color w:val="00B050"/>
        </w:rPr>
        <w:t xml:space="preserve">voting </w:t>
      </w:r>
      <w:r w:rsidRPr="00814C6B">
        <w:rPr>
          <w:rFonts w:ascii="Times New Roman" w:eastAsia="Times New Roman" w:hAnsi="Times New Roman" w:cs="Times New Roman"/>
          <w:b/>
          <w:color w:val="00B050"/>
        </w:rPr>
        <w:t>members arrived later</w:t>
      </w:r>
      <w:r w:rsidR="005E3F2B">
        <w:rPr>
          <w:rFonts w:ascii="Times New Roman" w:eastAsia="Times New Roman" w:hAnsi="Times New Roman" w:cs="Times New Roman"/>
          <w:b/>
          <w:color w:val="00B050"/>
        </w:rPr>
        <w:t>: Final count 12/18</w:t>
      </w:r>
    </w:p>
    <w:p w:rsidR="00E50176" w:rsidRPr="00913E30" w:rsidRDefault="00E55BF3" w:rsidP="00300312">
      <w:pPr>
        <w:pStyle w:val="ListParagraph"/>
        <w:keepLines/>
        <w:numPr>
          <w:ilvl w:val="0"/>
          <w:numId w:val="35"/>
        </w:numPr>
        <w:spacing w:after="120"/>
        <w:rPr>
          <w:rFonts w:ascii="Times New Roman" w:eastAsia="Times New Roman" w:hAnsi="Times New Roman" w:cs="Times New Roman"/>
        </w:rPr>
      </w:pPr>
      <w:r w:rsidRPr="00B91A12">
        <w:rPr>
          <w:rFonts w:ascii="Times New Roman" w:hAnsi="Times New Roman" w:cs="Times New Roman"/>
        </w:rPr>
        <w:t>Review of this agenda</w:t>
      </w:r>
      <w:r w:rsidR="00DA088B">
        <w:rPr>
          <w:rFonts w:ascii="Times New Roman" w:hAnsi="Times New Roman" w:cs="Times New Roman"/>
        </w:rPr>
        <w:t xml:space="preserve"> </w:t>
      </w:r>
      <w:r w:rsidR="000F2926">
        <w:rPr>
          <w:rFonts w:ascii="Times New Roman" w:hAnsi="Times New Roman" w:cs="Times New Roman"/>
        </w:rPr>
        <w:t>–</w:t>
      </w:r>
      <w:r w:rsidR="00DA088B">
        <w:rPr>
          <w:rFonts w:ascii="Times New Roman" w:hAnsi="Times New Roman" w:cs="Times New Roman"/>
        </w:rPr>
        <w:t xml:space="preserve"> </w:t>
      </w:r>
      <w:r w:rsidR="00555640">
        <w:rPr>
          <w:rFonts w:ascii="Times New Roman" w:hAnsi="Times New Roman" w:cs="Times New Roman"/>
        </w:rPr>
        <w:t>1 min</w:t>
      </w:r>
      <w:bookmarkStart w:id="0" w:name="_GoBack"/>
      <w:bookmarkEnd w:id="0"/>
    </w:p>
    <w:p w:rsidR="00913E30" w:rsidRPr="00814C6B" w:rsidRDefault="00AA2EEE" w:rsidP="00913E30">
      <w:pPr>
        <w:pStyle w:val="ListParagraph"/>
        <w:keepLines/>
        <w:numPr>
          <w:ilvl w:val="0"/>
          <w:numId w:val="37"/>
        </w:numPr>
        <w:spacing w:after="120"/>
        <w:rPr>
          <w:rFonts w:ascii="Times New Roman" w:eastAsia="Times New Roman" w:hAnsi="Times New Roman" w:cs="Times New Roman"/>
          <w:b/>
          <w:color w:val="00B050"/>
        </w:rPr>
      </w:pPr>
      <w:r w:rsidRPr="00814C6B">
        <w:rPr>
          <w:rFonts w:eastAsia="Times New Roman"/>
          <w:b/>
          <w:color w:val="00B050"/>
        </w:rPr>
        <w:t>Chair Todd McGrath</w:t>
      </w:r>
      <w:r w:rsidR="00913E30" w:rsidRPr="00814C6B">
        <w:rPr>
          <w:rFonts w:ascii="Times New Roman" w:eastAsia="Times New Roman" w:hAnsi="Times New Roman" w:cs="Times New Roman"/>
          <w:b/>
          <w:color w:val="00B050"/>
        </w:rPr>
        <w:t xml:space="preserve"> </w:t>
      </w:r>
      <w:r w:rsidRPr="00814C6B">
        <w:rPr>
          <w:rFonts w:ascii="Times New Roman" w:eastAsia="Times New Roman" w:hAnsi="Times New Roman" w:cs="Times New Roman"/>
          <w:b/>
          <w:color w:val="00B050"/>
        </w:rPr>
        <w:t>informed the committee</w:t>
      </w:r>
      <w:r w:rsidR="00913E30" w:rsidRPr="00814C6B">
        <w:rPr>
          <w:rFonts w:ascii="Times New Roman" w:eastAsia="Times New Roman" w:hAnsi="Times New Roman" w:cs="Times New Roman"/>
          <w:b/>
          <w:color w:val="00B050"/>
        </w:rPr>
        <w:t xml:space="preserve"> that </w:t>
      </w:r>
      <w:r w:rsidRPr="00814C6B">
        <w:rPr>
          <w:rFonts w:ascii="Times New Roman" w:eastAsia="Times New Roman" w:hAnsi="Times New Roman" w:cs="Times New Roman"/>
          <w:b/>
          <w:color w:val="00B050"/>
        </w:rPr>
        <w:t xml:space="preserve">the </w:t>
      </w:r>
      <w:r w:rsidR="00913E30" w:rsidRPr="00814C6B">
        <w:rPr>
          <w:rFonts w:ascii="Times New Roman" w:eastAsia="Times New Roman" w:hAnsi="Times New Roman" w:cs="Times New Roman"/>
          <w:b/>
          <w:color w:val="00B050"/>
        </w:rPr>
        <w:t>meeting notes from</w:t>
      </w:r>
      <w:r w:rsidRPr="00814C6B">
        <w:rPr>
          <w:rFonts w:ascii="Times New Roman" w:eastAsia="Times New Roman" w:hAnsi="Times New Roman" w:cs="Times New Roman"/>
          <w:b/>
          <w:color w:val="00B050"/>
        </w:rPr>
        <w:t xml:space="preserve"> the last 52.2</w:t>
      </w:r>
      <w:r w:rsidR="00913E30" w:rsidRPr="00814C6B">
        <w:rPr>
          <w:rFonts w:ascii="Times New Roman" w:eastAsia="Times New Roman" w:hAnsi="Times New Roman" w:cs="Times New Roman"/>
          <w:b/>
          <w:color w:val="00B050"/>
        </w:rPr>
        <w:t xml:space="preserve"> meeting would be voted on during the Winter Conference in Atlanta on February 6</w:t>
      </w:r>
      <w:r w:rsidR="00913E30" w:rsidRPr="00814C6B">
        <w:rPr>
          <w:rFonts w:ascii="Times New Roman" w:eastAsia="Times New Roman" w:hAnsi="Times New Roman" w:cs="Times New Roman"/>
          <w:b/>
          <w:color w:val="00B050"/>
          <w:vertAlign w:val="superscript"/>
        </w:rPr>
        <w:t>th</w:t>
      </w:r>
      <w:r w:rsidR="00913E30" w:rsidRPr="00814C6B">
        <w:rPr>
          <w:rFonts w:ascii="Times New Roman" w:eastAsia="Times New Roman" w:hAnsi="Times New Roman" w:cs="Times New Roman"/>
          <w:b/>
          <w:color w:val="00B050"/>
        </w:rPr>
        <w:t xml:space="preserve"> 2023, starting at 9:00 AM.</w:t>
      </w:r>
    </w:p>
    <w:p w:rsidR="00913E30" w:rsidRPr="00814C6B" w:rsidRDefault="00AA2EEE" w:rsidP="00913E30">
      <w:pPr>
        <w:pStyle w:val="ListParagraph"/>
        <w:keepLines/>
        <w:numPr>
          <w:ilvl w:val="0"/>
          <w:numId w:val="37"/>
        </w:numPr>
        <w:spacing w:after="120"/>
        <w:rPr>
          <w:rFonts w:ascii="Times New Roman" w:eastAsia="Times New Roman" w:hAnsi="Times New Roman" w:cs="Times New Roman"/>
          <w:b/>
          <w:color w:val="00B050"/>
        </w:rPr>
      </w:pPr>
      <w:r w:rsidRPr="00814C6B">
        <w:rPr>
          <w:rFonts w:eastAsia="Times New Roman"/>
          <w:b/>
          <w:color w:val="00B050"/>
        </w:rPr>
        <w:t>Chair Todd McGrath</w:t>
      </w:r>
      <w:r w:rsidR="00913E30" w:rsidRPr="00814C6B">
        <w:rPr>
          <w:rFonts w:ascii="Times New Roman" w:eastAsia="Times New Roman" w:hAnsi="Times New Roman" w:cs="Times New Roman"/>
          <w:b/>
          <w:color w:val="00B050"/>
        </w:rPr>
        <w:t xml:space="preserve"> pointed out that we are working on a tight deadline towards the 52.2 republish date. Standards are scheduled for republication every 5 years.52.2 has already gotten one extension.  Chair’s expectation is to vote on all open items in the ASHRAE 2023 Winter Conference and encourages all voting members to prepare accordingly.</w:t>
      </w:r>
    </w:p>
    <w:p w:rsidR="0029396D" w:rsidRPr="004F7B1A" w:rsidRDefault="008851D6" w:rsidP="00D8743B">
      <w:pPr>
        <w:pStyle w:val="ListParagraph"/>
        <w:keepLines/>
        <w:numPr>
          <w:ilvl w:val="0"/>
          <w:numId w:val="35"/>
        </w:numPr>
        <w:spacing w:after="120"/>
        <w:rPr>
          <w:rFonts w:ascii="Times New Roman" w:eastAsia="Times New Roman" w:hAnsi="Times New Roman" w:cs="Times New Roman"/>
        </w:rPr>
      </w:pPr>
      <w:r w:rsidRPr="004F7B1A">
        <w:rPr>
          <w:rFonts w:ascii="Times New Roman" w:hAnsi="Times New Roman" w:cs="Times New Roman"/>
        </w:rPr>
        <w:t>Open Action Items</w:t>
      </w:r>
      <w:r w:rsidR="00DA45A0" w:rsidRPr="004F7B1A">
        <w:rPr>
          <w:rFonts w:ascii="Times New Roman" w:hAnsi="Times New Roman" w:cs="Times New Roman"/>
        </w:rPr>
        <w:t xml:space="preserve"> –</w:t>
      </w:r>
      <w:r w:rsidR="001E6452" w:rsidRPr="004F7B1A">
        <w:rPr>
          <w:rFonts w:ascii="Times New Roman" w:hAnsi="Times New Roman" w:cs="Times New Roman"/>
        </w:rPr>
        <w:t xml:space="preserve"> </w:t>
      </w:r>
      <w:r w:rsidR="003D09FB">
        <w:rPr>
          <w:rFonts w:ascii="Times New Roman" w:hAnsi="Times New Roman" w:cs="Times New Roman"/>
        </w:rPr>
        <w:t>76</w:t>
      </w:r>
      <w:r w:rsidR="00AD2865" w:rsidRPr="004F7B1A">
        <w:rPr>
          <w:rFonts w:ascii="Times New Roman" w:hAnsi="Times New Roman" w:cs="Times New Roman"/>
        </w:rPr>
        <w:t xml:space="preserve"> min</w:t>
      </w:r>
    </w:p>
    <w:p w:rsidR="000410AF" w:rsidRPr="00177CEB" w:rsidRDefault="009136DB" w:rsidP="000410AF">
      <w:pPr>
        <w:pStyle w:val="ListParagraph"/>
        <w:keepLines/>
        <w:numPr>
          <w:ilvl w:val="1"/>
          <w:numId w:val="35"/>
        </w:numPr>
        <w:spacing w:after="120"/>
        <w:rPr>
          <w:rFonts w:ascii="Times New Roman" w:eastAsia="Times New Roman" w:hAnsi="Times New Roman" w:cs="Times New Roman"/>
        </w:rPr>
      </w:pPr>
      <w:r>
        <w:rPr>
          <w:rFonts w:ascii="Times New Roman" w:hAnsi="Times New Roman" w:cs="Times New Roman"/>
        </w:rPr>
        <w:t>Charge Durability Index (CD</w:t>
      </w:r>
      <w:r w:rsidR="000410AF">
        <w:rPr>
          <w:rFonts w:ascii="Times New Roman" w:hAnsi="Times New Roman" w:cs="Times New Roman"/>
        </w:rPr>
        <w:t xml:space="preserve">I) </w:t>
      </w:r>
      <w:r w:rsidR="000410AF" w:rsidRPr="00216FC4">
        <w:rPr>
          <w:rFonts w:ascii="Times New Roman" w:hAnsi="Times New Roman" w:cs="Times New Roman"/>
          <w:b/>
          <w:color w:val="0070C0"/>
        </w:rPr>
        <w:t>WG: Jim, Vijay</w:t>
      </w:r>
      <w:r w:rsidR="000410AF" w:rsidRPr="00216FC4">
        <w:rPr>
          <w:rFonts w:ascii="Times New Roman" w:hAnsi="Times New Roman" w:cs="Times New Roman"/>
          <w:color w:val="0070C0"/>
        </w:rPr>
        <w:t xml:space="preserve"> </w:t>
      </w:r>
      <w:r w:rsidR="00C31E69">
        <w:rPr>
          <w:rFonts w:ascii="Times New Roman" w:hAnsi="Times New Roman" w:cs="Times New Roman"/>
        </w:rPr>
        <w:t>– 43</w:t>
      </w:r>
      <w:r w:rsidR="000410AF">
        <w:rPr>
          <w:rFonts w:ascii="Times New Roman" w:hAnsi="Times New Roman" w:cs="Times New Roman"/>
        </w:rPr>
        <w:t xml:space="preserve"> m</w:t>
      </w:r>
    </w:p>
    <w:p w:rsidR="00177CEB" w:rsidRPr="00177CEB" w:rsidRDefault="00177CEB" w:rsidP="002F288F">
      <w:pPr>
        <w:pStyle w:val="ListParagraph"/>
        <w:keepLines/>
        <w:numPr>
          <w:ilvl w:val="2"/>
          <w:numId w:val="35"/>
        </w:numPr>
        <w:spacing w:after="120"/>
        <w:rPr>
          <w:rFonts w:ascii="Times New Roman" w:eastAsia="Times New Roman" w:hAnsi="Times New Roman" w:cs="Times New Roman"/>
        </w:rPr>
      </w:pPr>
      <w:r>
        <w:rPr>
          <w:rFonts w:ascii="Times New Roman" w:hAnsi="Times New Roman" w:cs="Times New Roman"/>
        </w:rPr>
        <w:t>Group 1</w:t>
      </w:r>
      <w:r w:rsidR="002F288F">
        <w:rPr>
          <w:rFonts w:ascii="Times New Roman" w:hAnsi="Times New Roman" w:cs="Times New Roman"/>
        </w:rPr>
        <w:t xml:space="preserve"> - </w:t>
      </w:r>
      <w:r w:rsidR="002F288F" w:rsidRPr="002F288F">
        <w:rPr>
          <w:rFonts w:ascii="Times New Roman" w:hAnsi="Times New Roman" w:cs="Times New Roman"/>
        </w:rPr>
        <w:t>Chrystal, Jenny W, Mike, Jonathan, Keith, Rahul, Vijay, Tim, Bob, and Jim (blind-test) – look at collecting</w:t>
      </w:r>
    </w:p>
    <w:p w:rsidR="00177CEB" w:rsidRPr="00913E30" w:rsidRDefault="00177CEB" w:rsidP="000C7775">
      <w:pPr>
        <w:pStyle w:val="ListParagraph"/>
        <w:keepLines/>
        <w:numPr>
          <w:ilvl w:val="2"/>
          <w:numId w:val="35"/>
        </w:numPr>
        <w:spacing w:after="120"/>
        <w:rPr>
          <w:rFonts w:ascii="Times New Roman" w:eastAsia="Times New Roman" w:hAnsi="Times New Roman" w:cs="Times New Roman"/>
        </w:rPr>
      </w:pPr>
      <w:r>
        <w:rPr>
          <w:rFonts w:ascii="Times New Roman" w:hAnsi="Times New Roman" w:cs="Times New Roman"/>
        </w:rPr>
        <w:t>Group 2</w:t>
      </w:r>
      <w:r w:rsidR="002F288F">
        <w:rPr>
          <w:rFonts w:ascii="Times New Roman" w:hAnsi="Times New Roman" w:cs="Times New Roman"/>
        </w:rPr>
        <w:t xml:space="preserve"> - </w:t>
      </w:r>
      <w:r w:rsidR="000C7775" w:rsidRPr="000C7775">
        <w:rPr>
          <w:rFonts w:ascii="Times New Roman" w:hAnsi="Times New Roman" w:cs="Times New Roman"/>
        </w:rPr>
        <w:t>Roberta &amp; NAFA – look at application to filte</w:t>
      </w:r>
      <w:r w:rsidR="00913E30">
        <w:rPr>
          <w:rFonts w:ascii="Times New Roman" w:hAnsi="Times New Roman" w:cs="Times New Roman"/>
        </w:rPr>
        <w:t>r</w:t>
      </w:r>
    </w:p>
    <w:p w:rsidR="00BF60A4" w:rsidRPr="00814C6B" w:rsidRDefault="00913E30" w:rsidP="00913E30">
      <w:pPr>
        <w:pStyle w:val="ListParagraph"/>
        <w:keepLines/>
        <w:numPr>
          <w:ilvl w:val="0"/>
          <w:numId w:val="37"/>
        </w:numPr>
        <w:spacing w:after="120"/>
        <w:rPr>
          <w:rFonts w:eastAsia="Times New Roman"/>
          <w:b/>
          <w:color w:val="00B050"/>
        </w:rPr>
      </w:pPr>
      <w:r w:rsidRPr="00814C6B">
        <w:rPr>
          <w:rFonts w:eastAsia="Times New Roman"/>
          <w:b/>
          <w:color w:val="00B050"/>
        </w:rPr>
        <w:t xml:space="preserve">Tim Johnson </w:t>
      </w:r>
      <w:r w:rsidR="00BF60A4" w:rsidRPr="00814C6B">
        <w:rPr>
          <w:rFonts w:eastAsia="Times New Roman"/>
          <w:b/>
          <w:color w:val="00B050"/>
        </w:rPr>
        <w:t xml:space="preserve">presented an impressive array of data that he collected on various types of flat-sheet media before he retired. </w:t>
      </w:r>
      <w:r w:rsidR="005827FA" w:rsidRPr="00814C6B">
        <w:rPr>
          <w:rFonts w:eastAsia="Times New Roman"/>
          <w:b/>
          <w:color w:val="00B050"/>
        </w:rPr>
        <w:t>CDI is a method used specifically for testing of respirators.</w:t>
      </w:r>
      <w:r w:rsidR="00392685" w:rsidRPr="00814C6B">
        <w:rPr>
          <w:rFonts w:eastAsia="Times New Roman"/>
          <w:b/>
          <w:color w:val="00B050"/>
        </w:rPr>
        <w:t xml:space="preserve">  Test carried out with oil, but can be carried out with particles as well (takes much longer time).</w:t>
      </w:r>
    </w:p>
    <w:p w:rsidR="00BF60A4" w:rsidRDefault="00BF60A4" w:rsidP="00BF60A4">
      <w:pPr>
        <w:pStyle w:val="ListParagraph"/>
        <w:keepLines/>
        <w:numPr>
          <w:ilvl w:val="0"/>
          <w:numId w:val="37"/>
        </w:numPr>
        <w:spacing w:after="120"/>
        <w:rPr>
          <w:rFonts w:eastAsia="Times New Roman"/>
          <w:color w:val="00B050"/>
        </w:rPr>
      </w:pPr>
      <w:r>
        <w:rPr>
          <w:rFonts w:eastAsia="Times New Roman"/>
          <w:color w:val="00B050"/>
        </w:rPr>
        <w:t xml:space="preserve">The data was collected in 2 different sets; </w:t>
      </w:r>
    </w:p>
    <w:p w:rsidR="00913E30" w:rsidRDefault="00BF60A4" w:rsidP="00BF60A4">
      <w:pPr>
        <w:pStyle w:val="ListParagraph"/>
        <w:keepLines/>
        <w:numPr>
          <w:ilvl w:val="1"/>
          <w:numId w:val="37"/>
        </w:numPr>
        <w:spacing w:after="120"/>
        <w:rPr>
          <w:rFonts w:eastAsia="Times New Roman"/>
          <w:color w:val="00B050"/>
        </w:rPr>
      </w:pPr>
      <w:r>
        <w:rPr>
          <w:rFonts w:eastAsia="Times New Roman"/>
          <w:color w:val="00B050"/>
        </w:rPr>
        <w:t>Set 1:</w:t>
      </w:r>
      <w:r>
        <w:rPr>
          <w:rFonts w:eastAsia="Times New Roman"/>
          <w:color w:val="00B050"/>
        </w:rPr>
        <w:tab/>
      </w:r>
      <w:r w:rsidRPr="00BF60A4">
        <w:rPr>
          <w:rFonts w:eastAsia="Times New Roman"/>
          <w:color w:val="00B050"/>
        </w:rPr>
        <w:t xml:space="preserve">4 x MERV 16 flat sheet media types.  </w:t>
      </w:r>
      <w:r>
        <w:rPr>
          <w:rFonts w:eastAsia="Times New Roman"/>
          <w:color w:val="00B050"/>
        </w:rPr>
        <w:t>Data showed that the rate of decay varied significantly between the 4 media types.</w:t>
      </w:r>
    </w:p>
    <w:p w:rsidR="00BF60A4" w:rsidRDefault="00BF60A4" w:rsidP="00BF60A4">
      <w:pPr>
        <w:pStyle w:val="ListParagraph"/>
        <w:keepLines/>
        <w:numPr>
          <w:ilvl w:val="1"/>
          <w:numId w:val="37"/>
        </w:numPr>
        <w:spacing w:after="120"/>
        <w:rPr>
          <w:rFonts w:eastAsia="Times New Roman"/>
          <w:color w:val="00B050"/>
        </w:rPr>
      </w:pPr>
      <w:r>
        <w:rPr>
          <w:rFonts w:eastAsia="Times New Roman"/>
          <w:color w:val="00B050"/>
        </w:rPr>
        <w:t xml:space="preserve">Set 2: </w:t>
      </w:r>
      <w:r>
        <w:rPr>
          <w:rFonts w:eastAsia="Times New Roman"/>
          <w:color w:val="00B050"/>
        </w:rPr>
        <w:tab/>
        <w:t>A variety of different MERV rated media</w:t>
      </w:r>
    </w:p>
    <w:p w:rsidR="005827FA" w:rsidRDefault="005827FA" w:rsidP="00BF60A4">
      <w:pPr>
        <w:pStyle w:val="ListParagraph"/>
        <w:keepLines/>
        <w:numPr>
          <w:ilvl w:val="1"/>
          <w:numId w:val="37"/>
        </w:numPr>
        <w:spacing w:after="120"/>
        <w:rPr>
          <w:rFonts w:eastAsia="Times New Roman"/>
          <w:color w:val="00B050"/>
        </w:rPr>
      </w:pPr>
      <w:r>
        <w:rPr>
          <w:rFonts w:eastAsia="Times New Roman"/>
          <w:color w:val="00B050"/>
        </w:rPr>
        <w:lastRenderedPageBreak/>
        <w:t xml:space="preserve">Additional: One set compared data collected on the same media type but at 2 different flow rates (32 &amp; 85 </w:t>
      </w:r>
      <w:r w:rsidR="00392685">
        <w:rPr>
          <w:rFonts w:eastAsia="Times New Roman"/>
          <w:color w:val="00B050"/>
        </w:rPr>
        <w:t>L/min)</w:t>
      </w:r>
    </w:p>
    <w:p w:rsidR="005827FA" w:rsidRDefault="005827FA" w:rsidP="005827FA">
      <w:pPr>
        <w:pStyle w:val="ListParagraph"/>
        <w:keepLines/>
        <w:numPr>
          <w:ilvl w:val="0"/>
          <w:numId w:val="37"/>
        </w:numPr>
        <w:spacing w:after="120"/>
        <w:rPr>
          <w:rFonts w:eastAsia="Times New Roman"/>
          <w:color w:val="00B050"/>
        </w:rPr>
      </w:pPr>
      <w:r>
        <w:rPr>
          <w:rFonts w:eastAsia="Times New Roman"/>
          <w:color w:val="00B050"/>
        </w:rPr>
        <w:t xml:space="preserve">Committee discussion points: </w:t>
      </w:r>
    </w:p>
    <w:p w:rsidR="00392685" w:rsidRPr="00BF60A4" w:rsidRDefault="00392685" w:rsidP="00392685">
      <w:pPr>
        <w:pStyle w:val="ListParagraph"/>
        <w:keepLines/>
        <w:numPr>
          <w:ilvl w:val="1"/>
          <w:numId w:val="37"/>
        </w:numPr>
        <w:spacing w:after="120"/>
        <w:rPr>
          <w:rFonts w:eastAsia="Times New Roman"/>
          <w:color w:val="00B050"/>
        </w:rPr>
      </w:pPr>
      <w:r>
        <w:rPr>
          <w:rFonts w:eastAsia="Times New Roman"/>
          <w:color w:val="00B050"/>
        </w:rPr>
        <w:t xml:space="preserve">How would media types be recommended based on CDI?  How would data be reported – CDI or curves? </w:t>
      </w:r>
    </w:p>
    <w:p w:rsidR="00392685" w:rsidRPr="00392685" w:rsidRDefault="005827FA" w:rsidP="00392685">
      <w:pPr>
        <w:pStyle w:val="ListParagraph"/>
        <w:keepLines/>
        <w:numPr>
          <w:ilvl w:val="1"/>
          <w:numId w:val="37"/>
        </w:numPr>
        <w:spacing w:after="120"/>
        <w:rPr>
          <w:rFonts w:eastAsia="Times New Roman"/>
          <w:color w:val="00B050"/>
        </w:rPr>
      </w:pPr>
      <w:r>
        <w:rPr>
          <w:rFonts w:eastAsia="Times New Roman"/>
          <w:color w:val="00B050"/>
        </w:rPr>
        <w:t xml:space="preserve">Is flat sheet CDI representative of how a filter made from that media behaves? Does it represent reality? </w:t>
      </w:r>
      <w:r w:rsidR="00392685">
        <w:rPr>
          <w:rFonts w:eastAsia="Times New Roman"/>
          <w:color w:val="00B050"/>
        </w:rPr>
        <w:t>What would be the recommended media sample size &amp; # of media samples tested in order to account for potential media inhomogeneity?  How is CDI related to App J and ISO16890?</w:t>
      </w:r>
    </w:p>
    <w:p w:rsidR="005827FA" w:rsidRDefault="005827FA" w:rsidP="002C0B77">
      <w:pPr>
        <w:pStyle w:val="ListParagraph"/>
        <w:keepLines/>
        <w:numPr>
          <w:ilvl w:val="1"/>
          <w:numId w:val="37"/>
        </w:numPr>
        <w:spacing w:after="120"/>
        <w:rPr>
          <w:rFonts w:eastAsia="Times New Roman"/>
          <w:color w:val="00B050"/>
        </w:rPr>
      </w:pPr>
      <w:r w:rsidRPr="00392685">
        <w:rPr>
          <w:rFonts w:eastAsia="Times New Roman"/>
          <w:color w:val="00B050"/>
        </w:rPr>
        <w:t>Which flow-rate would be appropriate to use?</w:t>
      </w:r>
      <w:r w:rsidR="00392685" w:rsidRPr="00392685">
        <w:rPr>
          <w:rFonts w:eastAsia="Times New Roman"/>
          <w:color w:val="00B050"/>
        </w:rPr>
        <w:t xml:space="preserve">  </w:t>
      </w:r>
      <w:r w:rsidRPr="00392685">
        <w:rPr>
          <w:rFonts w:eastAsia="Times New Roman"/>
          <w:color w:val="00B050"/>
        </w:rPr>
        <w:t>Is the test method cumbersome, does it have high CapEx, etc.?</w:t>
      </w:r>
      <w:r w:rsidR="00392685">
        <w:rPr>
          <w:rFonts w:eastAsia="Times New Roman"/>
          <w:color w:val="00B050"/>
        </w:rPr>
        <w:t xml:space="preserve"> Would particle size of oil (185±20 nm compared to</w:t>
      </w:r>
      <w:r w:rsidR="00814C6B">
        <w:rPr>
          <w:rFonts w:eastAsia="Times New Roman"/>
          <w:color w:val="00B050"/>
        </w:rPr>
        <w:t xml:space="preserve"> 75-85 nm in 52.2)</w:t>
      </w:r>
      <w:r w:rsidR="00392685">
        <w:rPr>
          <w:rFonts w:eastAsia="Times New Roman"/>
          <w:color w:val="00B050"/>
        </w:rPr>
        <w:t xml:space="preserve"> &amp; wetting of media have an impact on the results?</w:t>
      </w:r>
    </w:p>
    <w:p w:rsidR="00392685" w:rsidRDefault="00392685" w:rsidP="002C0B77">
      <w:pPr>
        <w:pStyle w:val="ListParagraph"/>
        <w:keepLines/>
        <w:numPr>
          <w:ilvl w:val="1"/>
          <w:numId w:val="37"/>
        </w:numPr>
        <w:spacing w:after="120"/>
        <w:rPr>
          <w:rFonts w:eastAsia="Times New Roman"/>
          <w:color w:val="00B050"/>
        </w:rPr>
      </w:pPr>
      <w:r>
        <w:rPr>
          <w:rFonts w:eastAsia="Times New Roman"/>
          <w:color w:val="00B050"/>
        </w:rPr>
        <w:t>How to publish?  Published w/o any recommendations?  Annex, appendix, media handbook</w:t>
      </w:r>
      <w:r w:rsidR="00814C6B">
        <w:rPr>
          <w:rFonts w:eastAsia="Times New Roman"/>
          <w:color w:val="00B050"/>
        </w:rPr>
        <w:t xml:space="preserve"> (chapter 29 – deals with filter media, Brian in charge)</w:t>
      </w:r>
      <w:r>
        <w:rPr>
          <w:rFonts w:eastAsia="Times New Roman"/>
          <w:color w:val="00B050"/>
        </w:rPr>
        <w:t xml:space="preserve">? 52.2 appropriate, considering </w:t>
      </w:r>
      <w:r w:rsidR="00814C6B">
        <w:rPr>
          <w:rFonts w:eastAsia="Times New Roman"/>
          <w:color w:val="00B050"/>
        </w:rPr>
        <w:t xml:space="preserve">CDI </w:t>
      </w:r>
      <w:r>
        <w:rPr>
          <w:rFonts w:eastAsia="Times New Roman"/>
          <w:color w:val="00B050"/>
        </w:rPr>
        <w:t>out of scope</w:t>
      </w:r>
      <w:r w:rsidR="00814C6B">
        <w:rPr>
          <w:rFonts w:eastAsia="Times New Roman"/>
          <w:color w:val="00B050"/>
        </w:rPr>
        <w:t xml:space="preserve"> – escalate to 2.4?</w:t>
      </w:r>
    </w:p>
    <w:p w:rsidR="00814C6B" w:rsidRDefault="00814C6B" w:rsidP="002C0B77">
      <w:pPr>
        <w:pStyle w:val="ListParagraph"/>
        <w:keepLines/>
        <w:numPr>
          <w:ilvl w:val="1"/>
          <w:numId w:val="37"/>
        </w:numPr>
        <w:spacing w:after="120"/>
        <w:rPr>
          <w:rFonts w:eastAsia="Times New Roman"/>
          <w:color w:val="00B050"/>
        </w:rPr>
      </w:pPr>
      <w:r>
        <w:rPr>
          <w:rFonts w:eastAsia="Times New Roman"/>
          <w:color w:val="00B050"/>
        </w:rPr>
        <w:t>ISO16890 looking at testing of flat sheet media right now. Will not be part of standard 16890, but will be its own document.</w:t>
      </w:r>
    </w:p>
    <w:p w:rsidR="00814C6B" w:rsidRDefault="00814C6B" w:rsidP="00814C6B">
      <w:pPr>
        <w:pStyle w:val="ListParagraph"/>
        <w:keepLines/>
        <w:numPr>
          <w:ilvl w:val="0"/>
          <w:numId w:val="37"/>
        </w:numPr>
        <w:spacing w:after="120"/>
        <w:rPr>
          <w:rFonts w:eastAsia="Times New Roman"/>
          <w:color w:val="00B050"/>
        </w:rPr>
      </w:pPr>
      <w:r>
        <w:rPr>
          <w:rFonts w:eastAsia="Times New Roman"/>
          <w:color w:val="00B050"/>
        </w:rPr>
        <w:t>ACTION ITEM:</w:t>
      </w:r>
    </w:p>
    <w:p w:rsidR="00814C6B" w:rsidRPr="00814C6B" w:rsidRDefault="00814C6B" w:rsidP="00814C6B">
      <w:pPr>
        <w:pStyle w:val="ListParagraph"/>
        <w:keepLines/>
        <w:numPr>
          <w:ilvl w:val="1"/>
          <w:numId w:val="37"/>
        </w:numPr>
        <w:spacing w:after="120"/>
        <w:rPr>
          <w:rFonts w:eastAsia="Times New Roman"/>
          <w:b/>
          <w:color w:val="00B050"/>
        </w:rPr>
      </w:pPr>
      <w:r w:rsidRPr="00814C6B">
        <w:rPr>
          <w:rFonts w:eastAsia="Times New Roman"/>
          <w:b/>
          <w:color w:val="00B050"/>
        </w:rPr>
        <w:t xml:space="preserve">Chair Todd McGrath to ask ASHRAE whether to proceed with CDI through 52.2 or if CDI needs transferred over to 2.4. </w:t>
      </w:r>
    </w:p>
    <w:p w:rsidR="00814C6B" w:rsidRPr="00814C6B" w:rsidRDefault="00814C6B" w:rsidP="00814C6B">
      <w:pPr>
        <w:pStyle w:val="ListParagraph"/>
        <w:keepLines/>
        <w:numPr>
          <w:ilvl w:val="1"/>
          <w:numId w:val="37"/>
        </w:numPr>
        <w:spacing w:after="120"/>
        <w:rPr>
          <w:rFonts w:eastAsia="Times New Roman"/>
          <w:color w:val="00B050"/>
        </w:rPr>
      </w:pPr>
      <w:r>
        <w:rPr>
          <w:rFonts w:eastAsia="Times New Roman"/>
          <w:color w:val="00B050"/>
        </w:rPr>
        <w:t>How to proceed? Vote OR carry out more research (Crystal: RTAR in progress, voted through in 2.4 and up for vote w RAC. RTAR investigates different types of discharge methods &amp; mechanisms – looks at a) effect on media &amp; b) relation to real life)?</w:t>
      </w:r>
    </w:p>
    <w:p w:rsidR="00516BE7" w:rsidRPr="00516BE7" w:rsidRDefault="0082539A" w:rsidP="00B3351C">
      <w:pPr>
        <w:pStyle w:val="ListParagraph"/>
        <w:keepLines/>
        <w:numPr>
          <w:ilvl w:val="1"/>
          <w:numId w:val="35"/>
        </w:numPr>
        <w:spacing w:after="120"/>
        <w:rPr>
          <w:rFonts w:ascii="Times New Roman" w:eastAsia="Times New Roman" w:hAnsi="Times New Roman" w:cs="Times New Roman"/>
          <w:b/>
          <w:color w:val="auto"/>
        </w:rPr>
      </w:pPr>
      <w:r w:rsidRPr="00596491">
        <w:rPr>
          <w:rFonts w:ascii="Times New Roman" w:eastAsia="Times New Roman" w:hAnsi="Times New Roman" w:cs="Times New Roman"/>
          <w:color w:val="auto"/>
        </w:rPr>
        <w:t xml:space="preserve">Revisions to </w:t>
      </w:r>
      <w:r w:rsidR="003F2F03">
        <w:rPr>
          <w:rFonts w:ascii="Times New Roman" w:eastAsia="Times New Roman" w:hAnsi="Times New Roman" w:cs="Times New Roman"/>
          <w:color w:val="auto"/>
        </w:rPr>
        <w:t>52.2 Document</w:t>
      </w:r>
      <w:r w:rsidR="009C0F0F">
        <w:rPr>
          <w:rFonts w:ascii="Times New Roman" w:eastAsia="Times New Roman" w:hAnsi="Times New Roman" w:cs="Times New Roman"/>
          <w:color w:val="auto"/>
        </w:rPr>
        <w:t xml:space="preserve"> - </w:t>
      </w:r>
      <w:r w:rsidR="003D09FB">
        <w:rPr>
          <w:rFonts w:ascii="Times New Roman" w:eastAsia="Times New Roman" w:hAnsi="Times New Roman" w:cs="Times New Roman"/>
          <w:color w:val="auto"/>
        </w:rPr>
        <w:t>33</w:t>
      </w:r>
    </w:p>
    <w:p w:rsidR="000410AF" w:rsidRDefault="003F2F03" w:rsidP="003F2F03">
      <w:pPr>
        <w:pStyle w:val="ListParagraph"/>
        <w:keepLines/>
        <w:numPr>
          <w:ilvl w:val="2"/>
          <w:numId w:val="35"/>
        </w:numPr>
        <w:spacing w:after="120"/>
        <w:rPr>
          <w:rFonts w:ascii="Times New Roman" w:eastAsia="Times New Roman" w:hAnsi="Times New Roman" w:cs="Times New Roman"/>
          <w:color w:val="auto"/>
        </w:rPr>
      </w:pPr>
      <w:r w:rsidRPr="003F2F03">
        <w:rPr>
          <w:rFonts w:ascii="Times New Roman" w:eastAsia="Times New Roman" w:hAnsi="Times New Roman" w:cs="Times New Roman"/>
          <w:color w:val="auto"/>
        </w:rPr>
        <w:t>Summary of all edits</w:t>
      </w:r>
      <w:r>
        <w:rPr>
          <w:rFonts w:ascii="Times New Roman" w:eastAsia="Times New Roman" w:hAnsi="Times New Roman" w:cs="Times New Roman"/>
          <w:color w:val="auto"/>
        </w:rPr>
        <w:t xml:space="preserve"> from WGA and WGB</w:t>
      </w:r>
    </w:p>
    <w:p w:rsidR="00AA2EEE" w:rsidRDefault="00AA2EEE" w:rsidP="00BF60A4">
      <w:pPr>
        <w:pStyle w:val="ListParagraph"/>
        <w:keepLines/>
        <w:numPr>
          <w:ilvl w:val="0"/>
          <w:numId w:val="38"/>
        </w:numPr>
        <w:spacing w:after="120"/>
        <w:rPr>
          <w:rFonts w:eastAsia="Times New Roman"/>
          <w:color w:val="00B050"/>
        </w:rPr>
      </w:pPr>
      <w:r>
        <w:rPr>
          <w:rFonts w:eastAsia="Times New Roman"/>
          <w:color w:val="00B050"/>
        </w:rPr>
        <w:t>Chair Todd McGrath thanks Gemma for executing a ton of work on the revision document</w:t>
      </w:r>
    </w:p>
    <w:p w:rsidR="00BF60A4" w:rsidRDefault="00BF60A4" w:rsidP="00BF60A4">
      <w:pPr>
        <w:pStyle w:val="ListParagraph"/>
        <w:keepLines/>
        <w:numPr>
          <w:ilvl w:val="0"/>
          <w:numId w:val="38"/>
        </w:numPr>
        <w:spacing w:after="120"/>
        <w:rPr>
          <w:rFonts w:eastAsia="Times New Roman"/>
          <w:color w:val="00B050"/>
        </w:rPr>
      </w:pPr>
      <w:r w:rsidRPr="00BF60A4">
        <w:rPr>
          <w:rFonts w:eastAsia="Times New Roman"/>
          <w:color w:val="00B050"/>
        </w:rPr>
        <w:t>Gemma thank</w:t>
      </w:r>
      <w:r w:rsidR="00AA2EEE">
        <w:rPr>
          <w:rFonts w:eastAsia="Times New Roman"/>
          <w:color w:val="00B050"/>
        </w:rPr>
        <w:t>s</w:t>
      </w:r>
      <w:r w:rsidRPr="00BF60A4">
        <w:rPr>
          <w:rFonts w:eastAsia="Times New Roman"/>
          <w:color w:val="00B050"/>
        </w:rPr>
        <w:t xml:space="preserve"> </w:t>
      </w:r>
      <w:r w:rsidRPr="00BF60A4">
        <w:rPr>
          <w:rFonts w:eastAsia="Times New Roman"/>
          <w:b/>
          <w:color w:val="00B050"/>
        </w:rPr>
        <w:t>WGA</w:t>
      </w:r>
      <w:r>
        <w:rPr>
          <w:rFonts w:eastAsia="Times New Roman"/>
          <w:color w:val="00B050"/>
        </w:rPr>
        <w:t xml:space="preserve">: VJ, Jon, Mike C &amp; </w:t>
      </w:r>
      <w:r w:rsidRPr="00BF60A4">
        <w:rPr>
          <w:rFonts w:eastAsia="Times New Roman"/>
          <w:b/>
          <w:color w:val="00B050"/>
        </w:rPr>
        <w:t>WGB</w:t>
      </w:r>
      <w:r>
        <w:rPr>
          <w:rFonts w:eastAsia="Times New Roman"/>
          <w:color w:val="00B050"/>
        </w:rPr>
        <w:t>: Brian H, Don, Ziad, Gemma</w:t>
      </w:r>
      <w:r w:rsidRPr="00BF60A4">
        <w:rPr>
          <w:rFonts w:eastAsia="Times New Roman"/>
          <w:color w:val="00B050"/>
        </w:rPr>
        <w:t xml:space="preserve"> </w:t>
      </w:r>
      <w:r>
        <w:rPr>
          <w:rFonts w:eastAsia="Times New Roman"/>
          <w:color w:val="00B050"/>
        </w:rPr>
        <w:t xml:space="preserve">&amp; the elected </w:t>
      </w:r>
      <w:r w:rsidRPr="00BF60A4">
        <w:rPr>
          <w:rFonts w:eastAsia="Times New Roman"/>
          <w:b/>
          <w:color w:val="00B050"/>
        </w:rPr>
        <w:t>Mediator</w:t>
      </w:r>
      <w:r w:rsidRPr="00BF60A4">
        <w:rPr>
          <w:rFonts w:eastAsia="Times New Roman"/>
          <w:color w:val="00B050"/>
        </w:rPr>
        <w:t>, Kathleen Owen</w:t>
      </w:r>
    </w:p>
    <w:p w:rsidR="00BF60A4" w:rsidRPr="00AA2EEE" w:rsidRDefault="00BF60A4" w:rsidP="00BF60A4">
      <w:pPr>
        <w:pStyle w:val="ListParagraph"/>
        <w:keepLines/>
        <w:numPr>
          <w:ilvl w:val="0"/>
          <w:numId w:val="38"/>
        </w:numPr>
        <w:spacing w:after="120"/>
        <w:rPr>
          <w:rFonts w:eastAsia="Times New Roman"/>
          <w:color w:val="00B050"/>
        </w:rPr>
      </w:pPr>
      <w:r w:rsidRPr="00AA2EEE">
        <w:rPr>
          <w:rFonts w:eastAsia="Times New Roman"/>
          <w:color w:val="00B050"/>
        </w:rPr>
        <w:t xml:space="preserve">Gemma presents </w:t>
      </w:r>
      <w:r w:rsidR="00AA2EEE">
        <w:rPr>
          <w:rFonts w:eastAsia="Times New Roman"/>
          <w:color w:val="00B050"/>
        </w:rPr>
        <w:t>r</w:t>
      </w:r>
      <w:r w:rsidRPr="00AA2EEE">
        <w:rPr>
          <w:rFonts w:eastAsia="Times New Roman"/>
          <w:color w:val="00B050"/>
        </w:rPr>
        <w:t xml:space="preserve">evision </w:t>
      </w:r>
      <w:r w:rsidR="00AA2EEE">
        <w:rPr>
          <w:rFonts w:eastAsia="Times New Roman"/>
          <w:color w:val="00B050"/>
        </w:rPr>
        <w:t>d</w:t>
      </w:r>
      <w:r w:rsidRPr="00AA2EEE">
        <w:rPr>
          <w:rFonts w:eastAsia="Times New Roman"/>
          <w:color w:val="00B050"/>
        </w:rPr>
        <w:t>ocument</w:t>
      </w:r>
      <w:r w:rsidR="00AA2EEE" w:rsidRPr="00AA2EEE">
        <w:rPr>
          <w:rFonts w:eastAsia="Times New Roman"/>
          <w:color w:val="00B050"/>
        </w:rPr>
        <w:t>, including</w:t>
      </w:r>
      <w:r w:rsidR="00AA2EEE">
        <w:rPr>
          <w:rFonts w:eastAsia="Times New Roman"/>
          <w:color w:val="00B050"/>
        </w:rPr>
        <w:t xml:space="preserve"> remaining</w:t>
      </w:r>
      <w:r w:rsidR="00AA2EEE" w:rsidRPr="00AA2EEE">
        <w:rPr>
          <w:rFonts w:eastAsia="Times New Roman"/>
          <w:color w:val="00B050"/>
        </w:rPr>
        <w:t xml:space="preserve"> actions</w:t>
      </w:r>
      <w:r w:rsidR="00AA2EEE">
        <w:rPr>
          <w:rFonts w:eastAsia="Times New Roman"/>
          <w:color w:val="00B050"/>
        </w:rPr>
        <w:t>.</w:t>
      </w:r>
    </w:p>
    <w:p w:rsidR="00BF60A4" w:rsidRPr="00BF60A4" w:rsidRDefault="00AA2EEE" w:rsidP="00BF60A4">
      <w:pPr>
        <w:pStyle w:val="ListParagraph"/>
        <w:keepLines/>
        <w:numPr>
          <w:ilvl w:val="0"/>
          <w:numId w:val="38"/>
        </w:numPr>
        <w:spacing w:after="120"/>
        <w:rPr>
          <w:rFonts w:eastAsia="Times New Roman"/>
          <w:color w:val="00B050"/>
        </w:rPr>
      </w:pPr>
      <w:r>
        <w:rPr>
          <w:rFonts w:eastAsia="Times New Roman"/>
          <w:color w:val="00B050"/>
        </w:rPr>
        <w:t>Chair Todd McGrath</w:t>
      </w:r>
      <w:r w:rsidR="00BF60A4">
        <w:rPr>
          <w:rFonts w:eastAsia="Times New Roman"/>
          <w:color w:val="00B050"/>
        </w:rPr>
        <w:t xml:space="preserve"> asks voting members to be prepared to vote </w:t>
      </w:r>
      <w:r>
        <w:rPr>
          <w:rFonts w:eastAsia="Times New Roman"/>
          <w:color w:val="00B050"/>
        </w:rPr>
        <w:t>Approve or Reject during meeting in ASHRAE Winter Conference 2023</w:t>
      </w:r>
    </w:p>
    <w:p w:rsidR="0029396D" w:rsidRPr="00BF60A4" w:rsidRDefault="002F1966" w:rsidP="0029396D">
      <w:pPr>
        <w:pStyle w:val="ListParagraph"/>
        <w:keepLines/>
        <w:numPr>
          <w:ilvl w:val="0"/>
          <w:numId w:val="35"/>
        </w:numPr>
        <w:spacing w:after="120"/>
        <w:rPr>
          <w:rFonts w:ascii="Times New Roman" w:eastAsia="Times New Roman" w:hAnsi="Times New Roman" w:cs="Times New Roman"/>
          <w:lang w:val="fr-FR"/>
        </w:rPr>
      </w:pPr>
      <w:r w:rsidRPr="00BF60A4">
        <w:rPr>
          <w:rFonts w:ascii="Times New Roman" w:hAnsi="Times New Roman" w:cs="Times New Roman"/>
          <w:lang w:val="fr-FR"/>
        </w:rPr>
        <w:t xml:space="preserve">CMP – </w:t>
      </w:r>
      <w:proofErr w:type="spellStart"/>
      <w:r w:rsidRPr="00BF60A4">
        <w:rPr>
          <w:rFonts w:ascii="Times New Roman" w:hAnsi="Times New Roman" w:cs="Times New Roman"/>
          <w:lang w:val="fr-FR"/>
        </w:rPr>
        <w:t>Continuous</w:t>
      </w:r>
      <w:proofErr w:type="spellEnd"/>
      <w:r w:rsidRPr="00BF60A4">
        <w:rPr>
          <w:rFonts w:ascii="Times New Roman" w:hAnsi="Times New Roman" w:cs="Times New Roman"/>
          <w:lang w:val="fr-FR"/>
        </w:rPr>
        <w:t xml:space="preserve"> Maintenance </w:t>
      </w:r>
      <w:proofErr w:type="spellStart"/>
      <w:r w:rsidRPr="00BF60A4">
        <w:rPr>
          <w:rFonts w:ascii="Times New Roman" w:hAnsi="Times New Roman" w:cs="Times New Roman"/>
          <w:lang w:val="fr-FR"/>
        </w:rPr>
        <w:t>Proposal</w:t>
      </w:r>
      <w:proofErr w:type="spellEnd"/>
      <w:r w:rsidR="0029396D" w:rsidRPr="00BF60A4">
        <w:rPr>
          <w:rFonts w:ascii="Times New Roman" w:hAnsi="Times New Roman" w:cs="Times New Roman"/>
          <w:lang w:val="fr-FR"/>
        </w:rPr>
        <w:t xml:space="preserve"> –</w:t>
      </w:r>
      <w:r w:rsidR="00E44C33" w:rsidRPr="00BF60A4">
        <w:rPr>
          <w:rFonts w:ascii="Times New Roman" w:hAnsi="Times New Roman" w:cs="Times New Roman"/>
          <w:lang w:val="fr-FR"/>
        </w:rPr>
        <w:t xml:space="preserve"> </w:t>
      </w:r>
      <w:r w:rsidRPr="00BF60A4">
        <w:rPr>
          <w:rFonts w:ascii="Times New Roman" w:hAnsi="Times New Roman" w:cs="Times New Roman"/>
          <w:lang w:val="fr-FR"/>
        </w:rPr>
        <w:t>10</w:t>
      </w:r>
      <w:r w:rsidR="00216FC4" w:rsidRPr="00BF60A4">
        <w:rPr>
          <w:rFonts w:ascii="Times New Roman" w:hAnsi="Times New Roman" w:cs="Times New Roman"/>
          <w:lang w:val="fr-FR"/>
        </w:rPr>
        <w:t xml:space="preserve"> </w:t>
      </w:r>
      <w:r w:rsidR="00E44C33" w:rsidRPr="00BF60A4">
        <w:rPr>
          <w:rFonts w:ascii="Times New Roman" w:hAnsi="Times New Roman" w:cs="Times New Roman"/>
          <w:lang w:val="fr-FR"/>
        </w:rPr>
        <w:t>min</w:t>
      </w:r>
    </w:p>
    <w:p w:rsidR="000A1D72" w:rsidRDefault="003D09FB" w:rsidP="00F200B5">
      <w:pPr>
        <w:pStyle w:val="ListParagraph"/>
        <w:keepLines/>
        <w:numPr>
          <w:ilvl w:val="1"/>
          <w:numId w:val="35"/>
        </w:numPr>
        <w:spacing w:after="120"/>
        <w:rPr>
          <w:rFonts w:ascii="Times New Roman" w:eastAsia="Times New Roman" w:hAnsi="Times New Roman" w:cs="Times New Roman"/>
        </w:rPr>
      </w:pPr>
      <w:r>
        <w:rPr>
          <w:rFonts w:ascii="Times New Roman" w:eastAsia="Times New Roman" w:hAnsi="Times New Roman" w:cs="Times New Roman"/>
        </w:rPr>
        <w:t>Proposal to</w:t>
      </w:r>
      <w:r w:rsidR="00C00DDF">
        <w:rPr>
          <w:rFonts w:ascii="Times New Roman" w:eastAsia="Times New Roman" w:hAnsi="Times New Roman" w:cs="Times New Roman"/>
        </w:rPr>
        <w:t xml:space="preserve"> make Appen J a part of the standard as the condition step</w:t>
      </w:r>
    </w:p>
    <w:p w:rsidR="00640945" w:rsidRDefault="005827FA" w:rsidP="005827FA">
      <w:pPr>
        <w:pStyle w:val="ListParagraph"/>
        <w:keepLines/>
        <w:numPr>
          <w:ilvl w:val="0"/>
          <w:numId w:val="40"/>
        </w:numPr>
        <w:spacing w:after="120"/>
        <w:rPr>
          <w:rFonts w:ascii="Times New Roman" w:eastAsia="Times New Roman" w:hAnsi="Times New Roman" w:cs="Times New Roman"/>
        </w:rPr>
      </w:pPr>
      <w:r>
        <w:rPr>
          <w:rFonts w:eastAsia="Times New Roman"/>
          <w:color w:val="00B050"/>
        </w:rPr>
        <w:t xml:space="preserve">Opportunity to </w:t>
      </w:r>
      <w:r w:rsidR="007D12E6">
        <w:rPr>
          <w:rFonts w:eastAsia="Times New Roman"/>
          <w:color w:val="00B050"/>
        </w:rPr>
        <w:t>review</w:t>
      </w:r>
      <w:r>
        <w:rPr>
          <w:rFonts w:eastAsia="Times New Roman"/>
          <w:color w:val="00B050"/>
        </w:rPr>
        <w:t xml:space="preserve"> R&amp;R</w:t>
      </w:r>
      <w:r w:rsidR="007D12E6">
        <w:rPr>
          <w:rFonts w:eastAsia="Times New Roman"/>
          <w:color w:val="00B050"/>
        </w:rPr>
        <w:t xml:space="preserve"> data to determine </w:t>
      </w:r>
      <w:r>
        <w:rPr>
          <w:rFonts w:eastAsia="Times New Roman"/>
          <w:color w:val="00B050"/>
        </w:rPr>
        <w:t>whether data is valuable or not</w:t>
      </w:r>
      <w:r w:rsidR="00AA2EEE">
        <w:rPr>
          <w:rFonts w:ascii="Times New Roman" w:eastAsia="Times New Roman" w:hAnsi="Times New Roman" w:cs="Times New Roman"/>
        </w:rPr>
        <w:t xml:space="preserve">  </w:t>
      </w:r>
    </w:p>
    <w:p w:rsidR="00AA2EEE" w:rsidRDefault="00AA2EEE" w:rsidP="00AA2EEE">
      <w:pPr>
        <w:pStyle w:val="ListParagraph"/>
        <w:keepLines/>
        <w:numPr>
          <w:ilvl w:val="0"/>
          <w:numId w:val="39"/>
        </w:numPr>
        <w:spacing w:after="120"/>
        <w:rPr>
          <w:rFonts w:eastAsia="Times New Roman"/>
          <w:color w:val="00B050"/>
        </w:rPr>
      </w:pPr>
      <w:r>
        <w:rPr>
          <w:rFonts w:eastAsia="Times New Roman"/>
          <w:color w:val="00B050"/>
        </w:rPr>
        <w:t>Chair Todd McGrath asks voting members to prepare to vote Yes or No during meeting in ASHRAE Winter Conference 2023</w:t>
      </w:r>
    </w:p>
    <w:p w:rsidR="005827FA" w:rsidRPr="00AA2EEE" w:rsidRDefault="005827FA" w:rsidP="00AA2EEE">
      <w:pPr>
        <w:pStyle w:val="ListParagraph"/>
        <w:keepLines/>
        <w:numPr>
          <w:ilvl w:val="0"/>
          <w:numId w:val="39"/>
        </w:numPr>
        <w:spacing w:after="120"/>
        <w:rPr>
          <w:rFonts w:eastAsia="Times New Roman"/>
          <w:color w:val="00B050"/>
        </w:rPr>
      </w:pPr>
      <w:r>
        <w:rPr>
          <w:rFonts w:eastAsia="Times New Roman"/>
          <w:color w:val="00B050"/>
        </w:rPr>
        <w:t xml:space="preserve">Review proposal here: </w:t>
      </w:r>
      <w:hyperlink r:id="rId9" w:history="1">
        <w:r>
          <w:rPr>
            <w:rStyle w:val="Hyperlink"/>
          </w:rPr>
          <w:t>Edit Proposal (ashrae.org)</w:t>
        </w:r>
      </w:hyperlink>
    </w:p>
    <w:p w:rsidR="0029396D" w:rsidRDefault="0029396D" w:rsidP="0029396D">
      <w:pPr>
        <w:pStyle w:val="ListParagraph"/>
        <w:keepLines/>
        <w:numPr>
          <w:ilvl w:val="0"/>
          <w:numId w:val="35"/>
        </w:numPr>
        <w:spacing w:after="120"/>
        <w:rPr>
          <w:rFonts w:ascii="Times New Roman" w:eastAsia="Times New Roman" w:hAnsi="Times New Roman" w:cs="Times New Roman"/>
        </w:rPr>
      </w:pPr>
      <w:r w:rsidRPr="00803AF4">
        <w:rPr>
          <w:rFonts w:ascii="Times New Roman" w:eastAsia="Times New Roman" w:hAnsi="Times New Roman" w:cs="Times New Roman"/>
        </w:rPr>
        <w:t>Adjourn 52.2 Main meeting</w:t>
      </w:r>
    </w:p>
    <w:p w:rsidR="00811D50" w:rsidRDefault="00811D50">
      <w:pPr>
        <w:rPr>
          <w:rFonts w:eastAsia="Times New Roman"/>
        </w:rPr>
      </w:pPr>
      <w:r>
        <w:rPr>
          <w:rFonts w:eastAsia="Times New Roman"/>
        </w:rPr>
        <w:br w:type="page"/>
      </w:r>
    </w:p>
    <w:p w:rsidR="00811D50" w:rsidRPr="005E3F2B" w:rsidRDefault="005E3F2B" w:rsidP="005E3F2B">
      <w:pPr>
        <w:keepLines/>
        <w:spacing w:after="120"/>
        <w:jc w:val="center"/>
        <w:rPr>
          <w:rFonts w:eastAsia="Times New Roman"/>
          <w:sz w:val="36"/>
        </w:rPr>
      </w:pPr>
      <w:r w:rsidRPr="005E3F2B">
        <w:rPr>
          <w:rFonts w:eastAsia="Times New Roman"/>
          <w:sz w:val="36"/>
        </w:rPr>
        <w:lastRenderedPageBreak/>
        <w:t>Appendix 1: Roll call</w:t>
      </w:r>
    </w:p>
    <w:tbl>
      <w:tblPr>
        <w:tblW w:w="5040" w:type="dxa"/>
        <w:tblCellMar>
          <w:left w:w="0" w:type="dxa"/>
          <w:right w:w="0" w:type="dxa"/>
        </w:tblCellMar>
        <w:tblLook w:val="04A0" w:firstRow="1" w:lastRow="0" w:firstColumn="1" w:lastColumn="0" w:noHBand="0" w:noVBand="1"/>
      </w:tblPr>
      <w:tblGrid>
        <w:gridCol w:w="960"/>
        <w:gridCol w:w="3270"/>
        <w:gridCol w:w="810"/>
      </w:tblGrid>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sz w:val="22"/>
                <w:szCs w:val="22"/>
              </w:rPr>
            </w:pPr>
            <w:r>
              <w:rPr>
                <w:color w:val="000000"/>
              </w:rPr>
              <w:t>1</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Michael Corbat</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2</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 xml:space="preserve">Chrystal Jolliffe </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3</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Roberta MacGillivray (NAFA)</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4</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 xml:space="preserve">Tim Ahn </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N</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rPr>
                <w:color w:val="000000"/>
              </w:rPr>
            </w:pPr>
          </w:p>
        </w:tc>
        <w:tc>
          <w:tcPr>
            <w:tcW w:w="3270" w:type="dxa"/>
            <w:noWrap/>
            <w:tcMar>
              <w:top w:w="0" w:type="dxa"/>
              <w:left w:w="108" w:type="dxa"/>
              <w:bottom w:w="0" w:type="dxa"/>
              <w:right w:w="108" w:type="dxa"/>
            </w:tcMar>
            <w:vAlign w:val="bottom"/>
            <w:hideMark/>
          </w:tcPr>
          <w:p w:rsidR="005E3F2B" w:rsidRDefault="005E3F2B">
            <w:pPr>
              <w:rPr>
                <w:rFonts w:eastAsia="Times New Roman"/>
                <w:sz w:val="20"/>
                <w:szCs w:val="20"/>
              </w:rPr>
            </w:pPr>
          </w:p>
        </w:tc>
        <w:tc>
          <w:tcPr>
            <w:tcW w:w="810" w:type="dxa"/>
            <w:noWrap/>
            <w:tcMar>
              <w:top w:w="0" w:type="dxa"/>
              <w:left w:w="108" w:type="dxa"/>
              <w:bottom w:w="0" w:type="dxa"/>
              <w:right w:w="108" w:type="dxa"/>
            </w:tcMar>
            <w:vAlign w:val="bottom"/>
            <w:hideMark/>
          </w:tcPr>
          <w:p w:rsidR="005E3F2B" w:rsidRDefault="005E3F2B">
            <w:pPr>
              <w:rPr>
                <w:rFonts w:eastAsia="Times New Roman"/>
                <w:sz w:val="20"/>
                <w:szCs w:val="20"/>
              </w:rPr>
            </w:pP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rFonts w:ascii="Calibri" w:eastAsiaTheme="minorEastAsia" w:hAnsi="Calibri" w:cs="Calibri"/>
                <w:color w:val="000000"/>
                <w:sz w:val="22"/>
                <w:szCs w:val="22"/>
              </w:rPr>
            </w:pPr>
            <w:r>
              <w:rPr>
                <w:color w:val="000000"/>
              </w:rPr>
              <w:t>5</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 xml:space="preserve">Christine Sun </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N</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6</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 xml:space="preserve">Michael Flom </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7</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Bruce McDonald</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N</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8</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Randy Brannen</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N</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9</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Donald Thornburg</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rPr>
                <w:color w:val="000000"/>
              </w:rPr>
            </w:pPr>
          </w:p>
        </w:tc>
        <w:tc>
          <w:tcPr>
            <w:tcW w:w="3270" w:type="dxa"/>
            <w:noWrap/>
            <w:tcMar>
              <w:top w:w="0" w:type="dxa"/>
              <w:left w:w="108" w:type="dxa"/>
              <w:bottom w:w="0" w:type="dxa"/>
              <w:right w:w="108" w:type="dxa"/>
            </w:tcMar>
            <w:vAlign w:val="bottom"/>
            <w:hideMark/>
          </w:tcPr>
          <w:p w:rsidR="005E3F2B" w:rsidRDefault="005E3F2B">
            <w:pPr>
              <w:rPr>
                <w:rFonts w:eastAsia="Times New Roman"/>
                <w:sz w:val="20"/>
                <w:szCs w:val="20"/>
              </w:rPr>
            </w:pPr>
          </w:p>
        </w:tc>
        <w:tc>
          <w:tcPr>
            <w:tcW w:w="810" w:type="dxa"/>
            <w:noWrap/>
            <w:tcMar>
              <w:top w:w="0" w:type="dxa"/>
              <w:left w:w="108" w:type="dxa"/>
              <w:bottom w:w="0" w:type="dxa"/>
              <w:right w:w="108" w:type="dxa"/>
            </w:tcMar>
            <w:vAlign w:val="bottom"/>
            <w:hideMark/>
          </w:tcPr>
          <w:p w:rsidR="005E3F2B" w:rsidRDefault="005E3F2B">
            <w:pPr>
              <w:rPr>
                <w:rFonts w:eastAsia="Times New Roman"/>
                <w:sz w:val="20"/>
                <w:szCs w:val="20"/>
              </w:rPr>
            </w:pP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rFonts w:ascii="Calibri" w:eastAsiaTheme="minorEastAsia" w:hAnsi="Calibri" w:cs="Calibri"/>
                <w:color w:val="000000"/>
                <w:sz w:val="22"/>
                <w:szCs w:val="22"/>
              </w:rPr>
            </w:pPr>
            <w:r>
              <w:rPr>
                <w:color w:val="000000"/>
              </w:rPr>
              <w:t>10</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Todd McGrath - C</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11</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Mark Tucker - VC</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12</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Jenny M Berens - Sec</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13</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Sanjeev Hingorani</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N</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14</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Rahul Bharadwaj</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N</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15</w:t>
            </w:r>
          </w:p>
        </w:tc>
        <w:tc>
          <w:tcPr>
            <w:tcW w:w="3270" w:type="dxa"/>
            <w:noWrap/>
            <w:tcMar>
              <w:top w:w="0" w:type="dxa"/>
              <w:left w:w="108" w:type="dxa"/>
              <w:bottom w:w="0" w:type="dxa"/>
              <w:right w:w="108" w:type="dxa"/>
            </w:tcMar>
            <w:vAlign w:val="bottom"/>
            <w:hideMark/>
          </w:tcPr>
          <w:p w:rsidR="005E3F2B" w:rsidRDefault="005E3F2B">
            <w:pPr>
              <w:jc w:val="center"/>
              <w:rPr>
                <w:color w:val="000000"/>
              </w:rPr>
            </w:pPr>
            <w:r>
              <w:rPr>
                <w:color w:val="000000"/>
              </w:rPr>
              <w:t xml:space="preserve">Gemma Kerr </w:t>
            </w:r>
          </w:p>
        </w:tc>
        <w:tc>
          <w:tcPr>
            <w:tcW w:w="810" w:type="dxa"/>
            <w:noWrap/>
            <w:tcMar>
              <w:top w:w="0" w:type="dxa"/>
              <w:left w:w="108" w:type="dxa"/>
              <w:bottom w:w="0" w:type="dxa"/>
              <w:right w:w="108" w:type="dxa"/>
            </w:tcMar>
            <w:vAlign w:val="bottom"/>
            <w:hideMark/>
          </w:tcPr>
          <w:p w:rsidR="005E3F2B" w:rsidRDefault="005E3F2B">
            <w:pPr>
              <w:jc w:val="center"/>
              <w:rPr>
                <w:color w:val="000000"/>
              </w:rPr>
            </w:pPr>
            <w:r>
              <w:rPr>
                <w:color w:val="000000"/>
              </w:rP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rPr>
                <w:color w:val="000000"/>
              </w:rPr>
            </w:pPr>
          </w:p>
        </w:tc>
        <w:tc>
          <w:tcPr>
            <w:tcW w:w="3270" w:type="dxa"/>
            <w:noWrap/>
            <w:tcMar>
              <w:top w:w="0" w:type="dxa"/>
              <w:left w:w="108" w:type="dxa"/>
              <w:bottom w:w="0" w:type="dxa"/>
              <w:right w:w="108" w:type="dxa"/>
            </w:tcMar>
            <w:vAlign w:val="bottom"/>
            <w:hideMark/>
          </w:tcPr>
          <w:p w:rsidR="005E3F2B" w:rsidRDefault="005E3F2B">
            <w:pPr>
              <w:rPr>
                <w:rFonts w:eastAsia="Times New Roman"/>
                <w:sz w:val="20"/>
                <w:szCs w:val="20"/>
              </w:rPr>
            </w:pPr>
          </w:p>
        </w:tc>
        <w:tc>
          <w:tcPr>
            <w:tcW w:w="810" w:type="dxa"/>
            <w:noWrap/>
            <w:tcMar>
              <w:top w:w="0" w:type="dxa"/>
              <w:left w:w="108" w:type="dxa"/>
              <w:bottom w:w="0" w:type="dxa"/>
              <w:right w:w="108" w:type="dxa"/>
            </w:tcMar>
            <w:vAlign w:val="bottom"/>
            <w:hideMark/>
          </w:tcPr>
          <w:p w:rsidR="005E3F2B" w:rsidRDefault="005E3F2B">
            <w:pPr>
              <w:rPr>
                <w:rFonts w:eastAsia="Times New Roman"/>
                <w:sz w:val="20"/>
                <w:szCs w:val="20"/>
              </w:rPr>
            </w:pP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rFonts w:ascii="Calibri" w:eastAsiaTheme="minorEastAsia" w:hAnsi="Calibri" w:cs="Calibri"/>
                <w:color w:val="000000"/>
                <w:sz w:val="22"/>
                <w:szCs w:val="22"/>
              </w:rPr>
            </w:pPr>
            <w:r>
              <w:rPr>
                <w:color w:val="000000"/>
              </w:rPr>
              <w:t>16</w:t>
            </w:r>
          </w:p>
        </w:tc>
        <w:tc>
          <w:tcPr>
            <w:tcW w:w="3270" w:type="dxa"/>
            <w:noWrap/>
            <w:tcMar>
              <w:top w:w="0" w:type="dxa"/>
              <w:left w:w="108" w:type="dxa"/>
              <w:bottom w:w="0" w:type="dxa"/>
              <w:right w:w="108" w:type="dxa"/>
            </w:tcMar>
            <w:vAlign w:val="bottom"/>
            <w:hideMark/>
          </w:tcPr>
          <w:p w:rsidR="005E3F2B" w:rsidRDefault="005E3F2B">
            <w:pPr>
              <w:jc w:val="center"/>
            </w:pPr>
            <w:r>
              <w:t xml:space="preserve">Jim Rosenthal </w:t>
            </w:r>
          </w:p>
        </w:tc>
        <w:tc>
          <w:tcPr>
            <w:tcW w:w="810" w:type="dxa"/>
            <w:noWrap/>
            <w:tcMar>
              <w:top w:w="0" w:type="dxa"/>
              <w:left w:w="108" w:type="dxa"/>
              <w:bottom w:w="0" w:type="dxa"/>
              <w:right w:w="108" w:type="dxa"/>
            </w:tcMar>
            <w:vAlign w:val="bottom"/>
            <w:hideMark/>
          </w:tcPr>
          <w:p w:rsidR="005E3F2B" w:rsidRDefault="005E3F2B">
            <w:pPr>
              <w:jc w:val="center"/>
            </w:pPr>
            <w: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17</w:t>
            </w:r>
          </w:p>
        </w:tc>
        <w:tc>
          <w:tcPr>
            <w:tcW w:w="3270" w:type="dxa"/>
            <w:noWrap/>
            <w:tcMar>
              <w:top w:w="0" w:type="dxa"/>
              <w:left w:w="108" w:type="dxa"/>
              <w:bottom w:w="0" w:type="dxa"/>
              <w:right w:w="108" w:type="dxa"/>
            </w:tcMar>
            <w:vAlign w:val="bottom"/>
            <w:hideMark/>
          </w:tcPr>
          <w:p w:rsidR="005E3F2B" w:rsidRDefault="005E3F2B">
            <w:pPr>
              <w:jc w:val="center"/>
            </w:pPr>
            <w:r>
              <w:t xml:space="preserve">Brandon </w:t>
            </w:r>
            <w:proofErr w:type="spellStart"/>
            <w:r>
              <w:t>Borr</w:t>
            </w:r>
            <w:proofErr w:type="spellEnd"/>
          </w:p>
        </w:tc>
        <w:tc>
          <w:tcPr>
            <w:tcW w:w="810" w:type="dxa"/>
            <w:noWrap/>
            <w:tcMar>
              <w:top w:w="0" w:type="dxa"/>
              <w:left w:w="108" w:type="dxa"/>
              <w:bottom w:w="0" w:type="dxa"/>
              <w:right w:w="108" w:type="dxa"/>
            </w:tcMar>
            <w:vAlign w:val="bottom"/>
            <w:hideMark/>
          </w:tcPr>
          <w:p w:rsidR="005E3F2B" w:rsidRDefault="005E3F2B">
            <w:pPr>
              <w:jc w:val="center"/>
            </w:pPr>
            <w:r>
              <w:t>N</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18</w:t>
            </w:r>
          </w:p>
        </w:tc>
        <w:tc>
          <w:tcPr>
            <w:tcW w:w="3270" w:type="dxa"/>
            <w:noWrap/>
            <w:tcMar>
              <w:top w:w="0" w:type="dxa"/>
              <w:left w:w="108" w:type="dxa"/>
              <w:bottom w:w="0" w:type="dxa"/>
              <w:right w:w="108" w:type="dxa"/>
            </w:tcMar>
            <w:vAlign w:val="bottom"/>
            <w:hideMark/>
          </w:tcPr>
          <w:p w:rsidR="005E3F2B" w:rsidRDefault="005E3F2B">
            <w:pPr>
              <w:jc w:val="center"/>
            </w:pPr>
            <w:r>
              <w:t>Bobby Singer</w:t>
            </w:r>
          </w:p>
        </w:tc>
        <w:tc>
          <w:tcPr>
            <w:tcW w:w="810" w:type="dxa"/>
            <w:noWrap/>
            <w:tcMar>
              <w:top w:w="0" w:type="dxa"/>
              <w:left w:w="108" w:type="dxa"/>
              <w:bottom w:w="0" w:type="dxa"/>
              <w:right w:w="108" w:type="dxa"/>
            </w:tcMar>
            <w:vAlign w:val="bottom"/>
            <w:hideMark/>
          </w:tcPr>
          <w:p w:rsidR="005E3F2B" w:rsidRDefault="005E3F2B">
            <w:pPr>
              <w:jc w:val="center"/>
            </w:pPr>
            <w:r>
              <w:t>Y</w:t>
            </w:r>
          </w:p>
        </w:tc>
      </w:tr>
      <w:tr w:rsidR="005E3F2B" w:rsidTr="005E3F2B">
        <w:trPr>
          <w:trHeight w:val="300"/>
        </w:trPr>
        <w:tc>
          <w:tcPr>
            <w:tcW w:w="960" w:type="dxa"/>
            <w:noWrap/>
            <w:tcMar>
              <w:top w:w="0" w:type="dxa"/>
              <w:left w:w="108" w:type="dxa"/>
              <w:bottom w:w="0" w:type="dxa"/>
              <w:right w:w="108" w:type="dxa"/>
            </w:tcMar>
            <w:vAlign w:val="bottom"/>
            <w:hideMark/>
          </w:tcPr>
          <w:p w:rsidR="005E3F2B" w:rsidRDefault="005E3F2B">
            <w:pPr>
              <w:jc w:val="right"/>
              <w:rPr>
                <w:color w:val="000000"/>
              </w:rPr>
            </w:pPr>
            <w:r>
              <w:rPr>
                <w:color w:val="000000"/>
              </w:rPr>
              <w:t>19</w:t>
            </w:r>
          </w:p>
        </w:tc>
        <w:tc>
          <w:tcPr>
            <w:tcW w:w="3270" w:type="dxa"/>
            <w:noWrap/>
            <w:tcMar>
              <w:top w:w="0" w:type="dxa"/>
              <w:left w:w="108" w:type="dxa"/>
              <w:bottom w:w="0" w:type="dxa"/>
              <w:right w:w="108" w:type="dxa"/>
            </w:tcMar>
            <w:vAlign w:val="bottom"/>
            <w:hideMark/>
          </w:tcPr>
          <w:p w:rsidR="005E3F2B" w:rsidRDefault="005E3F2B">
            <w:pPr>
              <w:jc w:val="center"/>
            </w:pPr>
            <w:r>
              <w:t>Brian Krafthefer</w:t>
            </w:r>
          </w:p>
        </w:tc>
        <w:tc>
          <w:tcPr>
            <w:tcW w:w="810" w:type="dxa"/>
            <w:noWrap/>
            <w:tcMar>
              <w:top w:w="0" w:type="dxa"/>
              <w:left w:w="108" w:type="dxa"/>
              <w:bottom w:w="0" w:type="dxa"/>
              <w:right w:w="108" w:type="dxa"/>
            </w:tcMar>
            <w:vAlign w:val="bottom"/>
            <w:hideMark/>
          </w:tcPr>
          <w:p w:rsidR="005E3F2B" w:rsidRDefault="005E3F2B">
            <w:pPr>
              <w:jc w:val="center"/>
            </w:pPr>
            <w:r>
              <w:t>Y</w:t>
            </w:r>
          </w:p>
        </w:tc>
      </w:tr>
    </w:tbl>
    <w:p w:rsidR="005E3F2B" w:rsidRDefault="005E3F2B" w:rsidP="00811D50">
      <w:pPr>
        <w:keepLines/>
        <w:spacing w:after="120"/>
        <w:rPr>
          <w:rFonts w:eastAsia="Times New Roman"/>
        </w:rPr>
      </w:pPr>
    </w:p>
    <w:p w:rsidR="005E3F2B" w:rsidRDefault="005E3F2B">
      <w:pPr>
        <w:rPr>
          <w:rFonts w:eastAsia="Times New Roman"/>
        </w:rPr>
      </w:pPr>
      <w:r>
        <w:rPr>
          <w:rFonts w:eastAsia="Times New Roman"/>
        </w:rPr>
        <w:br w:type="page"/>
      </w:r>
    </w:p>
    <w:p w:rsidR="005E3F2B" w:rsidRDefault="005E3F2B" w:rsidP="005E3F2B">
      <w:pPr>
        <w:keepLines/>
        <w:spacing w:after="120"/>
        <w:jc w:val="center"/>
        <w:rPr>
          <w:rFonts w:eastAsia="Times New Roman"/>
          <w:sz w:val="36"/>
        </w:rPr>
      </w:pPr>
      <w:r w:rsidRPr="005E3F2B">
        <w:rPr>
          <w:rFonts w:eastAsia="Times New Roman"/>
          <w:sz w:val="36"/>
        </w:rPr>
        <w:lastRenderedPageBreak/>
        <w:t xml:space="preserve">Appendix </w:t>
      </w:r>
      <w:r>
        <w:rPr>
          <w:rFonts w:eastAsia="Times New Roman"/>
          <w:sz w:val="36"/>
        </w:rPr>
        <w:t>2</w:t>
      </w:r>
      <w:r w:rsidRPr="005E3F2B">
        <w:rPr>
          <w:rFonts w:eastAsia="Times New Roman"/>
          <w:sz w:val="36"/>
        </w:rPr>
        <w:t xml:space="preserve">: </w:t>
      </w:r>
      <w:r>
        <w:rPr>
          <w:rFonts w:eastAsia="Times New Roman"/>
          <w:sz w:val="36"/>
        </w:rPr>
        <w:t>Meeting attendance</w:t>
      </w:r>
    </w:p>
    <w:p w:rsidR="005E3F2B" w:rsidRDefault="005E3F2B" w:rsidP="005E3F2B">
      <w:pPr>
        <w:keepLines/>
        <w:spacing w:after="120"/>
        <w:rPr>
          <w:rFonts w:eastAsia="Times New Roman"/>
        </w:rPr>
      </w:pPr>
      <w:r w:rsidRPr="005E3F2B">
        <w:rPr>
          <w:rFonts w:eastAsia="Times New Roman"/>
        </w:rPr>
        <w:t>40 present</w:t>
      </w:r>
    </w:p>
    <w:tbl>
      <w:tblPr>
        <w:tblW w:w="2980" w:type="dxa"/>
        <w:tblLook w:val="04A0" w:firstRow="1" w:lastRow="0" w:firstColumn="1" w:lastColumn="0" w:noHBand="0" w:noVBand="1"/>
      </w:tblPr>
      <w:tblGrid>
        <w:gridCol w:w="2980"/>
      </w:tblGrid>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Ahmed Jaffer</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Andi Seeberger</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Atul Patel</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Bob Burkhead</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Bobby Singer</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Brian Krafthefer</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 xml:space="preserve">Caitlin </w:t>
            </w:r>
            <w:proofErr w:type="spellStart"/>
            <w:r w:rsidRPr="005E3F2B">
              <w:rPr>
                <w:rFonts w:ascii="Calibri" w:eastAsia="Times New Roman" w:hAnsi="Calibri" w:cs="Calibri"/>
                <w:color w:val="000000"/>
                <w:sz w:val="22"/>
                <w:szCs w:val="22"/>
                <w:bdr w:val="none" w:sz="0" w:space="0" w:color="auto"/>
                <w:lang w:eastAsia="zh-CN"/>
              </w:rPr>
              <w:t>Naske</w:t>
            </w:r>
            <w:proofErr w:type="spellEnd"/>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Chrystal Jolliffe</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DJ Nama</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Don Thornburg</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 xml:space="preserve">Ed </w:t>
            </w:r>
            <w:proofErr w:type="spellStart"/>
            <w:r w:rsidRPr="005E3F2B">
              <w:rPr>
                <w:rFonts w:ascii="Calibri" w:eastAsia="Times New Roman" w:hAnsi="Calibri" w:cs="Calibri"/>
                <w:color w:val="000000"/>
                <w:sz w:val="22"/>
                <w:szCs w:val="22"/>
                <w:bdr w:val="none" w:sz="0" w:space="0" w:color="auto"/>
                <w:lang w:eastAsia="zh-CN"/>
              </w:rPr>
              <w:t>Janowiak</w:t>
            </w:r>
            <w:proofErr w:type="spellEnd"/>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Gemma Kerr</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Greg Barker</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 xml:space="preserve">Harry C </w:t>
            </w:r>
            <w:proofErr w:type="spellStart"/>
            <w:r w:rsidRPr="005E3F2B">
              <w:rPr>
                <w:rFonts w:ascii="Calibri" w:eastAsia="Times New Roman" w:hAnsi="Calibri" w:cs="Calibri"/>
                <w:color w:val="000000"/>
                <w:sz w:val="22"/>
                <w:szCs w:val="22"/>
                <w:bdr w:val="none" w:sz="0" w:space="0" w:color="auto"/>
                <w:lang w:eastAsia="zh-CN"/>
              </w:rPr>
              <w:t>Elinsky</w:t>
            </w:r>
            <w:proofErr w:type="spellEnd"/>
            <w:r w:rsidRPr="005E3F2B">
              <w:rPr>
                <w:rFonts w:ascii="Calibri" w:eastAsia="Times New Roman" w:hAnsi="Calibri" w:cs="Calibri"/>
                <w:color w:val="000000"/>
                <w:sz w:val="22"/>
                <w:szCs w:val="22"/>
                <w:bdr w:val="none" w:sz="0" w:space="0" w:color="auto"/>
                <w:lang w:eastAsia="zh-CN"/>
              </w:rPr>
              <w:t xml:space="preserve"> Jr</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Henry Greist</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Henry Greist</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Jenny Berens</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Jim Rosenthal</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proofErr w:type="spellStart"/>
            <w:r w:rsidRPr="005E3F2B">
              <w:rPr>
                <w:rFonts w:ascii="Calibri" w:eastAsia="Times New Roman" w:hAnsi="Calibri" w:cs="Calibri"/>
                <w:color w:val="000000"/>
                <w:sz w:val="22"/>
                <w:szCs w:val="22"/>
                <w:bdr w:val="none" w:sz="0" w:space="0" w:color="auto"/>
                <w:lang w:eastAsia="zh-CN"/>
              </w:rPr>
              <w:t>jon</w:t>
            </w:r>
            <w:proofErr w:type="spellEnd"/>
            <w:r w:rsidRPr="005E3F2B">
              <w:rPr>
                <w:rFonts w:ascii="Calibri" w:eastAsia="Times New Roman" w:hAnsi="Calibri" w:cs="Calibri"/>
                <w:color w:val="000000"/>
                <w:sz w:val="22"/>
                <w:szCs w:val="22"/>
                <w:bdr w:val="none" w:sz="0" w:space="0" w:color="auto"/>
                <w:lang w:eastAsia="zh-CN"/>
              </w:rPr>
              <w:t xml:space="preserve"> </w:t>
            </w:r>
            <w:proofErr w:type="spellStart"/>
            <w:r w:rsidRPr="005E3F2B">
              <w:rPr>
                <w:rFonts w:ascii="Calibri" w:eastAsia="Times New Roman" w:hAnsi="Calibri" w:cs="Calibri"/>
                <w:color w:val="000000"/>
                <w:sz w:val="22"/>
                <w:szCs w:val="22"/>
                <w:bdr w:val="none" w:sz="0" w:space="0" w:color="auto"/>
                <w:lang w:eastAsia="zh-CN"/>
              </w:rPr>
              <w:t>rajala</w:t>
            </w:r>
            <w:proofErr w:type="spellEnd"/>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K-J Choi</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Kathleen Owen</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Kevin Kwong</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Mark Davidson</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Mark Tucker</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Matt Middlebrooks</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Meyers-Lisle, Tanisha</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Michael Corbat</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Michelle</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 xml:space="preserve">mick </w:t>
            </w:r>
            <w:proofErr w:type="spellStart"/>
            <w:r w:rsidRPr="005E3F2B">
              <w:rPr>
                <w:rFonts w:ascii="Calibri" w:eastAsia="Times New Roman" w:hAnsi="Calibri" w:cs="Calibri"/>
                <w:color w:val="000000"/>
                <w:sz w:val="22"/>
                <w:szCs w:val="22"/>
                <w:bdr w:val="none" w:sz="0" w:space="0" w:color="auto"/>
                <w:lang w:eastAsia="zh-CN"/>
              </w:rPr>
              <w:t>flom</w:t>
            </w:r>
            <w:proofErr w:type="spellEnd"/>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Ray Rite</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Roberta MacGillivray</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proofErr w:type="spellStart"/>
            <w:r w:rsidRPr="005E3F2B">
              <w:rPr>
                <w:rFonts w:ascii="Calibri" w:eastAsia="Times New Roman" w:hAnsi="Calibri" w:cs="Calibri"/>
                <w:color w:val="000000"/>
                <w:sz w:val="22"/>
                <w:szCs w:val="22"/>
                <w:bdr w:val="none" w:sz="0" w:space="0" w:color="auto"/>
                <w:lang w:eastAsia="zh-CN"/>
              </w:rPr>
              <w:t>Rupal</w:t>
            </w:r>
            <w:proofErr w:type="spellEnd"/>
            <w:r w:rsidRPr="005E3F2B">
              <w:rPr>
                <w:rFonts w:ascii="Calibri" w:eastAsia="Times New Roman" w:hAnsi="Calibri" w:cs="Calibri"/>
                <w:color w:val="000000"/>
                <w:sz w:val="22"/>
                <w:szCs w:val="22"/>
                <w:bdr w:val="none" w:sz="0" w:space="0" w:color="auto"/>
                <w:lang w:eastAsia="zh-CN"/>
              </w:rPr>
              <w:t xml:space="preserve"> </w:t>
            </w:r>
            <w:proofErr w:type="spellStart"/>
            <w:r w:rsidRPr="005E3F2B">
              <w:rPr>
                <w:rFonts w:ascii="Calibri" w:eastAsia="Times New Roman" w:hAnsi="Calibri" w:cs="Calibri"/>
                <w:color w:val="000000"/>
                <w:sz w:val="22"/>
                <w:szCs w:val="22"/>
                <w:bdr w:val="none" w:sz="0" w:space="0" w:color="auto"/>
                <w:lang w:eastAsia="zh-CN"/>
              </w:rPr>
              <w:t>Choksi</w:t>
            </w:r>
            <w:proofErr w:type="spellEnd"/>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 xml:space="preserve">Russ </w:t>
            </w:r>
            <w:proofErr w:type="spellStart"/>
            <w:r w:rsidRPr="005E3F2B">
              <w:rPr>
                <w:rFonts w:ascii="Calibri" w:eastAsia="Times New Roman" w:hAnsi="Calibri" w:cs="Calibri"/>
                <w:color w:val="000000"/>
                <w:sz w:val="22"/>
                <w:szCs w:val="22"/>
                <w:bdr w:val="none" w:sz="0" w:space="0" w:color="auto"/>
                <w:lang w:eastAsia="zh-CN"/>
              </w:rPr>
              <w:t>Baldinger</w:t>
            </w:r>
            <w:proofErr w:type="spellEnd"/>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Terri Self</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Tim Johnson</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Tom Justice</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Vinod Venugopal</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sidRPr="005E3F2B">
              <w:rPr>
                <w:rFonts w:ascii="Calibri" w:eastAsia="Times New Roman" w:hAnsi="Calibri" w:cs="Calibri"/>
                <w:color w:val="000000"/>
                <w:sz w:val="22"/>
                <w:szCs w:val="22"/>
                <w:bdr w:val="none" w:sz="0" w:space="0" w:color="auto"/>
                <w:lang w:eastAsia="zh-CN"/>
              </w:rPr>
              <w:t>Wane A. Baker</w:t>
            </w:r>
          </w:p>
        </w:tc>
      </w:tr>
      <w:tr w:rsidR="005E3F2B" w:rsidRPr="005E3F2B" w:rsidTr="005E3F2B">
        <w:trPr>
          <w:trHeight w:val="300"/>
        </w:trPr>
        <w:tc>
          <w:tcPr>
            <w:tcW w:w="2980" w:type="dxa"/>
            <w:tcBorders>
              <w:top w:val="nil"/>
              <w:left w:val="nil"/>
              <w:bottom w:val="nil"/>
              <w:right w:val="nil"/>
            </w:tcBorders>
            <w:shd w:val="clear" w:color="auto" w:fill="auto"/>
            <w:noWrap/>
            <w:vAlign w:val="bottom"/>
            <w:hideMark/>
          </w:tcPr>
          <w:p w:rsidR="005E3F2B" w:rsidRPr="005E3F2B" w:rsidRDefault="005E3F2B" w:rsidP="005E3F2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sz w:val="22"/>
                <w:szCs w:val="22"/>
                <w:bdr w:val="none" w:sz="0" w:space="0" w:color="auto"/>
                <w:lang w:eastAsia="zh-CN"/>
              </w:rPr>
            </w:pPr>
            <w:r>
              <w:rPr>
                <w:rFonts w:ascii="Calibri" w:eastAsia="Times New Roman" w:hAnsi="Calibri" w:cs="Calibri"/>
                <w:color w:val="000000"/>
                <w:sz w:val="22"/>
                <w:szCs w:val="22"/>
                <w:bdr w:val="none" w:sz="0" w:space="0" w:color="auto"/>
                <w:lang w:eastAsia="zh-CN"/>
              </w:rPr>
              <w:t>Todd McGrath</w:t>
            </w:r>
          </w:p>
        </w:tc>
      </w:tr>
    </w:tbl>
    <w:p w:rsidR="005E3F2B" w:rsidRPr="005E3F2B" w:rsidRDefault="005E3F2B" w:rsidP="005E3F2B">
      <w:pPr>
        <w:keepLines/>
        <w:spacing w:after="120"/>
        <w:rPr>
          <w:rFonts w:eastAsia="Times New Roman"/>
          <w:sz w:val="20"/>
        </w:rPr>
      </w:pPr>
    </w:p>
    <w:sectPr w:rsidR="005E3F2B" w:rsidRPr="005E3F2B" w:rsidSect="00F9529B">
      <w:headerReference w:type="even" r:id="rId10"/>
      <w:headerReference w:type="default" r:id="rId11"/>
      <w:footerReference w:type="even" r:id="rId12"/>
      <w:footerReference w:type="default" r:id="rId13"/>
      <w:headerReference w:type="first" r:id="rId14"/>
      <w:footerReference w:type="first" r:id="rId15"/>
      <w:pgSz w:w="13600" w:h="1760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0A5" w:rsidRDefault="005550A5">
      <w:r>
        <w:separator/>
      </w:r>
    </w:p>
  </w:endnote>
  <w:endnote w:type="continuationSeparator" w:id="0">
    <w:p w:rsidR="005550A5" w:rsidRDefault="00555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BEF" w:rsidRDefault="00F45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BEF" w:rsidRDefault="00F45B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BEF" w:rsidRDefault="00F45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0A5" w:rsidRDefault="005550A5">
      <w:r>
        <w:separator/>
      </w:r>
    </w:p>
  </w:footnote>
  <w:footnote w:type="continuationSeparator" w:id="0">
    <w:p w:rsidR="005550A5" w:rsidRDefault="00555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BEF" w:rsidRDefault="00F45B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D34" w:rsidRDefault="00F45BEF">
    <w:pPr>
      <w:pStyle w:val="Header"/>
      <w:jc w:val="center"/>
      <w:rPr>
        <w:sz w:val="32"/>
        <w:szCs w:val="32"/>
      </w:rPr>
    </w:pPr>
    <w:sdt>
      <w:sdtPr>
        <w:rPr>
          <w:sz w:val="32"/>
          <w:szCs w:val="32"/>
        </w:rPr>
        <w:id w:val="402102759"/>
        <w:docPartObj>
          <w:docPartGallery w:val="Watermarks"/>
          <w:docPartUnique/>
        </w:docPartObj>
      </w:sdtPr>
      <w:sdtContent>
        <w:r w:rsidRPr="00F45BEF">
          <w:rPr>
            <w:noProof/>
            <w:sz w:val="32"/>
            <w:szCs w:val="3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1"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42D34">
      <w:rPr>
        <w:sz w:val="32"/>
        <w:szCs w:val="32"/>
      </w:rPr>
      <w:t xml:space="preserve">DRAFT </w:t>
    </w:r>
    <w:r>
      <w:rPr>
        <w:sz w:val="32"/>
        <w:szCs w:val="32"/>
      </w:rPr>
      <w:t>Meeting Minutes</w:t>
    </w:r>
  </w:p>
  <w:p w:rsidR="00042D34" w:rsidRDefault="00042D34">
    <w:pPr>
      <w:pStyle w:val="Header"/>
      <w:jc w:val="center"/>
      <w:rPr>
        <w:sz w:val="32"/>
        <w:szCs w:val="32"/>
      </w:rPr>
    </w:pPr>
    <w:r>
      <w:rPr>
        <w:sz w:val="32"/>
        <w:szCs w:val="32"/>
      </w:rPr>
      <w:t>ASHRAE SSPC 52.2</w:t>
    </w:r>
  </w:p>
  <w:p w:rsidR="00042D34" w:rsidRDefault="00042D34">
    <w:pPr>
      <w:pStyle w:val="Body"/>
      <w:jc w:val="center"/>
    </w:pPr>
    <w:r>
      <w:t>MOT - General Ventilation Air-Cleaning Devices for Removal Eff. by Particle Size</w:t>
    </w:r>
  </w:p>
  <w:p w:rsidR="00507D9B" w:rsidRDefault="00507D9B" w:rsidP="00027002">
    <w:pPr>
      <w:jc w:val="center"/>
    </w:pPr>
    <w:r>
      <w:t>Dec</w:t>
    </w:r>
    <w:r w:rsidR="00CF7CC2">
      <w:t xml:space="preserve"> </w:t>
    </w:r>
    <w:r>
      <w:t>7</w:t>
    </w:r>
    <w:r w:rsidR="00973745">
      <w:t xml:space="preserve">, 2022 </w:t>
    </w:r>
    <w:r>
      <w:t>1</w:t>
    </w:r>
    <w:r w:rsidR="00CF7CC2">
      <w:t xml:space="preserve">:00:00 </w:t>
    </w:r>
    <w:r>
      <w:t>P</w:t>
    </w:r>
    <w:r w:rsidR="00CF7CC2">
      <w:t xml:space="preserve">M– </w:t>
    </w:r>
    <w:r>
      <w:t>3</w:t>
    </w:r>
    <w:r w:rsidR="009C52AC">
      <w:t xml:space="preserve">:00:00 PM </w:t>
    </w:r>
    <w:r>
      <w:t>CS</w:t>
    </w:r>
    <w:r w:rsidR="009C52AC">
      <w:t>T</w:t>
    </w:r>
    <w:r w:rsidR="003F3849">
      <w:t xml:space="preserve"> </w:t>
    </w:r>
    <w:r>
      <w:t>–</w:t>
    </w:r>
    <w:r w:rsidR="003F3849">
      <w:t xml:space="preserve"> </w:t>
    </w:r>
    <w:r>
      <w:t>Virtual</w:t>
    </w:r>
  </w:p>
  <w:p w:rsidR="00042D34" w:rsidRPr="00CF7CC2" w:rsidRDefault="005550A5" w:rsidP="002F1966">
    <w:pPr>
      <w:jc w:val="center"/>
    </w:pPr>
    <w:hyperlink r:id="rId1" w:history="1">
      <w:r w:rsidR="002F1966">
        <w:rPr>
          <w:rStyle w:val="Hyperlink"/>
        </w:rPr>
        <w:t>https://ashrae.webex.com/ashrae/j.php?MTID=m4f0feb6d8016ce7f286c7dd5a890d54e</w:t>
      </w:r>
    </w:hyperlink>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BEF" w:rsidRDefault="00F45B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1392E"/>
    <w:multiLevelType w:val="hybridMultilevel"/>
    <w:tmpl w:val="C26C1A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4F12FE"/>
    <w:multiLevelType w:val="hybridMultilevel"/>
    <w:tmpl w:val="7EDE6EA4"/>
    <w:styleLink w:val="List31"/>
    <w:lvl w:ilvl="0" w:tplc="2C9263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00D9B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64CDF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C6029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7AF8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CEC7A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3C5130">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66BD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4EF8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41E24F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F2D7319"/>
    <w:multiLevelType w:val="hybridMultilevel"/>
    <w:tmpl w:val="93661458"/>
    <w:styleLink w:val="List51"/>
    <w:lvl w:ilvl="0" w:tplc="F5D0EEA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FA670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36C27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18FDD0">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8059F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5059E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CA6AA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60A71F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D8843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069363C"/>
    <w:multiLevelType w:val="multilevel"/>
    <w:tmpl w:val="426808FA"/>
    <w:numStyleLink w:val="List16"/>
  </w:abstractNum>
  <w:abstractNum w:abstractNumId="5" w15:restartNumberingAfterBreak="0">
    <w:nsid w:val="10F11688"/>
    <w:multiLevelType w:val="hybridMultilevel"/>
    <w:tmpl w:val="433CC0B8"/>
    <w:styleLink w:val="ImportedStyle1"/>
    <w:lvl w:ilvl="0" w:tplc="095ED1D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AC09C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88ADE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7A83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FC3A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08E58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706A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A804F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ECCE80C">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1BC1D2E"/>
    <w:multiLevelType w:val="hybridMultilevel"/>
    <w:tmpl w:val="59A8E142"/>
    <w:styleLink w:val="ImportedStyle2"/>
    <w:lvl w:ilvl="0" w:tplc="29642A5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22FBF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A05B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C8195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70A4B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8A90C">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1AA232">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6C30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E2EC4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272469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5A63E5B"/>
    <w:multiLevelType w:val="hybridMultilevel"/>
    <w:tmpl w:val="B93CEB12"/>
    <w:styleLink w:val="List21"/>
    <w:lvl w:ilvl="0" w:tplc="C75CA70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3E89A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308D60">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0FF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1AF0A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F82AC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88F1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2CD9C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E22E2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5E06AC6"/>
    <w:multiLevelType w:val="hybridMultilevel"/>
    <w:tmpl w:val="E44E2C2E"/>
    <w:styleLink w:val="List10"/>
    <w:lvl w:ilvl="0" w:tplc="2EE21B3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1ADA8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2F6D24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1CB0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6AE70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06B23A">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04032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6476E2">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62E922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AAF69AC"/>
    <w:multiLevelType w:val="hybridMultilevel"/>
    <w:tmpl w:val="4790C2AC"/>
    <w:numStyleLink w:val="ImportedStyle5"/>
  </w:abstractNum>
  <w:abstractNum w:abstractNumId="11" w15:restartNumberingAfterBreak="0">
    <w:nsid w:val="1BCD2D61"/>
    <w:multiLevelType w:val="hybridMultilevel"/>
    <w:tmpl w:val="4790C2AC"/>
    <w:styleLink w:val="ImportedStyle5"/>
    <w:lvl w:ilvl="0" w:tplc="EA903124">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04E96C">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8C2E2A">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30246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605E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440F40">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428DFE">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F2D822">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FCAA92">
      <w:start w:val="1"/>
      <w:numFmt w:val="bullet"/>
      <w:lvlText w:val="•"/>
      <w:lvlJc w:val="left"/>
      <w:pPr>
        <w:tabs>
          <w:tab w:val="left" w:pos="1080"/>
        </w:tabs>
        <w:ind w:left="1636" w:hanging="1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3D42A41"/>
    <w:multiLevelType w:val="hybridMultilevel"/>
    <w:tmpl w:val="52E47666"/>
    <w:styleLink w:val="List0"/>
    <w:lvl w:ilvl="0" w:tplc="A9C6C59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E6C42">
      <w:start w:val="1"/>
      <w:numFmt w:val="lowerLetter"/>
      <w:lvlText w:val="%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F675A2">
      <w:start w:val="1"/>
      <w:numFmt w:val="lowerLetter"/>
      <w:lvlText w:val="%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DC7D86">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84D964">
      <w:start w:val="1"/>
      <w:numFmt w:val="lowerLetter"/>
      <w:lvlText w:val="%5."/>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6A52E6">
      <w:start w:val="1"/>
      <w:numFmt w:val="lowerRoman"/>
      <w:lvlText w:val="%6."/>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64C978">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0006EA">
      <w:start w:val="1"/>
      <w:numFmt w:val="lowerLetter"/>
      <w:lvlText w:val="%8."/>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10D102">
      <w:start w:val="1"/>
      <w:numFmt w:val="lowerRoman"/>
      <w:lvlText w:val="%9."/>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25A03308"/>
    <w:multiLevelType w:val="hybridMultilevel"/>
    <w:tmpl w:val="849E3B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6A6B9A"/>
    <w:multiLevelType w:val="hybridMultilevel"/>
    <w:tmpl w:val="8070AFC8"/>
    <w:styleLink w:val="ImportedStyle7"/>
    <w:lvl w:ilvl="0" w:tplc="1928577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1891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E0B9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42F54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F0527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CA2B18">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B4BB2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FA7F8E">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F253A8">
      <w:start w:val="1"/>
      <w:numFmt w:val="bullet"/>
      <w:lvlText w:val="•"/>
      <w:lvlJc w:val="left"/>
      <w:pPr>
        <w:tabs>
          <w:tab w:val="left" w:pos="1080"/>
        </w:tabs>
        <w:ind w:left="1636" w:hanging="1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09635A6"/>
    <w:multiLevelType w:val="hybridMultilevel"/>
    <w:tmpl w:val="AF98F97A"/>
    <w:styleLink w:val="ImportedStyle3"/>
    <w:lvl w:ilvl="0" w:tplc="83A83B0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486A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7EFE2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32959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F82D0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A2A0E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E0EC0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DE902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02DA3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89C7A43"/>
    <w:multiLevelType w:val="hybridMultilevel"/>
    <w:tmpl w:val="6E80ACAE"/>
    <w:styleLink w:val="List7"/>
    <w:lvl w:ilvl="0" w:tplc="0444F8B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8846F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E80BDC">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E8594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BE63D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8ABFE6">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3E251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88D96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C751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DFC2D9A"/>
    <w:multiLevelType w:val="hybridMultilevel"/>
    <w:tmpl w:val="75385EBE"/>
    <w:styleLink w:val="ImportedStyle8"/>
    <w:lvl w:ilvl="0" w:tplc="0EDE97A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2E618A">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41A8EB2">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C6A4F2">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5CE754">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A2205A6">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666BDC">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363ED8">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3EA4E4">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0AE1410"/>
    <w:multiLevelType w:val="hybridMultilevel"/>
    <w:tmpl w:val="52E47666"/>
    <w:numStyleLink w:val="List0"/>
  </w:abstractNum>
  <w:abstractNum w:abstractNumId="19" w15:restartNumberingAfterBreak="0">
    <w:nsid w:val="46AA2CFE"/>
    <w:multiLevelType w:val="hybridMultilevel"/>
    <w:tmpl w:val="7C8ED128"/>
    <w:styleLink w:val="List14"/>
    <w:lvl w:ilvl="0" w:tplc="990CC90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30AF5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91A5D6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B483D8">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6C934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4657A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FEF64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AA58B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060F3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C1C218E"/>
    <w:multiLevelType w:val="hybridMultilevel"/>
    <w:tmpl w:val="0AE8BF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6F35F50"/>
    <w:multiLevelType w:val="hybridMultilevel"/>
    <w:tmpl w:val="9A8C9B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9D2206F"/>
    <w:multiLevelType w:val="hybridMultilevel"/>
    <w:tmpl w:val="02944A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A124DE"/>
    <w:multiLevelType w:val="hybridMultilevel"/>
    <w:tmpl w:val="576079C6"/>
    <w:numStyleLink w:val="List1"/>
  </w:abstractNum>
  <w:abstractNum w:abstractNumId="24" w15:restartNumberingAfterBreak="0">
    <w:nsid w:val="60C35422"/>
    <w:multiLevelType w:val="hybridMultilevel"/>
    <w:tmpl w:val="E03CEFA2"/>
    <w:styleLink w:val="List12"/>
    <w:lvl w:ilvl="0" w:tplc="98B0480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1483D8">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C45E1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3A3C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7E88D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0089E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D49B6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88AB9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3CAA3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13E4702"/>
    <w:multiLevelType w:val="hybridMultilevel"/>
    <w:tmpl w:val="B52A791A"/>
    <w:styleLink w:val="List8"/>
    <w:lvl w:ilvl="0" w:tplc="7930B95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066EE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3C128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3829DE">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9ACD2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B4EC18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66C378">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C5798">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56DDA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C7C29B7"/>
    <w:multiLevelType w:val="hybridMultilevel"/>
    <w:tmpl w:val="0A362226"/>
    <w:styleLink w:val="List6"/>
    <w:lvl w:ilvl="0" w:tplc="7AD00C7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B4264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94A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845FD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80169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FE5C7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82AB5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C641AA">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4216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E99337A"/>
    <w:multiLevelType w:val="hybridMultilevel"/>
    <w:tmpl w:val="200A87F4"/>
    <w:styleLink w:val="ImportedStyle4"/>
    <w:lvl w:ilvl="0" w:tplc="1234B83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10856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FEE6D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E0D60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421FF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CA3F4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240200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FEB97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69B0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0B77896"/>
    <w:multiLevelType w:val="hybridMultilevel"/>
    <w:tmpl w:val="308E00B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13F45E9"/>
    <w:multiLevelType w:val="hybridMultilevel"/>
    <w:tmpl w:val="576079C6"/>
    <w:styleLink w:val="List1"/>
    <w:lvl w:ilvl="0" w:tplc="271CD7E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0828B2">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4CED1A">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80CF20">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0678A2">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4C14C4">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52C1D2">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AAEBBE">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82449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1F06616"/>
    <w:multiLevelType w:val="hybridMultilevel"/>
    <w:tmpl w:val="426808FA"/>
    <w:styleLink w:val="List16"/>
    <w:lvl w:ilvl="0" w:tplc="A64A0E0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92811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C00166">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1C7638">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F49890">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7E0470">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481C6">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52BE04">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8764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34A2038"/>
    <w:multiLevelType w:val="hybridMultilevel"/>
    <w:tmpl w:val="7BB06D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6EA40D5"/>
    <w:multiLevelType w:val="hybridMultilevel"/>
    <w:tmpl w:val="F7484FEE"/>
    <w:styleLink w:val="List41"/>
    <w:lvl w:ilvl="0" w:tplc="F43A1AD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2651C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C681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F2DAB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6F7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766958">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E1CC2D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F8590E">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DC067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AC8229C"/>
    <w:multiLevelType w:val="hybridMultilevel"/>
    <w:tmpl w:val="0A167020"/>
    <w:styleLink w:val="List13"/>
    <w:lvl w:ilvl="0" w:tplc="0D6A0E2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FEF74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6BAC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34AA8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F289E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72A37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80321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1C3E70">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F075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2"/>
  </w:num>
  <w:num w:numId="2">
    <w:abstractNumId w:val="18"/>
  </w:num>
  <w:num w:numId="3">
    <w:abstractNumId w:val="29"/>
  </w:num>
  <w:num w:numId="4">
    <w:abstractNumId w:val="23"/>
  </w:num>
  <w:num w:numId="5">
    <w:abstractNumId w:val="8"/>
  </w:num>
  <w:num w:numId="6">
    <w:abstractNumId w:val="1"/>
  </w:num>
  <w:num w:numId="7">
    <w:abstractNumId w:val="32"/>
  </w:num>
  <w:num w:numId="8">
    <w:abstractNumId w:val="3"/>
  </w:num>
  <w:num w:numId="9">
    <w:abstractNumId w:val="26"/>
  </w:num>
  <w:num w:numId="10">
    <w:abstractNumId w:val="16"/>
  </w:num>
  <w:num w:numId="11">
    <w:abstractNumId w:val="25"/>
  </w:num>
  <w:num w:numId="12">
    <w:abstractNumId w:val="9"/>
  </w:num>
  <w:num w:numId="13">
    <w:abstractNumId w:val="24"/>
  </w:num>
  <w:num w:numId="14">
    <w:abstractNumId w:val="34"/>
  </w:num>
  <w:num w:numId="15">
    <w:abstractNumId w:val="5"/>
  </w:num>
  <w:num w:numId="16">
    <w:abstractNumId w:val="6"/>
  </w:num>
  <w:num w:numId="17">
    <w:abstractNumId w:val="15"/>
  </w:num>
  <w:num w:numId="18">
    <w:abstractNumId w:val="19"/>
  </w:num>
  <w:num w:numId="19">
    <w:abstractNumId w:val="27"/>
  </w:num>
  <w:num w:numId="20">
    <w:abstractNumId w:val="30"/>
  </w:num>
  <w:num w:numId="21">
    <w:abstractNumId w:val="4"/>
  </w:num>
  <w:num w:numId="22">
    <w:abstractNumId w:val="4"/>
    <w:lvlOverride w:ilvl="0">
      <w:startOverride w:val="2"/>
    </w:lvlOverride>
  </w:num>
  <w:num w:numId="23">
    <w:abstractNumId w:val="4"/>
    <w:lvlOverride w:ilvl="0">
      <w:startOverride w:val="1"/>
      <w:lvl w:ilvl="0">
        <w:start w:val="1"/>
        <w:numFmt w:val="decimal"/>
        <w:lvlText w:val="%1)"/>
        <w:lvlJc w:val="left"/>
        <w:pPr>
          <w:ind w:left="360" w:hanging="360"/>
        </w:pPr>
        <w:rPr>
          <w:rFonts w:hAnsi="Arial Unicode MS"/>
          <w:b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4">
    <w:abstractNumId w:val="11"/>
  </w:num>
  <w:num w:numId="25">
    <w:abstractNumId w:val="10"/>
  </w:num>
  <w:num w:numId="26">
    <w:abstractNumId w:val="14"/>
  </w:num>
  <w:num w:numId="27">
    <w:abstractNumId w:val="4"/>
  </w:num>
  <w:num w:numId="28">
    <w:abstractNumId w:val="4"/>
  </w:num>
  <w:num w:numId="29">
    <w:abstractNumId w:val="17"/>
  </w:num>
  <w:num w:numId="30">
    <w:abstractNumId w:val="4"/>
  </w:num>
  <w:num w:numId="31">
    <w:abstractNumId w:val="2"/>
  </w:num>
  <w:num w:numId="32">
    <w:abstractNumId w:val="22"/>
  </w:num>
  <w:num w:numId="33">
    <w:abstractNumId w:val="13"/>
  </w:num>
  <w:num w:numId="34">
    <w:abstractNumId w:val="7"/>
  </w:num>
  <w:num w:numId="35">
    <w:abstractNumId w:val="33"/>
  </w:num>
  <w:num w:numId="36">
    <w:abstractNumId w:val="20"/>
  </w:num>
  <w:num w:numId="37">
    <w:abstractNumId w:val="28"/>
  </w:num>
  <w:num w:numId="38">
    <w:abstractNumId w:val="21"/>
  </w:num>
  <w:num w:numId="39">
    <w:abstractNumId w:val="31"/>
  </w:num>
  <w:num w:numId="40">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41"/>
    <w:rsid w:val="000031DA"/>
    <w:rsid w:val="00004D88"/>
    <w:rsid w:val="00016A8D"/>
    <w:rsid w:val="00027002"/>
    <w:rsid w:val="00030335"/>
    <w:rsid w:val="000369FF"/>
    <w:rsid w:val="00040030"/>
    <w:rsid w:val="000410AF"/>
    <w:rsid w:val="00042D34"/>
    <w:rsid w:val="00062EA4"/>
    <w:rsid w:val="000663CD"/>
    <w:rsid w:val="00081794"/>
    <w:rsid w:val="000834C6"/>
    <w:rsid w:val="000863C8"/>
    <w:rsid w:val="000872A7"/>
    <w:rsid w:val="00091DBE"/>
    <w:rsid w:val="00096920"/>
    <w:rsid w:val="000A1D72"/>
    <w:rsid w:val="000A27A6"/>
    <w:rsid w:val="000B1903"/>
    <w:rsid w:val="000B1DDD"/>
    <w:rsid w:val="000B5E2E"/>
    <w:rsid w:val="000C2840"/>
    <w:rsid w:val="000C4323"/>
    <w:rsid w:val="000C7775"/>
    <w:rsid w:val="000C78AF"/>
    <w:rsid w:val="000D3E96"/>
    <w:rsid w:val="000D43CC"/>
    <w:rsid w:val="000D49A6"/>
    <w:rsid w:val="000D5BD5"/>
    <w:rsid w:val="000D62FC"/>
    <w:rsid w:val="000E064E"/>
    <w:rsid w:val="000E305A"/>
    <w:rsid w:val="000F2926"/>
    <w:rsid w:val="000F417A"/>
    <w:rsid w:val="00105153"/>
    <w:rsid w:val="001311B6"/>
    <w:rsid w:val="00132A64"/>
    <w:rsid w:val="00135414"/>
    <w:rsid w:val="001509F4"/>
    <w:rsid w:val="00151044"/>
    <w:rsid w:val="00152D30"/>
    <w:rsid w:val="0015683D"/>
    <w:rsid w:val="00156AF8"/>
    <w:rsid w:val="00160528"/>
    <w:rsid w:val="00163E94"/>
    <w:rsid w:val="00171A47"/>
    <w:rsid w:val="00176618"/>
    <w:rsid w:val="00177CEB"/>
    <w:rsid w:val="0019531E"/>
    <w:rsid w:val="001A1720"/>
    <w:rsid w:val="001A5746"/>
    <w:rsid w:val="001A5BEF"/>
    <w:rsid w:val="001B1EBD"/>
    <w:rsid w:val="001C7B7E"/>
    <w:rsid w:val="001D2F34"/>
    <w:rsid w:val="001D6BAB"/>
    <w:rsid w:val="001E5492"/>
    <w:rsid w:val="001E597E"/>
    <w:rsid w:val="001E6452"/>
    <w:rsid w:val="0020462A"/>
    <w:rsid w:val="00213E43"/>
    <w:rsid w:val="0021596D"/>
    <w:rsid w:val="00216FC4"/>
    <w:rsid w:val="0021726D"/>
    <w:rsid w:val="00217461"/>
    <w:rsid w:val="00222378"/>
    <w:rsid w:val="002265CF"/>
    <w:rsid w:val="00232D43"/>
    <w:rsid w:val="00233A12"/>
    <w:rsid w:val="00233DF8"/>
    <w:rsid w:val="00234BA3"/>
    <w:rsid w:val="00235AC0"/>
    <w:rsid w:val="00236E4D"/>
    <w:rsid w:val="00241314"/>
    <w:rsid w:val="0024573A"/>
    <w:rsid w:val="00247DCD"/>
    <w:rsid w:val="00250C23"/>
    <w:rsid w:val="00254D0A"/>
    <w:rsid w:val="00261011"/>
    <w:rsid w:val="0026681E"/>
    <w:rsid w:val="00272F18"/>
    <w:rsid w:val="0027688D"/>
    <w:rsid w:val="00280975"/>
    <w:rsid w:val="00281138"/>
    <w:rsid w:val="0028186E"/>
    <w:rsid w:val="002839DD"/>
    <w:rsid w:val="002848AD"/>
    <w:rsid w:val="002908DF"/>
    <w:rsid w:val="002929E9"/>
    <w:rsid w:val="0029354E"/>
    <w:rsid w:val="0029396D"/>
    <w:rsid w:val="00294E46"/>
    <w:rsid w:val="00296D3B"/>
    <w:rsid w:val="002A184C"/>
    <w:rsid w:val="002A4304"/>
    <w:rsid w:val="002B4D26"/>
    <w:rsid w:val="002B7992"/>
    <w:rsid w:val="002D1E81"/>
    <w:rsid w:val="002D3316"/>
    <w:rsid w:val="002E46C5"/>
    <w:rsid w:val="002E7659"/>
    <w:rsid w:val="002F1966"/>
    <w:rsid w:val="002F288F"/>
    <w:rsid w:val="002F3277"/>
    <w:rsid w:val="002F7F33"/>
    <w:rsid w:val="00300312"/>
    <w:rsid w:val="00306D91"/>
    <w:rsid w:val="00327E15"/>
    <w:rsid w:val="00334C11"/>
    <w:rsid w:val="003468A2"/>
    <w:rsid w:val="00347CB7"/>
    <w:rsid w:val="00356896"/>
    <w:rsid w:val="0037341E"/>
    <w:rsid w:val="00392685"/>
    <w:rsid w:val="00392F45"/>
    <w:rsid w:val="003A0920"/>
    <w:rsid w:val="003A3142"/>
    <w:rsid w:val="003A6856"/>
    <w:rsid w:val="003B736F"/>
    <w:rsid w:val="003C29AD"/>
    <w:rsid w:val="003C4014"/>
    <w:rsid w:val="003C4390"/>
    <w:rsid w:val="003D09FB"/>
    <w:rsid w:val="003E0853"/>
    <w:rsid w:val="003E38E4"/>
    <w:rsid w:val="003F2F03"/>
    <w:rsid w:val="003F3849"/>
    <w:rsid w:val="003F6BCE"/>
    <w:rsid w:val="003F6C8F"/>
    <w:rsid w:val="004024F4"/>
    <w:rsid w:val="00415141"/>
    <w:rsid w:val="004264CF"/>
    <w:rsid w:val="0043224B"/>
    <w:rsid w:val="00434B87"/>
    <w:rsid w:val="00443BDC"/>
    <w:rsid w:val="004573AA"/>
    <w:rsid w:val="0046499E"/>
    <w:rsid w:val="00464DBE"/>
    <w:rsid w:val="00471611"/>
    <w:rsid w:val="004758C6"/>
    <w:rsid w:val="00475B2A"/>
    <w:rsid w:val="00480776"/>
    <w:rsid w:val="00481988"/>
    <w:rsid w:val="00481AE5"/>
    <w:rsid w:val="004901B8"/>
    <w:rsid w:val="00491E1F"/>
    <w:rsid w:val="00491EB9"/>
    <w:rsid w:val="004942BE"/>
    <w:rsid w:val="0049457D"/>
    <w:rsid w:val="00497F2D"/>
    <w:rsid w:val="004A063B"/>
    <w:rsid w:val="004A7F65"/>
    <w:rsid w:val="004B2053"/>
    <w:rsid w:val="004B42AC"/>
    <w:rsid w:val="004B5BDE"/>
    <w:rsid w:val="004C0C57"/>
    <w:rsid w:val="004C209A"/>
    <w:rsid w:val="004C60AC"/>
    <w:rsid w:val="004C6535"/>
    <w:rsid w:val="004D571A"/>
    <w:rsid w:val="004D7250"/>
    <w:rsid w:val="004E57AF"/>
    <w:rsid w:val="004F0843"/>
    <w:rsid w:val="004F2530"/>
    <w:rsid w:val="004F5D16"/>
    <w:rsid w:val="004F7B1A"/>
    <w:rsid w:val="0050092F"/>
    <w:rsid w:val="00502146"/>
    <w:rsid w:val="00503C0C"/>
    <w:rsid w:val="00507D9B"/>
    <w:rsid w:val="00516BE7"/>
    <w:rsid w:val="00525EF2"/>
    <w:rsid w:val="00532179"/>
    <w:rsid w:val="00534C4D"/>
    <w:rsid w:val="00535616"/>
    <w:rsid w:val="00541B96"/>
    <w:rsid w:val="005550A5"/>
    <w:rsid w:val="00555640"/>
    <w:rsid w:val="0056412E"/>
    <w:rsid w:val="00564780"/>
    <w:rsid w:val="0058270E"/>
    <w:rsid w:val="005827FA"/>
    <w:rsid w:val="005830E0"/>
    <w:rsid w:val="00596491"/>
    <w:rsid w:val="005A5941"/>
    <w:rsid w:val="005A65C5"/>
    <w:rsid w:val="005B07D3"/>
    <w:rsid w:val="005B60BE"/>
    <w:rsid w:val="005D55D0"/>
    <w:rsid w:val="005D6BE9"/>
    <w:rsid w:val="005D6BF9"/>
    <w:rsid w:val="005E0C01"/>
    <w:rsid w:val="005E3F2B"/>
    <w:rsid w:val="005F448A"/>
    <w:rsid w:val="005F5151"/>
    <w:rsid w:val="006076D8"/>
    <w:rsid w:val="006118F0"/>
    <w:rsid w:val="00611AD1"/>
    <w:rsid w:val="006136A4"/>
    <w:rsid w:val="00615113"/>
    <w:rsid w:val="006219C5"/>
    <w:rsid w:val="006241DD"/>
    <w:rsid w:val="006246E9"/>
    <w:rsid w:val="00625CCA"/>
    <w:rsid w:val="0063330F"/>
    <w:rsid w:val="00640945"/>
    <w:rsid w:val="00653732"/>
    <w:rsid w:val="006543DC"/>
    <w:rsid w:val="00654F6E"/>
    <w:rsid w:val="00657DD4"/>
    <w:rsid w:val="00664A0F"/>
    <w:rsid w:val="00666D1D"/>
    <w:rsid w:val="0066732B"/>
    <w:rsid w:val="00667574"/>
    <w:rsid w:val="006752DD"/>
    <w:rsid w:val="006801BD"/>
    <w:rsid w:val="006830A2"/>
    <w:rsid w:val="00683B4E"/>
    <w:rsid w:val="00684EFB"/>
    <w:rsid w:val="00685714"/>
    <w:rsid w:val="006858E7"/>
    <w:rsid w:val="006923AB"/>
    <w:rsid w:val="00692E08"/>
    <w:rsid w:val="00697D62"/>
    <w:rsid w:val="006A426E"/>
    <w:rsid w:val="006A5F6E"/>
    <w:rsid w:val="006D3479"/>
    <w:rsid w:val="006E6DCE"/>
    <w:rsid w:val="00700E9B"/>
    <w:rsid w:val="007063B3"/>
    <w:rsid w:val="0070791D"/>
    <w:rsid w:val="007175E9"/>
    <w:rsid w:val="007179CC"/>
    <w:rsid w:val="00717C29"/>
    <w:rsid w:val="0072737B"/>
    <w:rsid w:val="00727C03"/>
    <w:rsid w:val="007308F3"/>
    <w:rsid w:val="0073350B"/>
    <w:rsid w:val="00737770"/>
    <w:rsid w:val="00741F8C"/>
    <w:rsid w:val="00763305"/>
    <w:rsid w:val="00773888"/>
    <w:rsid w:val="0078068F"/>
    <w:rsid w:val="007828DE"/>
    <w:rsid w:val="00784C3F"/>
    <w:rsid w:val="007A2CE7"/>
    <w:rsid w:val="007A4840"/>
    <w:rsid w:val="007A6589"/>
    <w:rsid w:val="007B1963"/>
    <w:rsid w:val="007B1B17"/>
    <w:rsid w:val="007B529A"/>
    <w:rsid w:val="007C0927"/>
    <w:rsid w:val="007D12E6"/>
    <w:rsid w:val="007D1C45"/>
    <w:rsid w:val="007D768D"/>
    <w:rsid w:val="007E0553"/>
    <w:rsid w:val="007E61A3"/>
    <w:rsid w:val="007F50DF"/>
    <w:rsid w:val="0080157B"/>
    <w:rsid w:val="00801E20"/>
    <w:rsid w:val="00803AF4"/>
    <w:rsid w:val="00811D50"/>
    <w:rsid w:val="00814C6B"/>
    <w:rsid w:val="0082539A"/>
    <w:rsid w:val="008266D7"/>
    <w:rsid w:val="0083079D"/>
    <w:rsid w:val="008352B0"/>
    <w:rsid w:val="00835EAB"/>
    <w:rsid w:val="0084154B"/>
    <w:rsid w:val="00845C92"/>
    <w:rsid w:val="00846766"/>
    <w:rsid w:val="0085350C"/>
    <w:rsid w:val="00855818"/>
    <w:rsid w:val="00855D44"/>
    <w:rsid w:val="00862025"/>
    <w:rsid w:val="008664E4"/>
    <w:rsid w:val="008851D6"/>
    <w:rsid w:val="008862EE"/>
    <w:rsid w:val="00890AF4"/>
    <w:rsid w:val="00891FA2"/>
    <w:rsid w:val="008964D5"/>
    <w:rsid w:val="00897803"/>
    <w:rsid w:val="008A1FC6"/>
    <w:rsid w:val="008C113B"/>
    <w:rsid w:val="008C1B76"/>
    <w:rsid w:val="008C3284"/>
    <w:rsid w:val="008C50EE"/>
    <w:rsid w:val="008C6244"/>
    <w:rsid w:val="008D07A6"/>
    <w:rsid w:val="008D280A"/>
    <w:rsid w:val="008D79C0"/>
    <w:rsid w:val="008F4281"/>
    <w:rsid w:val="00904A37"/>
    <w:rsid w:val="00906B9D"/>
    <w:rsid w:val="00910697"/>
    <w:rsid w:val="009110D5"/>
    <w:rsid w:val="0091369D"/>
    <w:rsid w:val="009136DB"/>
    <w:rsid w:val="00913E30"/>
    <w:rsid w:val="00915CAE"/>
    <w:rsid w:val="00927729"/>
    <w:rsid w:val="009405E0"/>
    <w:rsid w:val="00942DA6"/>
    <w:rsid w:val="00945FC4"/>
    <w:rsid w:val="00954F70"/>
    <w:rsid w:val="00960714"/>
    <w:rsid w:val="009639E4"/>
    <w:rsid w:val="0097065C"/>
    <w:rsid w:val="00971005"/>
    <w:rsid w:val="00973745"/>
    <w:rsid w:val="00974352"/>
    <w:rsid w:val="00991756"/>
    <w:rsid w:val="00995F2B"/>
    <w:rsid w:val="009A2AD6"/>
    <w:rsid w:val="009A3CEC"/>
    <w:rsid w:val="009B1FE3"/>
    <w:rsid w:val="009C0F0F"/>
    <w:rsid w:val="009C11C7"/>
    <w:rsid w:val="009C52AC"/>
    <w:rsid w:val="009C5F9F"/>
    <w:rsid w:val="009E37B5"/>
    <w:rsid w:val="009E5359"/>
    <w:rsid w:val="009F61E8"/>
    <w:rsid w:val="00A020CA"/>
    <w:rsid w:val="00A1103A"/>
    <w:rsid w:val="00A130F4"/>
    <w:rsid w:val="00A178CF"/>
    <w:rsid w:val="00A179D0"/>
    <w:rsid w:val="00A20074"/>
    <w:rsid w:val="00A22394"/>
    <w:rsid w:val="00A23479"/>
    <w:rsid w:val="00A24076"/>
    <w:rsid w:val="00A27F84"/>
    <w:rsid w:val="00A314E6"/>
    <w:rsid w:val="00A32794"/>
    <w:rsid w:val="00A32A34"/>
    <w:rsid w:val="00A32BB6"/>
    <w:rsid w:val="00A34EC2"/>
    <w:rsid w:val="00A350E3"/>
    <w:rsid w:val="00A3590B"/>
    <w:rsid w:val="00A40191"/>
    <w:rsid w:val="00A41A7A"/>
    <w:rsid w:val="00A442FC"/>
    <w:rsid w:val="00A5576C"/>
    <w:rsid w:val="00A5658C"/>
    <w:rsid w:val="00A579A9"/>
    <w:rsid w:val="00A651D8"/>
    <w:rsid w:val="00A670E9"/>
    <w:rsid w:val="00A67532"/>
    <w:rsid w:val="00A72574"/>
    <w:rsid w:val="00A7312D"/>
    <w:rsid w:val="00A77255"/>
    <w:rsid w:val="00A80414"/>
    <w:rsid w:val="00A8101F"/>
    <w:rsid w:val="00A83F10"/>
    <w:rsid w:val="00A864B5"/>
    <w:rsid w:val="00A9135E"/>
    <w:rsid w:val="00A91988"/>
    <w:rsid w:val="00A93DA6"/>
    <w:rsid w:val="00A96104"/>
    <w:rsid w:val="00A96EC8"/>
    <w:rsid w:val="00AA1DF5"/>
    <w:rsid w:val="00AA2EEE"/>
    <w:rsid w:val="00AA375C"/>
    <w:rsid w:val="00AB156D"/>
    <w:rsid w:val="00AB1F63"/>
    <w:rsid w:val="00AB4365"/>
    <w:rsid w:val="00AB66B3"/>
    <w:rsid w:val="00AC2B22"/>
    <w:rsid w:val="00AD2865"/>
    <w:rsid w:val="00AD6B4F"/>
    <w:rsid w:val="00AF36AA"/>
    <w:rsid w:val="00AF4195"/>
    <w:rsid w:val="00AF56CC"/>
    <w:rsid w:val="00AF5F11"/>
    <w:rsid w:val="00B008CC"/>
    <w:rsid w:val="00B025E2"/>
    <w:rsid w:val="00B05351"/>
    <w:rsid w:val="00B13894"/>
    <w:rsid w:val="00B23063"/>
    <w:rsid w:val="00B244B7"/>
    <w:rsid w:val="00B24CCD"/>
    <w:rsid w:val="00B26638"/>
    <w:rsid w:val="00B31AF7"/>
    <w:rsid w:val="00B3351C"/>
    <w:rsid w:val="00B34757"/>
    <w:rsid w:val="00B43855"/>
    <w:rsid w:val="00B53955"/>
    <w:rsid w:val="00B6151A"/>
    <w:rsid w:val="00B65694"/>
    <w:rsid w:val="00B66760"/>
    <w:rsid w:val="00B76E3A"/>
    <w:rsid w:val="00B85017"/>
    <w:rsid w:val="00B91336"/>
    <w:rsid w:val="00B91A12"/>
    <w:rsid w:val="00BA0936"/>
    <w:rsid w:val="00BA15AC"/>
    <w:rsid w:val="00BA27DF"/>
    <w:rsid w:val="00BA36FA"/>
    <w:rsid w:val="00BB01F5"/>
    <w:rsid w:val="00BB2A91"/>
    <w:rsid w:val="00BD1527"/>
    <w:rsid w:val="00BE0058"/>
    <w:rsid w:val="00BE0296"/>
    <w:rsid w:val="00BF1028"/>
    <w:rsid w:val="00BF57E7"/>
    <w:rsid w:val="00BF60A4"/>
    <w:rsid w:val="00C00DDF"/>
    <w:rsid w:val="00C01674"/>
    <w:rsid w:val="00C04B9E"/>
    <w:rsid w:val="00C0709B"/>
    <w:rsid w:val="00C267A0"/>
    <w:rsid w:val="00C31E69"/>
    <w:rsid w:val="00C32D94"/>
    <w:rsid w:val="00C5677E"/>
    <w:rsid w:val="00C57F4D"/>
    <w:rsid w:val="00C73248"/>
    <w:rsid w:val="00C8078A"/>
    <w:rsid w:val="00C82405"/>
    <w:rsid w:val="00C845C0"/>
    <w:rsid w:val="00C87F4A"/>
    <w:rsid w:val="00C9406D"/>
    <w:rsid w:val="00C96C07"/>
    <w:rsid w:val="00CA14C3"/>
    <w:rsid w:val="00CA4CE4"/>
    <w:rsid w:val="00CA6C41"/>
    <w:rsid w:val="00CB09D2"/>
    <w:rsid w:val="00CB459A"/>
    <w:rsid w:val="00CB721D"/>
    <w:rsid w:val="00CC0C0A"/>
    <w:rsid w:val="00CE5A5B"/>
    <w:rsid w:val="00CE5B1D"/>
    <w:rsid w:val="00CE6249"/>
    <w:rsid w:val="00CF7CC2"/>
    <w:rsid w:val="00D03378"/>
    <w:rsid w:val="00D152BA"/>
    <w:rsid w:val="00D23404"/>
    <w:rsid w:val="00D30130"/>
    <w:rsid w:val="00D41CC6"/>
    <w:rsid w:val="00D45F95"/>
    <w:rsid w:val="00D472B5"/>
    <w:rsid w:val="00D50A74"/>
    <w:rsid w:val="00D631A8"/>
    <w:rsid w:val="00D63386"/>
    <w:rsid w:val="00D733F3"/>
    <w:rsid w:val="00D741E4"/>
    <w:rsid w:val="00D83F1B"/>
    <w:rsid w:val="00D852B1"/>
    <w:rsid w:val="00D8743B"/>
    <w:rsid w:val="00D91D2E"/>
    <w:rsid w:val="00D96102"/>
    <w:rsid w:val="00DA088B"/>
    <w:rsid w:val="00DA298B"/>
    <w:rsid w:val="00DA45A0"/>
    <w:rsid w:val="00DA6E07"/>
    <w:rsid w:val="00DB00DF"/>
    <w:rsid w:val="00DB6892"/>
    <w:rsid w:val="00DC16E7"/>
    <w:rsid w:val="00DC1F34"/>
    <w:rsid w:val="00DC5331"/>
    <w:rsid w:val="00DD01C9"/>
    <w:rsid w:val="00DD0D97"/>
    <w:rsid w:val="00DE17FF"/>
    <w:rsid w:val="00DE1810"/>
    <w:rsid w:val="00DE3951"/>
    <w:rsid w:val="00DF1C33"/>
    <w:rsid w:val="00DF21A2"/>
    <w:rsid w:val="00E00CEB"/>
    <w:rsid w:val="00E01F10"/>
    <w:rsid w:val="00E038D8"/>
    <w:rsid w:val="00E05CFE"/>
    <w:rsid w:val="00E160DA"/>
    <w:rsid w:val="00E22472"/>
    <w:rsid w:val="00E25F71"/>
    <w:rsid w:val="00E27E22"/>
    <w:rsid w:val="00E33ED8"/>
    <w:rsid w:val="00E373C9"/>
    <w:rsid w:val="00E44C33"/>
    <w:rsid w:val="00E50176"/>
    <w:rsid w:val="00E50A08"/>
    <w:rsid w:val="00E51E7D"/>
    <w:rsid w:val="00E55BF3"/>
    <w:rsid w:val="00E571D1"/>
    <w:rsid w:val="00E705F9"/>
    <w:rsid w:val="00E72936"/>
    <w:rsid w:val="00E806EE"/>
    <w:rsid w:val="00E834C1"/>
    <w:rsid w:val="00E91795"/>
    <w:rsid w:val="00E95F5B"/>
    <w:rsid w:val="00EA53DB"/>
    <w:rsid w:val="00EC5144"/>
    <w:rsid w:val="00ED233D"/>
    <w:rsid w:val="00EE2A97"/>
    <w:rsid w:val="00EE3120"/>
    <w:rsid w:val="00EE6A10"/>
    <w:rsid w:val="00EF0EAB"/>
    <w:rsid w:val="00F06E0B"/>
    <w:rsid w:val="00F178B9"/>
    <w:rsid w:val="00F200B5"/>
    <w:rsid w:val="00F217E5"/>
    <w:rsid w:val="00F333A0"/>
    <w:rsid w:val="00F372C4"/>
    <w:rsid w:val="00F37661"/>
    <w:rsid w:val="00F439B6"/>
    <w:rsid w:val="00F4465A"/>
    <w:rsid w:val="00F45BEF"/>
    <w:rsid w:val="00F51589"/>
    <w:rsid w:val="00F542FC"/>
    <w:rsid w:val="00F57298"/>
    <w:rsid w:val="00F623B0"/>
    <w:rsid w:val="00F761E8"/>
    <w:rsid w:val="00F81096"/>
    <w:rsid w:val="00F823C6"/>
    <w:rsid w:val="00F85B98"/>
    <w:rsid w:val="00F947E6"/>
    <w:rsid w:val="00F9529B"/>
    <w:rsid w:val="00FA3CC4"/>
    <w:rsid w:val="00FA3DC2"/>
    <w:rsid w:val="00FA5338"/>
    <w:rsid w:val="00FA65D3"/>
    <w:rsid w:val="00FA6BA1"/>
    <w:rsid w:val="00FB0CE8"/>
    <w:rsid w:val="00FC0257"/>
    <w:rsid w:val="00FC0BCF"/>
    <w:rsid w:val="00FC6ED6"/>
    <w:rsid w:val="00FC7556"/>
    <w:rsid w:val="00FD3E55"/>
    <w:rsid w:val="00FE1F8F"/>
    <w:rsid w:val="00FE36FF"/>
    <w:rsid w:val="00FE4E12"/>
    <w:rsid w:val="00FF3BF2"/>
    <w:rsid w:val="00FF59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107AC44"/>
  <w15:docId w15:val="{DA7FE962-7C1A-412E-8535-0306AB43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cs="Arial Unicode MS"/>
      <w:color w:val="000000"/>
      <w:sz w:val="24"/>
      <w:szCs w:val="24"/>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List0">
    <w:name w:val="List 0"/>
    <w:pPr>
      <w:numPr>
        <w:numId w:val="1"/>
      </w:numPr>
    </w:pPr>
  </w:style>
  <w:style w:type="numbering" w:customStyle="1" w:styleId="List1">
    <w:name w:val="List 1"/>
    <w:pPr>
      <w:numPr>
        <w:numId w:val="3"/>
      </w:numPr>
    </w:pPr>
  </w:style>
  <w:style w:type="numbering" w:customStyle="1" w:styleId="List21">
    <w:name w:val="List 21"/>
    <w:pPr>
      <w:numPr>
        <w:numId w:val="5"/>
      </w:numPr>
    </w:pPr>
  </w:style>
  <w:style w:type="numbering" w:customStyle="1" w:styleId="List31">
    <w:name w:val="List 31"/>
    <w:pPr>
      <w:numPr>
        <w:numId w:val="6"/>
      </w:numPr>
    </w:pPr>
  </w:style>
  <w:style w:type="numbering" w:customStyle="1" w:styleId="List41">
    <w:name w:val="List 41"/>
    <w:pPr>
      <w:numPr>
        <w:numId w:val="7"/>
      </w:numPr>
    </w:pPr>
  </w:style>
  <w:style w:type="numbering" w:customStyle="1" w:styleId="List51">
    <w:name w:val="List 51"/>
    <w:pPr>
      <w:numPr>
        <w:numId w:val="8"/>
      </w:numPr>
    </w:pPr>
  </w:style>
  <w:style w:type="numbering" w:customStyle="1" w:styleId="List6">
    <w:name w:val="List 6"/>
    <w:pPr>
      <w:numPr>
        <w:numId w:val="9"/>
      </w:numPr>
    </w:pPr>
  </w:style>
  <w:style w:type="numbering" w:customStyle="1" w:styleId="List7">
    <w:name w:val="List 7"/>
    <w:pPr>
      <w:numPr>
        <w:numId w:val="10"/>
      </w:numPr>
    </w:pPr>
  </w:style>
  <w:style w:type="numbering" w:customStyle="1" w:styleId="List8">
    <w:name w:val="List 8"/>
    <w:pPr>
      <w:numPr>
        <w:numId w:val="11"/>
      </w:numPr>
    </w:pPr>
  </w:style>
  <w:style w:type="numbering" w:customStyle="1" w:styleId="List10">
    <w:name w:val="List 10"/>
    <w:pPr>
      <w:numPr>
        <w:numId w:val="12"/>
      </w:numPr>
    </w:pPr>
  </w:style>
  <w:style w:type="numbering" w:customStyle="1" w:styleId="List12">
    <w:name w:val="List 12"/>
    <w:pPr>
      <w:numPr>
        <w:numId w:val="13"/>
      </w:numPr>
    </w:pPr>
  </w:style>
  <w:style w:type="numbering" w:customStyle="1" w:styleId="List13">
    <w:name w:val="List 13"/>
    <w:pPr>
      <w:numPr>
        <w:numId w:val="14"/>
      </w:numPr>
    </w:pPr>
  </w:style>
  <w:style w:type="numbering" w:customStyle="1" w:styleId="ImportedStyle1">
    <w:name w:val="Imported Style 1"/>
    <w:pPr>
      <w:numPr>
        <w:numId w:val="15"/>
      </w:numPr>
    </w:pPr>
  </w:style>
  <w:style w:type="numbering" w:customStyle="1" w:styleId="ImportedStyle2">
    <w:name w:val="Imported Style 2"/>
    <w:pPr>
      <w:numPr>
        <w:numId w:val="16"/>
      </w:numPr>
    </w:pPr>
  </w:style>
  <w:style w:type="numbering" w:customStyle="1" w:styleId="ImportedStyle3">
    <w:name w:val="Imported Style 3"/>
    <w:pPr>
      <w:numPr>
        <w:numId w:val="17"/>
      </w:numPr>
    </w:pPr>
  </w:style>
  <w:style w:type="numbering" w:customStyle="1" w:styleId="List14">
    <w:name w:val="List 14"/>
    <w:pPr>
      <w:numPr>
        <w:numId w:val="18"/>
      </w:numPr>
    </w:pPr>
  </w:style>
  <w:style w:type="numbering" w:customStyle="1" w:styleId="ImportedStyle4">
    <w:name w:val="Imported Style 4"/>
    <w:pPr>
      <w:numPr>
        <w:numId w:val="19"/>
      </w:numPr>
    </w:pPr>
  </w:style>
  <w:style w:type="numbering" w:customStyle="1" w:styleId="List16">
    <w:name w:val="List 16"/>
    <w:pPr>
      <w:numPr>
        <w:numId w:val="20"/>
      </w:numPr>
    </w:pPr>
  </w:style>
  <w:style w:type="paragraph" w:customStyle="1" w:styleId="BodyB">
    <w:name w:val="Body B"/>
    <w:rPr>
      <w:rFonts w:eastAsia="Times New Roman"/>
      <w:color w:val="000000"/>
      <w:sz w:val="24"/>
      <w:szCs w:val="24"/>
      <w:u w:color="000000"/>
      <w:lang w:val="es-ES_tradnl"/>
    </w:rPr>
  </w:style>
  <w:style w:type="numbering" w:customStyle="1" w:styleId="ImportedStyle5">
    <w:name w:val="Imported Style 5"/>
    <w:pPr>
      <w:numPr>
        <w:numId w:val="24"/>
      </w:numPr>
    </w:pPr>
  </w:style>
  <w:style w:type="numbering" w:customStyle="1" w:styleId="ImportedStyle7">
    <w:name w:val="Imported Style 7"/>
    <w:pPr>
      <w:numPr>
        <w:numId w:val="26"/>
      </w:numPr>
    </w:pPr>
  </w:style>
  <w:style w:type="numbering" w:customStyle="1" w:styleId="ImportedStyle8">
    <w:name w:val="Imported Style 8"/>
    <w:pPr>
      <w:numPr>
        <w:numId w:val="29"/>
      </w:numPr>
    </w:pPr>
  </w:style>
  <w:style w:type="paragraph" w:styleId="Footer">
    <w:name w:val="footer"/>
    <w:basedOn w:val="Normal"/>
    <w:link w:val="FooterChar"/>
    <w:uiPriority w:val="99"/>
    <w:unhideWhenUsed/>
    <w:rsid w:val="009C11C7"/>
    <w:pPr>
      <w:tabs>
        <w:tab w:val="center" w:pos="4680"/>
        <w:tab w:val="right" w:pos="9360"/>
      </w:tabs>
    </w:pPr>
  </w:style>
  <w:style w:type="character" w:customStyle="1" w:styleId="FooterChar">
    <w:name w:val="Footer Char"/>
    <w:basedOn w:val="DefaultParagraphFont"/>
    <w:link w:val="Footer"/>
    <w:uiPriority w:val="99"/>
    <w:rsid w:val="009C11C7"/>
    <w:rPr>
      <w:sz w:val="24"/>
      <w:szCs w:val="24"/>
    </w:rPr>
  </w:style>
  <w:style w:type="paragraph" w:styleId="BalloonText">
    <w:name w:val="Balloon Text"/>
    <w:basedOn w:val="Normal"/>
    <w:link w:val="BalloonTextChar"/>
    <w:uiPriority w:val="99"/>
    <w:semiHidden/>
    <w:unhideWhenUsed/>
    <w:rsid w:val="00D301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130"/>
    <w:rPr>
      <w:rFonts w:ascii="Segoe UI" w:hAnsi="Segoe UI" w:cs="Segoe UI"/>
      <w:sz w:val="18"/>
      <w:szCs w:val="18"/>
    </w:rPr>
  </w:style>
  <w:style w:type="character" w:styleId="CommentReference">
    <w:name w:val="annotation reference"/>
    <w:basedOn w:val="DefaultParagraphFont"/>
    <w:uiPriority w:val="99"/>
    <w:semiHidden/>
    <w:unhideWhenUsed/>
    <w:rsid w:val="008C113B"/>
    <w:rPr>
      <w:sz w:val="16"/>
      <w:szCs w:val="16"/>
    </w:rPr>
  </w:style>
  <w:style w:type="paragraph" w:styleId="CommentText">
    <w:name w:val="annotation text"/>
    <w:basedOn w:val="Normal"/>
    <w:link w:val="CommentTextChar"/>
    <w:uiPriority w:val="99"/>
    <w:semiHidden/>
    <w:unhideWhenUsed/>
    <w:rsid w:val="008C113B"/>
    <w:rPr>
      <w:sz w:val="20"/>
      <w:szCs w:val="20"/>
    </w:rPr>
  </w:style>
  <w:style w:type="character" w:customStyle="1" w:styleId="CommentTextChar">
    <w:name w:val="Comment Text Char"/>
    <w:basedOn w:val="DefaultParagraphFont"/>
    <w:link w:val="CommentText"/>
    <w:uiPriority w:val="99"/>
    <w:semiHidden/>
    <w:rsid w:val="008C113B"/>
  </w:style>
  <w:style w:type="paragraph" w:styleId="CommentSubject">
    <w:name w:val="annotation subject"/>
    <w:basedOn w:val="CommentText"/>
    <w:next w:val="CommentText"/>
    <w:link w:val="CommentSubjectChar"/>
    <w:uiPriority w:val="99"/>
    <w:semiHidden/>
    <w:unhideWhenUsed/>
    <w:rsid w:val="008C113B"/>
    <w:rPr>
      <w:b/>
      <w:bCs/>
    </w:rPr>
  </w:style>
  <w:style w:type="character" w:customStyle="1" w:styleId="CommentSubjectChar">
    <w:name w:val="Comment Subject Char"/>
    <w:basedOn w:val="CommentTextChar"/>
    <w:link w:val="CommentSubject"/>
    <w:uiPriority w:val="99"/>
    <w:semiHidden/>
    <w:rsid w:val="008C113B"/>
    <w:rPr>
      <w:b/>
      <w:bCs/>
    </w:rPr>
  </w:style>
  <w:style w:type="character" w:customStyle="1" w:styleId="UnresolvedMention1">
    <w:name w:val="Unresolved Mention1"/>
    <w:basedOn w:val="DefaultParagraphFont"/>
    <w:uiPriority w:val="99"/>
    <w:semiHidden/>
    <w:unhideWhenUsed/>
    <w:rsid w:val="00D23404"/>
    <w:rPr>
      <w:color w:val="605E5C"/>
      <w:shd w:val="clear" w:color="auto" w:fill="E1DFDD"/>
    </w:rPr>
  </w:style>
  <w:style w:type="table" w:styleId="TableGrid">
    <w:name w:val="Table Grid"/>
    <w:basedOn w:val="TableNormal"/>
    <w:uiPriority w:val="39"/>
    <w:rsid w:val="00245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3745"/>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92837">
      <w:bodyDiv w:val="1"/>
      <w:marLeft w:val="0"/>
      <w:marRight w:val="0"/>
      <w:marTop w:val="0"/>
      <w:marBottom w:val="0"/>
      <w:divBdr>
        <w:top w:val="none" w:sz="0" w:space="0" w:color="auto"/>
        <w:left w:val="none" w:sz="0" w:space="0" w:color="auto"/>
        <w:bottom w:val="none" w:sz="0" w:space="0" w:color="auto"/>
        <w:right w:val="none" w:sz="0" w:space="0" w:color="auto"/>
      </w:divBdr>
    </w:div>
    <w:div w:id="55664182">
      <w:bodyDiv w:val="1"/>
      <w:marLeft w:val="0"/>
      <w:marRight w:val="0"/>
      <w:marTop w:val="0"/>
      <w:marBottom w:val="0"/>
      <w:divBdr>
        <w:top w:val="none" w:sz="0" w:space="0" w:color="auto"/>
        <w:left w:val="none" w:sz="0" w:space="0" w:color="auto"/>
        <w:bottom w:val="none" w:sz="0" w:space="0" w:color="auto"/>
        <w:right w:val="none" w:sz="0" w:space="0" w:color="auto"/>
      </w:divBdr>
    </w:div>
    <w:div w:id="88351327">
      <w:bodyDiv w:val="1"/>
      <w:marLeft w:val="0"/>
      <w:marRight w:val="0"/>
      <w:marTop w:val="0"/>
      <w:marBottom w:val="0"/>
      <w:divBdr>
        <w:top w:val="none" w:sz="0" w:space="0" w:color="auto"/>
        <w:left w:val="none" w:sz="0" w:space="0" w:color="auto"/>
        <w:bottom w:val="none" w:sz="0" w:space="0" w:color="auto"/>
        <w:right w:val="none" w:sz="0" w:space="0" w:color="auto"/>
      </w:divBdr>
    </w:div>
    <w:div w:id="219750101">
      <w:bodyDiv w:val="1"/>
      <w:marLeft w:val="0"/>
      <w:marRight w:val="0"/>
      <w:marTop w:val="0"/>
      <w:marBottom w:val="0"/>
      <w:divBdr>
        <w:top w:val="none" w:sz="0" w:space="0" w:color="auto"/>
        <w:left w:val="none" w:sz="0" w:space="0" w:color="auto"/>
        <w:bottom w:val="none" w:sz="0" w:space="0" w:color="auto"/>
        <w:right w:val="none" w:sz="0" w:space="0" w:color="auto"/>
      </w:divBdr>
    </w:div>
    <w:div w:id="232089216">
      <w:bodyDiv w:val="1"/>
      <w:marLeft w:val="0"/>
      <w:marRight w:val="0"/>
      <w:marTop w:val="0"/>
      <w:marBottom w:val="0"/>
      <w:divBdr>
        <w:top w:val="none" w:sz="0" w:space="0" w:color="auto"/>
        <w:left w:val="none" w:sz="0" w:space="0" w:color="auto"/>
        <w:bottom w:val="none" w:sz="0" w:space="0" w:color="auto"/>
        <w:right w:val="none" w:sz="0" w:space="0" w:color="auto"/>
      </w:divBdr>
    </w:div>
    <w:div w:id="463155153">
      <w:bodyDiv w:val="1"/>
      <w:marLeft w:val="0"/>
      <w:marRight w:val="0"/>
      <w:marTop w:val="0"/>
      <w:marBottom w:val="0"/>
      <w:divBdr>
        <w:top w:val="none" w:sz="0" w:space="0" w:color="auto"/>
        <w:left w:val="none" w:sz="0" w:space="0" w:color="auto"/>
        <w:bottom w:val="none" w:sz="0" w:space="0" w:color="auto"/>
        <w:right w:val="none" w:sz="0" w:space="0" w:color="auto"/>
      </w:divBdr>
    </w:div>
    <w:div w:id="499584486">
      <w:bodyDiv w:val="1"/>
      <w:marLeft w:val="0"/>
      <w:marRight w:val="0"/>
      <w:marTop w:val="0"/>
      <w:marBottom w:val="0"/>
      <w:divBdr>
        <w:top w:val="none" w:sz="0" w:space="0" w:color="auto"/>
        <w:left w:val="none" w:sz="0" w:space="0" w:color="auto"/>
        <w:bottom w:val="none" w:sz="0" w:space="0" w:color="auto"/>
        <w:right w:val="none" w:sz="0" w:space="0" w:color="auto"/>
      </w:divBdr>
    </w:div>
    <w:div w:id="752630654">
      <w:bodyDiv w:val="1"/>
      <w:marLeft w:val="0"/>
      <w:marRight w:val="0"/>
      <w:marTop w:val="0"/>
      <w:marBottom w:val="0"/>
      <w:divBdr>
        <w:top w:val="none" w:sz="0" w:space="0" w:color="auto"/>
        <w:left w:val="none" w:sz="0" w:space="0" w:color="auto"/>
        <w:bottom w:val="none" w:sz="0" w:space="0" w:color="auto"/>
        <w:right w:val="none" w:sz="0" w:space="0" w:color="auto"/>
      </w:divBdr>
    </w:div>
    <w:div w:id="939604016">
      <w:bodyDiv w:val="1"/>
      <w:marLeft w:val="0"/>
      <w:marRight w:val="0"/>
      <w:marTop w:val="0"/>
      <w:marBottom w:val="0"/>
      <w:divBdr>
        <w:top w:val="none" w:sz="0" w:space="0" w:color="auto"/>
        <w:left w:val="none" w:sz="0" w:space="0" w:color="auto"/>
        <w:bottom w:val="none" w:sz="0" w:space="0" w:color="auto"/>
        <w:right w:val="none" w:sz="0" w:space="0" w:color="auto"/>
      </w:divBdr>
    </w:div>
    <w:div w:id="951327949">
      <w:bodyDiv w:val="1"/>
      <w:marLeft w:val="0"/>
      <w:marRight w:val="0"/>
      <w:marTop w:val="0"/>
      <w:marBottom w:val="0"/>
      <w:divBdr>
        <w:top w:val="none" w:sz="0" w:space="0" w:color="auto"/>
        <w:left w:val="none" w:sz="0" w:space="0" w:color="auto"/>
        <w:bottom w:val="none" w:sz="0" w:space="0" w:color="auto"/>
        <w:right w:val="none" w:sz="0" w:space="0" w:color="auto"/>
      </w:divBdr>
    </w:div>
    <w:div w:id="1631857084">
      <w:bodyDiv w:val="1"/>
      <w:marLeft w:val="0"/>
      <w:marRight w:val="0"/>
      <w:marTop w:val="0"/>
      <w:marBottom w:val="0"/>
      <w:divBdr>
        <w:top w:val="none" w:sz="0" w:space="0" w:color="auto"/>
        <w:left w:val="none" w:sz="0" w:space="0" w:color="auto"/>
        <w:bottom w:val="none" w:sz="0" w:space="0" w:color="auto"/>
        <w:right w:val="none" w:sz="0" w:space="0" w:color="auto"/>
      </w:divBdr>
    </w:div>
    <w:div w:id="1640184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sr.ashrae.org/continuous-maintenance/edit-proposal?id=358"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hyperlink" Target="https://ashrae.webex.com/ashrae/j.php?MTID=m4f0feb6d8016ce7f286c7dd5a890d54e"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EE9F0-137B-419D-8B33-F24801391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Custom Filter LLC</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Corbat</dc:creator>
  <cp:keywords/>
  <dc:description/>
  <cp:lastModifiedBy>Todd McGrath</cp:lastModifiedBy>
  <cp:revision>8</cp:revision>
  <cp:lastPrinted>2019-01-18T19:10:00Z</cp:lastPrinted>
  <dcterms:created xsi:type="dcterms:W3CDTF">2022-12-08T15:32:00Z</dcterms:created>
  <dcterms:modified xsi:type="dcterms:W3CDTF">2023-01-17T21:16:00Z</dcterms:modified>
</cp:coreProperties>
</file>