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17B" w:rsidRPr="00832FB8" w:rsidRDefault="0009717B" w:rsidP="00832FB8">
      <w:pPr>
        <w:pStyle w:val="307"/>
        <w:tabs>
          <w:tab w:val="left" w:pos="6210"/>
        </w:tabs>
        <w:jc w:val="center"/>
        <w:rPr>
          <w:rFonts w:ascii="Calibri" w:hAnsi="Calibri"/>
          <w:b/>
          <w:sz w:val="28"/>
        </w:rPr>
      </w:pPr>
      <w:r w:rsidRPr="00832FB8">
        <w:rPr>
          <w:rFonts w:ascii="Calibri" w:hAnsi="Calibri"/>
          <w:b/>
          <w:spacing w:val="-3"/>
          <w:sz w:val="29"/>
          <w:lang w:val="en-GB"/>
        </w:rPr>
        <w:t xml:space="preserve">ASHRAE MEETING MINUTES – </w:t>
      </w:r>
      <w:smartTag w:uri="urn:schemas-microsoft-com:office:smarttags" w:element="City">
        <w:smartTag w:uri="urn:schemas-microsoft-com:office:smarttags" w:element="place">
          <w:r w:rsidRPr="00832FB8">
            <w:rPr>
              <w:rFonts w:ascii="Calibri" w:hAnsi="Calibri"/>
              <w:b/>
              <w:spacing w:val="-3"/>
              <w:sz w:val="29"/>
              <w:lang w:val="en-GB"/>
            </w:rPr>
            <w:t>DALLAS</w:t>
          </w:r>
        </w:smartTag>
      </w:smartTag>
      <w:r w:rsidRPr="00832FB8">
        <w:rPr>
          <w:rFonts w:ascii="Calibri" w:hAnsi="Calibri"/>
          <w:b/>
          <w:spacing w:val="-3"/>
          <w:sz w:val="29"/>
          <w:lang w:val="en-GB"/>
        </w:rPr>
        <w:t xml:space="preserve"> </w:t>
      </w:r>
      <w:r w:rsidRPr="00832FB8">
        <w:rPr>
          <w:rFonts w:ascii="Calibri" w:hAnsi="Calibri"/>
          <w:b/>
          <w:sz w:val="28"/>
        </w:rPr>
        <w:t xml:space="preserve"> </w:t>
      </w:r>
    </w:p>
    <w:p w:rsidR="0009717B" w:rsidRPr="00832FB8" w:rsidRDefault="0009717B" w:rsidP="00832FB8">
      <w:pPr>
        <w:pStyle w:val="307"/>
        <w:tabs>
          <w:tab w:val="left" w:pos="6210"/>
        </w:tabs>
        <w:rPr>
          <w:rFonts w:ascii="Calibri" w:hAnsi="Calibri"/>
          <w:b/>
          <w:sz w:val="28"/>
          <w:lang w:val="en-GB"/>
        </w:rPr>
      </w:pPr>
    </w:p>
    <w:p w:rsidR="0009717B" w:rsidRPr="00832FB8" w:rsidRDefault="0009717B" w:rsidP="00832FB8">
      <w:pPr>
        <w:pStyle w:val="307"/>
        <w:tabs>
          <w:tab w:val="left" w:pos="6210"/>
        </w:tabs>
        <w:jc w:val="center"/>
        <w:rPr>
          <w:rFonts w:ascii="Calibri" w:hAnsi="Calibri"/>
          <w:b/>
          <w:sz w:val="28"/>
          <w:lang w:val="en-GB"/>
        </w:rPr>
      </w:pPr>
      <w:r w:rsidRPr="00832FB8">
        <w:rPr>
          <w:rFonts w:ascii="Calibri" w:hAnsi="Calibri"/>
          <w:b/>
          <w:sz w:val="28"/>
          <w:lang w:val="en-GB"/>
        </w:rPr>
        <w:t>TRG4.IAQP</w:t>
      </w:r>
    </w:p>
    <w:p w:rsidR="0009717B" w:rsidRPr="00C66754" w:rsidRDefault="0009717B" w:rsidP="00832FB8">
      <w:pPr>
        <w:pStyle w:val="307"/>
        <w:tabs>
          <w:tab w:val="left" w:pos="6210"/>
        </w:tabs>
        <w:jc w:val="center"/>
        <w:rPr>
          <w:b/>
          <w:sz w:val="28"/>
          <w:lang w:val="en-GB"/>
        </w:rPr>
      </w:pPr>
    </w:p>
    <w:p w:rsidR="0009717B" w:rsidRPr="00832FB8" w:rsidRDefault="0009717B" w:rsidP="00832FB8">
      <w:pPr>
        <w:pStyle w:val="Heading2"/>
        <w:spacing w:before="0" w:beforeAutospacing="0"/>
        <w:ind w:left="187"/>
        <w:jc w:val="center"/>
        <w:rPr>
          <w:rFonts w:ascii="Calibri" w:hAnsi="Calibri"/>
          <w:bCs w:val="0"/>
          <w:sz w:val="26"/>
          <w:szCs w:val="26"/>
        </w:rPr>
      </w:pPr>
      <w:r w:rsidRPr="00832FB8">
        <w:rPr>
          <w:rFonts w:ascii="Calibri" w:hAnsi="Calibri"/>
          <w:bCs w:val="0"/>
          <w:sz w:val="26"/>
          <w:szCs w:val="26"/>
        </w:rPr>
        <w:t>January 27, 2013, 10:30 AM</w:t>
      </w:r>
    </w:p>
    <w:p w:rsidR="0009717B" w:rsidRPr="00832FB8" w:rsidRDefault="0009717B" w:rsidP="00832FB8">
      <w:pPr>
        <w:pStyle w:val="Heading2"/>
        <w:spacing w:before="0" w:beforeAutospacing="0"/>
        <w:ind w:left="187"/>
        <w:jc w:val="center"/>
        <w:rPr>
          <w:rFonts w:ascii="Calibri" w:hAnsi="Calibri"/>
          <w:bCs w:val="0"/>
          <w:sz w:val="26"/>
          <w:szCs w:val="26"/>
        </w:rPr>
      </w:pPr>
      <w:r w:rsidRPr="00832FB8">
        <w:rPr>
          <w:rFonts w:ascii="Calibri" w:hAnsi="Calibri"/>
          <w:bCs w:val="0"/>
          <w:sz w:val="26"/>
          <w:szCs w:val="26"/>
        </w:rPr>
        <w:t>Sheraton Hotel, Executive Boardroom (Second Floor)</w:t>
      </w:r>
    </w:p>
    <w:p w:rsidR="0009717B" w:rsidRDefault="0009717B" w:rsidP="000C5CF3">
      <w:pPr>
        <w:rPr>
          <w:rFonts w:ascii="Calibri" w:hAnsi="Calibri"/>
        </w:rPr>
      </w:pPr>
    </w:p>
    <w:p w:rsidR="0009717B" w:rsidRPr="004B60F8" w:rsidRDefault="0009717B" w:rsidP="00554254">
      <w:pPr>
        <w:rPr>
          <w:rFonts w:ascii="Calibri" w:hAnsi="Calibri"/>
        </w:rPr>
      </w:pPr>
      <w:r w:rsidRPr="004B60F8">
        <w:rPr>
          <w:rFonts w:ascii="Calibri" w:hAnsi="Calibri"/>
        </w:rPr>
        <w:t>The meeting was called to order at 10:</w:t>
      </w:r>
      <w:r>
        <w:rPr>
          <w:rFonts w:ascii="Calibri" w:hAnsi="Calibri"/>
        </w:rPr>
        <w:t>40</w:t>
      </w:r>
      <w:r w:rsidRPr="004B60F8">
        <w:rPr>
          <w:rFonts w:ascii="Calibri" w:hAnsi="Calibri"/>
        </w:rPr>
        <w:t xml:space="preserve"> a.m. by Chair Charlie Seyffer (</w:t>
      </w:r>
      <w:hyperlink r:id="rId5" w:history="1">
        <w:r w:rsidRPr="004B60F8">
          <w:rPr>
            <w:rStyle w:val="Hyperlink"/>
            <w:rFonts w:ascii="Calibri" w:hAnsi="Calibri"/>
            <w:color w:val="954F72"/>
          </w:rPr>
          <w:t>seyfferc@camfilfarr.com</w:t>
        </w:r>
      </w:hyperlink>
      <w:r w:rsidRPr="004B60F8">
        <w:rPr>
          <w:rFonts w:ascii="Calibri" w:hAnsi="Calibri"/>
        </w:rPr>
        <w:t xml:space="preserve">). Participants introduced themselves. </w:t>
      </w:r>
    </w:p>
    <w:p w:rsidR="0009717B" w:rsidRPr="008C4EC5" w:rsidRDefault="0009717B" w:rsidP="004B60F8">
      <w:pPr>
        <w:pStyle w:val="ListParagraph"/>
        <w:spacing w:before="240" w:beforeAutospacing="0" w:after="200" w:afterAutospacing="0" w:line="270" w:lineRule="atLeast"/>
        <w:ind w:left="360"/>
        <w:rPr>
          <w:rFonts w:ascii="Calibri" w:hAnsi="Calibri"/>
        </w:rPr>
      </w:pPr>
      <w:r>
        <w:rPr>
          <w:rFonts w:ascii="Calibri" w:hAnsi="Calibri"/>
        </w:rPr>
        <w:t>The r</w:t>
      </w:r>
      <w:r w:rsidRPr="008C4EC5">
        <w:rPr>
          <w:rFonts w:ascii="Calibri" w:hAnsi="Calibri"/>
        </w:rPr>
        <w:t xml:space="preserve">oll call </w:t>
      </w:r>
      <w:r>
        <w:rPr>
          <w:rFonts w:ascii="Calibri" w:hAnsi="Calibri"/>
        </w:rPr>
        <w:t xml:space="preserve">of TRG members was </w:t>
      </w:r>
      <w:r w:rsidRPr="008C4EC5">
        <w:rPr>
          <w:rFonts w:ascii="Calibri" w:hAnsi="Calibri"/>
        </w:rPr>
        <w:t>done by passing round a copy of the roster</w:t>
      </w:r>
      <w:r>
        <w:rPr>
          <w:rFonts w:ascii="Calibri" w:hAnsi="Calibri"/>
        </w:rPr>
        <w:t>.</w:t>
      </w:r>
    </w:p>
    <w:p w:rsidR="0009717B" w:rsidRPr="00571E31" w:rsidRDefault="0009717B" w:rsidP="004B60F8">
      <w:pPr>
        <w:pStyle w:val="ListParagraph"/>
        <w:spacing w:before="240" w:beforeAutospacing="0" w:after="200" w:afterAutospacing="0" w:line="270" w:lineRule="atLeast"/>
        <w:ind w:left="360"/>
        <w:rPr>
          <w:rStyle w:val="Hyperlink"/>
          <w:rFonts w:ascii="Calibri" w:hAnsi="Calibri"/>
          <w:color w:val="auto"/>
          <w:u w:val="none"/>
        </w:rPr>
      </w:pPr>
      <w:r w:rsidRPr="00571E31">
        <w:rPr>
          <w:rFonts w:ascii="Calibri" w:hAnsi="Calibri"/>
        </w:rPr>
        <w:t xml:space="preserve">The </w:t>
      </w:r>
      <w:hyperlink r:id="rId6" w:history="1">
        <w:r w:rsidRPr="009A68BF">
          <w:rPr>
            <w:rStyle w:val="Hyperlink"/>
            <w:rFonts w:ascii="Calibri" w:hAnsi="Calibri"/>
            <w:color w:val="954F72"/>
          </w:rPr>
          <w:t>minutes from last meeting</w:t>
        </w:r>
      </w:hyperlink>
      <w:r>
        <w:rPr>
          <w:rStyle w:val="Hyperlink"/>
          <w:rFonts w:ascii="Calibri" w:hAnsi="Calibri"/>
          <w:color w:val="954F72"/>
        </w:rPr>
        <w:t xml:space="preserve"> </w:t>
      </w:r>
      <w:r>
        <w:rPr>
          <w:rStyle w:val="Hyperlink"/>
          <w:rFonts w:ascii="Calibri" w:hAnsi="Calibri"/>
          <w:color w:val="auto"/>
          <w:u w:val="none"/>
        </w:rPr>
        <w:t>are posted on the website and were not discussed.</w:t>
      </w:r>
    </w:p>
    <w:p w:rsidR="0009717B" w:rsidRPr="004651D4" w:rsidRDefault="0009717B" w:rsidP="004651D4">
      <w:pPr>
        <w:pStyle w:val="ListNumber"/>
        <w:numPr>
          <w:ilvl w:val="1"/>
          <w:numId w:val="10"/>
        </w:numPr>
        <w:spacing w:before="0" w:beforeAutospacing="0" w:after="200" w:afterAutospacing="0" w:line="270" w:lineRule="atLeast"/>
        <w:rPr>
          <w:rFonts w:ascii="Calibri" w:hAnsi="Calibri"/>
        </w:rPr>
      </w:pPr>
      <w:r w:rsidRPr="004651D4">
        <w:rPr>
          <w:rStyle w:val="Hyperlink"/>
          <w:rFonts w:ascii="Calibri" w:hAnsi="Calibri"/>
          <w:color w:val="auto"/>
          <w:u w:val="none"/>
        </w:rPr>
        <w:t xml:space="preserve">Side note </w:t>
      </w:r>
      <w:r>
        <w:rPr>
          <w:rStyle w:val="Hyperlink"/>
          <w:rFonts w:ascii="Calibri" w:hAnsi="Calibri"/>
          <w:color w:val="auto"/>
          <w:u w:val="none"/>
        </w:rPr>
        <w:t>that will</w:t>
      </w:r>
      <w:r w:rsidRPr="004651D4">
        <w:rPr>
          <w:rStyle w:val="Hyperlink"/>
          <w:rFonts w:ascii="Calibri" w:hAnsi="Calibri"/>
          <w:color w:val="auto"/>
          <w:u w:val="none"/>
        </w:rPr>
        <w:t xml:space="preserve"> affect </w:t>
      </w:r>
      <w:r>
        <w:rPr>
          <w:rStyle w:val="Hyperlink"/>
          <w:rFonts w:ascii="Calibri" w:hAnsi="Calibri"/>
          <w:color w:val="auto"/>
          <w:u w:val="none"/>
        </w:rPr>
        <w:t xml:space="preserve">the </w:t>
      </w:r>
      <w:r w:rsidRPr="004651D4">
        <w:rPr>
          <w:rStyle w:val="Hyperlink"/>
          <w:rFonts w:ascii="Calibri" w:hAnsi="Calibri"/>
          <w:color w:val="auto"/>
          <w:u w:val="none"/>
        </w:rPr>
        <w:t>group</w:t>
      </w:r>
      <w:r>
        <w:t>:</w:t>
      </w:r>
      <w:r w:rsidRPr="004651D4">
        <w:t xml:space="preserve"> </w:t>
      </w:r>
      <w:r>
        <w:rPr>
          <w:rFonts w:ascii="Calibri" w:hAnsi="Calibri"/>
        </w:rPr>
        <w:t>t</w:t>
      </w:r>
      <w:r w:rsidRPr="00571E31">
        <w:rPr>
          <w:rFonts w:ascii="Calibri" w:hAnsi="Calibri"/>
        </w:rPr>
        <w:t xml:space="preserve">he </w:t>
      </w:r>
      <w:r>
        <w:rPr>
          <w:rFonts w:ascii="Calibri" w:hAnsi="Calibri"/>
        </w:rPr>
        <w:t>research project on Retail Spaces (RP-1596) is now complete, and produced surprises in testing. Scott reported that they found variability in levels of contaminants, and formaldehyde may be an issue depending on which health authority is referenced. Probably the results are not going to affect Standard 62.1 guidance on retail spaces.</w:t>
      </w:r>
    </w:p>
    <w:p w:rsidR="0009717B" w:rsidRPr="009A68BF" w:rsidRDefault="0009717B" w:rsidP="00096055">
      <w:pPr>
        <w:pStyle w:val="ListParagraph"/>
        <w:spacing w:before="240" w:beforeAutospacing="0" w:after="200" w:afterAutospacing="0" w:line="270" w:lineRule="atLeast"/>
        <w:ind w:left="360"/>
        <w:rPr>
          <w:rFonts w:ascii="Calibri" w:hAnsi="Calibri"/>
        </w:rPr>
      </w:pPr>
      <w:r w:rsidRPr="009A68BF">
        <w:rPr>
          <w:rFonts w:ascii="Calibri" w:hAnsi="Calibri"/>
        </w:rPr>
        <w:t>Current issues</w:t>
      </w:r>
    </w:p>
    <w:p w:rsidR="0009717B" w:rsidRPr="004651D4" w:rsidRDefault="0009717B" w:rsidP="004651D4">
      <w:pPr>
        <w:pStyle w:val="ListNumber"/>
        <w:numPr>
          <w:ilvl w:val="1"/>
          <w:numId w:val="10"/>
        </w:numPr>
        <w:spacing w:before="0" w:beforeAutospacing="0" w:after="200" w:afterAutospacing="0" w:line="270" w:lineRule="atLeast"/>
        <w:rPr>
          <w:rFonts w:ascii="Calibri" w:hAnsi="Calibri"/>
        </w:rPr>
      </w:pPr>
      <w:r>
        <w:rPr>
          <w:rFonts w:ascii="Calibri" w:hAnsi="Calibri"/>
        </w:rPr>
        <w:t xml:space="preserve">In preparing the Appendix, we should refer to the main body of 62.1 whenever possible. Individual sections for retail, commercial, schools etc. will be implemented as discussed earlier. </w:t>
      </w:r>
    </w:p>
    <w:p w:rsidR="0009717B" w:rsidRPr="004651D4" w:rsidRDefault="0009717B" w:rsidP="004651D4">
      <w:pPr>
        <w:pStyle w:val="ListNumber"/>
        <w:numPr>
          <w:ilvl w:val="1"/>
          <w:numId w:val="10"/>
        </w:numPr>
        <w:spacing w:before="0" w:beforeAutospacing="0" w:after="200" w:afterAutospacing="0" w:line="270" w:lineRule="atLeast"/>
        <w:rPr>
          <w:rFonts w:ascii="Calibri" w:hAnsi="Calibri"/>
        </w:rPr>
      </w:pPr>
      <w:r w:rsidRPr="004651D4">
        <w:rPr>
          <w:rFonts w:ascii="Calibri" w:hAnsi="Calibri"/>
        </w:rPr>
        <w:t>USGBC “Indoor air quality procedure - alternative compliance path”</w:t>
      </w:r>
      <w:r>
        <w:rPr>
          <w:rFonts w:ascii="Calibri" w:hAnsi="Calibri"/>
        </w:rPr>
        <w:t xml:space="preserve">. Significant work has been done by the </w:t>
      </w:r>
      <w:r w:rsidRPr="004651D4">
        <w:rPr>
          <w:rFonts w:ascii="Calibri" w:hAnsi="Calibri"/>
        </w:rPr>
        <w:t>USGBC</w:t>
      </w:r>
      <w:r>
        <w:rPr>
          <w:rFonts w:ascii="Calibri" w:hAnsi="Calibri"/>
        </w:rPr>
        <w:t xml:space="preserve"> that we can use/refer to.</w:t>
      </w:r>
      <w:r w:rsidRPr="004651D4">
        <w:rPr>
          <w:rFonts w:ascii="Calibri" w:hAnsi="Calibri"/>
        </w:rPr>
        <w:t xml:space="preserve"> </w:t>
      </w:r>
      <w:r>
        <w:rPr>
          <w:rFonts w:ascii="Calibri" w:hAnsi="Calibri"/>
        </w:rPr>
        <w:t xml:space="preserve">Details of the </w:t>
      </w:r>
      <w:r w:rsidRPr="004651D4">
        <w:rPr>
          <w:rFonts w:ascii="Calibri" w:hAnsi="Calibri"/>
        </w:rPr>
        <w:t>USGBC</w:t>
      </w:r>
      <w:r>
        <w:rPr>
          <w:rFonts w:ascii="Calibri" w:hAnsi="Calibri"/>
        </w:rPr>
        <w:t xml:space="preserve"> document are discussed below.</w:t>
      </w:r>
    </w:p>
    <w:p w:rsidR="0009717B" w:rsidRPr="004651D4" w:rsidRDefault="0009717B" w:rsidP="004651D4">
      <w:pPr>
        <w:pStyle w:val="ListNumber"/>
        <w:numPr>
          <w:ilvl w:val="2"/>
          <w:numId w:val="10"/>
        </w:numPr>
        <w:spacing w:before="0" w:beforeAutospacing="0" w:after="200" w:afterAutospacing="0" w:line="270" w:lineRule="atLeast"/>
        <w:rPr>
          <w:rFonts w:ascii="Calibri" w:hAnsi="Calibri"/>
        </w:rPr>
      </w:pPr>
      <w:r>
        <w:rPr>
          <w:rFonts w:ascii="Calibri" w:hAnsi="Calibri"/>
        </w:rPr>
        <w:t>We are on a p</w:t>
      </w:r>
      <w:r w:rsidRPr="004651D4">
        <w:rPr>
          <w:rFonts w:ascii="Calibri" w:hAnsi="Calibri"/>
        </w:rPr>
        <w:t xml:space="preserve">arallel path with USGBC, </w:t>
      </w:r>
      <w:r>
        <w:rPr>
          <w:rFonts w:ascii="Calibri" w:hAnsi="Calibri"/>
        </w:rPr>
        <w:t>and it may be best for</w:t>
      </w:r>
      <w:r w:rsidRPr="004651D4">
        <w:rPr>
          <w:rFonts w:ascii="Calibri" w:hAnsi="Calibri"/>
        </w:rPr>
        <w:t xml:space="preserve"> </w:t>
      </w:r>
      <w:r>
        <w:rPr>
          <w:rFonts w:ascii="Calibri" w:hAnsi="Calibri"/>
        </w:rPr>
        <w:t>TRG</w:t>
      </w:r>
      <w:r w:rsidRPr="004651D4">
        <w:rPr>
          <w:rFonts w:ascii="Calibri" w:hAnsi="Calibri"/>
        </w:rPr>
        <w:t>4</w:t>
      </w:r>
      <w:r>
        <w:rPr>
          <w:rFonts w:ascii="Calibri" w:hAnsi="Calibri"/>
        </w:rPr>
        <w:t>-</w:t>
      </w:r>
      <w:r w:rsidRPr="004651D4">
        <w:rPr>
          <w:rFonts w:ascii="Calibri" w:hAnsi="Calibri"/>
        </w:rPr>
        <w:t xml:space="preserve">IAQP </w:t>
      </w:r>
      <w:r>
        <w:rPr>
          <w:rFonts w:ascii="Calibri" w:hAnsi="Calibri"/>
        </w:rPr>
        <w:t xml:space="preserve">to </w:t>
      </w:r>
      <w:r w:rsidRPr="004651D4">
        <w:rPr>
          <w:rFonts w:ascii="Calibri" w:hAnsi="Calibri"/>
        </w:rPr>
        <w:t>sit and wait</w:t>
      </w:r>
      <w:r>
        <w:rPr>
          <w:rFonts w:ascii="Calibri" w:hAnsi="Calibri"/>
        </w:rPr>
        <w:t xml:space="preserve"> until they have finished. A</w:t>
      </w:r>
      <w:r w:rsidRPr="004651D4">
        <w:rPr>
          <w:rFonts w:ascii="Calibri" w:hAnsi="Calibri"/>
        </w:rPr>
        <w:t xml:space="preserve"> 1 year quick path became 1-1/2</w:t>
      </w:r>
      <w:r>
        <w:rPr>
          <w:rFonts w:ascii="Calibri" w:hAnsi="Calibri"/>
        </w:rPr>
        <w:t xml:space="preserve"> years</w:t>
      </w:r>
      <w:r w:rsidRPr="004651D4">
        <w:rPr>
          <w:rFonts w:ascii="Calibri" w:hAnsi="Calibri"/>
        </w:rPr>
        <w:t xml:space="preserve">, </w:t>
      </w:r>
      <w:r>
        <w:rPr>
          <w:rFonts w:ascii="Calibri" w:hAnsi="Calibri"/>
        </w:rPr>
        <w:t>with meetings every 2 weeks. They have a</w:t>
      </w:r>
      <w:r w:rsidRPr="004651D4">
        <w:rPr>
          <w:rFonts w:ascii="Calibri" w:hAnsi="Calibri"/>
        </w:rPr>
        <w:t xml:space="preserve"> strong group of participants, Bayer, Target</w:t>
      </w:r>
      <w:r>
        <w:rPr>
          <w:rFonts w:ascii="Calibri" w:hAnsi="Calibri"/>
        </w:rPr>
        <w:t xml:space="preserve"> etc.</w:t>
      </w:r>
    </w:p>
    <w:p w:rsidR="0009717B" w:rsidRDefault="0009717B" w:rsidP="004651D4">
      <w:pPr>
        <w:pStyle w:val="ListNumber"/>
        <w:numPr>
          <w:ilvl w:val="2"/>
          <w:numId w:val="10"/>
        </w:numPr>
        <w:spacing w:before="0" w:beforeAutospacing="0" w:after="200" w:afterAutospacing="0" w:line="270" w:lineRule="atLeast"/>
        <w:rPr>
          <w:rFonts w:ascii="Calibri" w:hAnsi="Calibri"/>
        </w:rPr>
      </w:pPr>
      <w:r>
        <w:rPr>
          <w:rFonts w:ascii="Calibri" w:hAnsi="Calibri"/>
        </w:rPr>
        <w:t>They have introduced Pilot Credits in response to pressures from true green LEED application firms that have already received innovation credits. The credits apply to new and existing buildings.</w:t>
      </w:r>
    </w:p>
    <w:p w:rsidR="0009717B" w:rsidRDefault="0009717B" w:rsidP="004651D4">
      <w:pPr>
        <w:pStyle w:val="ListNumber"/>
        <w:numPr>
          <w:ilvl w:val="2"/>
          <w:numId w:val="10"/>
        </w:numPr>
        <w:spacing w:before="0" w:beforeAutospacing="0" w:after="200" w:afterAutospacing="0" w:line="270" w:lineRule="atLeast"/>
        <w:rPr>
          <w:rFonts w:ascii="Calibri" w:hAnsi="Calibri"/>
          <w:color w:val="333333"/>
        </w:rPr>
      </w:pPr>
      <w:r>
        <w:rPr>
          <w:rFonts w:ascii="Calibri" w:hAnsi="Calibri"/>
        </w:rPr>
        <w:t>The credits are b</w:t>
      </w:r>
      <w:r w:rsidRPr="009A68BF">
        <w:rPr>
          <w:rFonts w:ascii="Calibri" w:hAnsi="Calibri"/>
        </w:rPr>
        <w:t xml:space="preserve">road-based, </w:t>
      </w:r>
      <w:r>
        <w:rPr>
          <w:rFonts w:ascii="Calibri" w:hAnsi="Calibri"/>
        </w:rPr>
        <w:t xml:space="preserve">applying to </w:t>
      </w:r>
      <w:r w:rsidRPr="009A68BF">
        <w:rPr>
          <w:rFonts w:ascii="Calibri" w:hAnsi="Calibri"/>
        </w:rPr>
        <w:t xml:space="preserve">multiple venues including </w:t>
      </w:r>
      <w:r>
        <w:rPr>
          <w:rFonts w:ascii="Calibri" w:hAnsi="Calibri"/>
          <w:color w:val="333333"/>
        </w:rPr>
        <w:t>offices, multi-family residential, lodging, warehouses, r</w:t>
      </w:r>
      <w:r w:rsidRPr="009A68BF">
        <w:rPr>
          <w:rFonts w:ascii="Calibri" w:hAnsi="Calibri"/>
          <w:color w:val="333333"/>
        </w:rPr>
        <w:t>eta</w:t>
      </w:r>
      <w:r>
        <w:rPr>
          <w:rFonts w:ascii="Calibri" w:hAnsi="Calibri"/>
          <w:color w:val="333333"/>
        </w:rPr>
        <w:t>il NC (excluding restaurants), s</w:t>
      </w:r>
      <w:r w:rsidRPr="009A68BF">
        <w:rPr>
          <w:rFonts w:ascii="Calibri" w:hAnsi="Calibri"/>
          <w:color w:val="333333"/>
        </w:rPr>
        <w:t xml:space="preserve">chools (excluding laboratories within </w:t>
      </w:r>
      <w:hyperlink r:id="rId7" w:history="1">
        <w:r w:rsidRPr="009A68BF">
          <w:rPr>
            <w:rStyle w:val="Hyperlink"/>
            <w:rFonts w:ascii="Calibri" w:hAnsi="Calibri" w:cs="Arial"/>
          </w:rPr>
          <w:t>school</w:t>
        </w:r>
      </w:hyperlink>
      <w:r>
        <w:rPr>
          <w:rFonts w:ascii="Calibri" w:hAnsi="Calibri"/>
          <w:color w:val="333333"/>
        </w:rPr>
        <w:t xml:space="preserve"> buildings), commercial Interiors, r</w:t>
      </w:r>
      <w:r w:rsidRPr="009A68BF">
        <w:rPr>
          <w:rFonts w:ascii="Calibri" w:hAnsi="Calibri"/>
          <w:color w:val="333333"/>
        </w:rPr>
        <w:t>e</w:t>
      </w:r>
      <w:r>
        <w:rPr>
          <w:rFonts w:ascii="Calibri" w:hAnsi="Calibri"/>
          <w:color w:val="333333"/>
        </w:rPr>
        <w:t>tail CI (excluding restaurants)</w:t>
      </w:r>
    </w:p>
    <w:p w:rsidR="0009717B" w:rsidRPr="009A68BF" w:rsidRDefault="0009717B" w:rsidP="004651D4">
      <w:pPr>
        <w:pStyle w:val="ListNumber"/>
        <w:numPr>
          <w:ilvl w:val="2"/>
          <w:numId w:val="10"/>
        </w:numPr>
        <w:spacing w:before="0" w:beforeAutospacing="0" w:after="200" w:afterAutospacing="0" w:line="270" w:lineRule="atLeast"/>
        <w:rPr>
          <w:rFonts w:ascii="Calibri" w:hAnsi="Calibri"/>
        </w:rPr>
      </w:pPr>
      <w:r>
        <w:rPr>
          <w:rFonts w:ascii="Calibri" w:hAnsi="Calibri"/>
          <w:color w:val="333333"/>
        </w:rPr>
        <w:t>1 LEED</w:t>
      </w:r>
      <w:r w:rsidRPr="009A68BF">
        <w:rPr>
          <w:rFonts w:ascii="Calibri" w:hAnsi="Calibri"/>
          <w:color w:val="333333"/>
        </w:rPr>
        <w:t xml:space="preserve"> credit</w:t>
      </w:r>
      <w:r>
        <w:rPr>
          <w:rFonts w:ascii="Calibri" w:hAnsi="Calibri"/>
          <w:color w:val="333333"/>
        </w:rPr>
        <w:t xml:space="preserve"> is available for both new construction and existing buildings</w:t>
      </w:r>
      <w:r w:rsidRPr="009A68BF">
        <w:rPr>
          <w:rFonts w:ascii="Calibri" w:hAnsi="Calibri"/>
          <w:color w:val="333333"/>
        </w:rPr>
        <w:t xml:space="preserve">, </w:t>
      </w:r>
      <w:r>
        <w:rPr>
          <w:rFonts w:ascii="Calibri" w:hAnsi="Calibri"/>
          <w:color w:val="333333"/>
        </w:rPr>
        <w:t>but the requirements are different for each</w:t>
      </w:r>
    </w:p>
    <w:p w:rsidR="0009717B" w:rsidRPr="009A68BF" w:rsidRDefault="0009717B" w:rsidP="004651D4">
      <w:pPr>
        <w:pStyle w:val="ListNumber"/>
        <w:numPr>
          <w:ilvl w:val="2"/>
          <w:numId w:val="10"/>
        </w:numPr>
        <w:spacing w:before="0" w:beforeAutospacing="0" w:after="200" w:afterAutospacing="0" w:line="270" w:lineRule="atLeast"/>
        <w:rPr>
          <w:rFonts w:ascii="Calibri" w:hAnsi="Calibri"/>
        </w:rPr>
      </w:pPr>
      <w:r w:rsidRPr="009A68BF">
        <w:rPr>
          <w:rFonts w:ascii="Calibri" w:hAnsi="Calibri"/>
          <w:color w:val="333333"/>
        </w:rPr>
        <w:t xml:space="preserve">Combining IAQP and VRP </w:t>
      </w:r>
      <w:r>
        <w:rPr>
          <w:rFonts w:ascii="Calibri" w:hAnsi="Calibri"/>
          <w:color w:val="333333"/>
        </w:rPr>
        <w:t xml:space="preserve">methods </w:t>
      </w:r>
      <w:r w:rsidRPr="009A68BF">
        <w:rPr>
          <w:rFonts w:ascii="Calibri" w:hAnsi="Calibri"/>
          <w:color w:val="333333"/>
        </w:rPr>
        <w:t>is not acceptable</w:t>
      </w:r>
      <w:r>
        <w:rPr>
          <w:rFonts w:ascii="Calibri" w:hAnsi="Calibri"/>
          <w:color w:val="333333"/>
        </w:rPr>
        <w:t xml:space="preserve"> for either credit</w:t>
      </w:r>
    </w:p>
    <w:p w:rsidR="0009717B" w:rsidRPr="009A68BF" w:rsidRDefault="0009717B" w:rsidP="004651D4">
      <w:pPr>
        <w:pStyle w:val="ListNumber"/>
        <w:numPr>
          <w:ilvl w:val="2"/>
          <w:numId w:val="10"/>
        </w:numPr>
        <w:spacing w:before="0" w:beforeAutospacing="0" w:after="200" w:afterAutospacing="0" w:line="270" w:lineRule="atLeast"/>
        <w:rPr>
          <w:rFonts w:ascii="Calibri" w:hAnsi="Calibri"/>
        </w:rPr>
      </w:pPr>
      <w:r>
        <w:rPr>
          <w:rFonts w:ascii="Calibri" w:hAnsi="Calibri"/>
          <w:color w:val="333333"/>
        </w:rPr>
        <w:t xml:space="preserve">There may be </w:t>
      </w:r>
      <w:r w:rsidRPr="009A68BF">
        <w:rPr>
          <w:rFonts w:ascii="Calibri" w:hAnsi="Calibri"/>
          <w:color w:val="333333"/>
        </w:rPr>
        <w:t xml:space="preserve">Sections </w:t>
      </w:r>
      <w:r>
        <w:rPr>
          <w:rFonts w:ascii="Calibri" w:hAnsi="Calibri"/>
          <w:color w:val="333333"/>
        </w:rPr>
        <w:t>that</w:t>
      </w:r>
      <w:r w:rsidRPr="009A68BF">
        <w:rPr>
          <w:rFonts w:ascii="Calibri" w:hAnsi="Calibri"/>
          <w:color w:val="333333"/>
        </w:rPr>
        <w:t xml:space="preserve"> </w:t>
      </w:r>
      <w:r>
        <w:rPr>
          <w:rFonts w:ascii="Calibri" w:hAnsi="Calibri"/>
          <w:color w:val="333333"/>
        </w:rPr>
        <w:t>TRG</w:t>
      </w:r>
      <w:r w:rsidRPr="009A68BF">
        <w:rPr>
          <w:rFonts w:ascii="Calibri" w:hAnsi="Calibri"/>
          <w:color w:val="333333"/>
        </w:rPr>
        <w:t>4</w:t>
      </w:r>
      <w:r>
        <w:rPr>
          <w:rFonts w:ascii="Calibri" w:hAnsi="Calibri"/>
          <w:color w:val="333333"/>
        </w:rPr>
        <w:t>-</w:t>
      </w:r>
      <w:r w:rsidRPr="009A68BF">
        <w:rPr>
          <w:rFonts w:ascii="Calibri" w:hAnsi="Calibri"/>
          <w:color w:val="333333"/>
        </w:rPr>
        <w:t xml:space="preserve">IAQP </w:t>
      </w:r>
      <w:r>
        <w:rPr>
          <w:rFonts w:ascii="Calibri" w:hAnsi="Calibri"/>
          <w:color w:val="333333"/>
        </w:rPr>
        <w:t xml:space="preserve">could </w:t>
      </w:r>
      <w:r w:rsidRPr="009A68BF">
        <w:rPr>
          <w:rFonts w:ascii="Calibri" w:hAnsi="Calibri"/>
          <w:color w:val="333333"/>
        </w:rPr>
        <w:t>adopt</w:t>
      </w:r>
      <w:r>
        <w:rPr>
          <w:rFonts w:ascii="Calibri" w:hAnsi="Calibri"/>
          <w:color w:val="333333"/>
        </w:rPr>
        <w:t xml:space="preserve"> </w:t>
      </w:r>
    </w:p>
    <w:p w:rsidR="0009717B" w:rsidRPr="009A68BF" w:rsidRDefault="0009717B" w:rsidP="004651D4">
      <w:pPr>
        <w:pStyle w:val="ListNumber"/>
        <w:numPr>
          <w:ilvl w:val="2"/>
          <w:numId w:val="10"/>
        </w:numPr>
        <w:spacing w:before="0" w:beforeAutospacing="0" w:after="200" w:afterAutospacing="0" w:line="270" w:lineRule="atLeast"/>
        <w:rPr>
          <w:rFonts w:ascii="Calibri" w:hAnsi="Calibri"/>
        </w:rPr>
      </w:pPr>
      <w:r w:rsidRPr="009A68BF">
        <w:rPr>
          <w:rStyle w:val="Emphasis"/>
          <w:rFonts w:ascii="Calibri" w:hAnsi="Calibri"/>
          <w:i w:val="0"/>
          <w:color w:val="333333"/>
        </w:rPr>
        <w:t>Contaminant Sources</w:t>
      </w:r>
      <w:r>
        <w:rPr>
          <w:rStyle w:val="Emphasis"/>
          <w:rFonts w:ascii="Calibri" w:hAnsi="Calibri"/>
          <w:i w:val="0"/>
          <w:color w:val="333333"/>
        </w:rPr>
        <w:t xml:space="preserve"> are covered in detail</w:t>
      </w:r>
      <w:r w:rsidRPr="009A68BF">
        <w:rPr>
          <w:rStyle w:val="Emphasis"/>
          <w:rFonts w:ascii="Calibri" w:hAnsi="Calibri"/>
          <w:i w:val="0"/>
          <w:color w:val="333333"/>
        </w:rPr>
        <w:t>.</w:t>
      </w:r>
      <w:r w:rsidRPr="009A68BF">
        <w:rPr>
          <w:rFonts w:ascii="Calibri" w:hAnsi="Calibri"/>
          <w:color w:val="333333"/>
        </w:rPr>
        <w:t xml:space="preserve"> </w:t>
      </w:r>
      <w:r>
        <w:rPr>
          <w:rFonts w:ascii="Calibri" w:hAnsi="Calibri"/>
          <w:color w:val="333333"/>
        </w:rPr>
        <w:t>Users need to i</w:t>
      </w:r>
      <w:r w:rsidRPr="009A68BF">
        <w:rPr>
          <w:rFonts w:ascii="Calibri" w:hAnsi="Calibri"/>
          <w:color w:val="333333"/>
        </w:rPr>
        <w:t xml:space="preserve">dentify the outdoor sources, indoor sources, and the expected emission rate for each of the </w:t>
      </w:r>
      <w:hyperlink r:id="rId8" w:history="1">
        <w:r w:rsidRPr="009A68BF">
          <w:rPr>
            <w:rStyle w:val="Hyperlink"/>
            <w:rFonts w:ascii="Calibri" w:hAnsi="Calibri" w:cs="Arial"/>
          </w:rPr>
          <w:t>contaminants</w:t>
        </w:r>
      </w:hyperlink>
      <w:r w:rsidRPr="009A68BF">
        <w:rPr>
          <w:rFonts w:ascii="Calibri" w:hAnsi="Calibri"/>
          <w:color w:val="333333"/>
        </w:rPr>
        <w:t xml:space="preserve"> and mixtures of concern listed in Table 1</w:t>
      </w:r>
      <w:r>
        <w:rPr>
          <w:rFonts w:ascii="Calibri" w:hAnsi="Calibri"/>
          <w:color w:val="333333"/>
        </w:rPr>
        <w:t xml:space="preserve"> of the text</w:t>
      </w:r>
      <w:r w:rsidRPr="009A68BF">
        <w:rPr>
          <w:rFonts w:ascii="Calibri" w:hAnsi="Calibri"/>
          <w:color w:val="333333"/>
        </w:rPr>
        <w:t xml:space="preserve">. Additionally, </w:t>
      </w:r>
      <w:r>
        <w:rPr>
          <w:rFonts w:ascii="Calibri" w:hAnsi="Calibri"/>
          <w:color w:val="333333"/>
        </w:rPr>
        <w:t xml:space="preserve">they need to </w:t>
      </w:r>
      <w:r w:rsidRPr="009A68BF">
        <w:rPr>
          <w:rFonts w:ascii="Calibri" w:hAnsi="Calibri"/>
          <w:color w:val="333333"/>
        </w:rPr>
        <w:t xml:space="preserve">confirm that the top 10 contaminants by concentration in the building, as identified by mass spectrograph analysis, are included in Table 1. If they are not already included in Table 1, </w:t>
      </w:r>
      <w:r>
        <w:rPr>
          <w:rFonts w:ascii="Calibri" w:hAnsi="Calibri"/>
          <w:color w:val="333333"/>
        </w:rPr>
        <w:t xml:space="preserve">they need to </w:t>
      </w:r>
      <w:r w:rsidRPr="009A68BF">
        <w:rPr>
          <w:rFonts w:ascii="Calibri" w:hAnsi="Calibri"/>
          <w:color w:val="333333"/>
        </w:rPr>
        <w:t>list them.</w:t>
      </w:r>
      <w:r>
        <w:rPr>
          <w:rFonts w:ascii="Calibri" w:hAnsi="Calibri"/>
          <w:color w:val="333333"/>
        </w:rPr>
        <w:t xml:space="preserve"> </w:t>
      </w:r>
      <w:r>
        <w:rPr>
          <w:rFonts w:ascii="Calibri" w:hAnsi="Calibri"/>
          <w:color w:val="333333"/>
        </w:rPr>
        <w:br/>
      </w:r>
      <w:r>
        <w:rPr>
          <w:rFonts w:ascii="Calibri" w:hAnsi="Calibri"/>
          <w:color w:val="333333"/>
        </w:rPr>
        <w:br/>
        <w:t xml:space="preserve">Charlie passed round the </w:t>
      </w:r>
      <w:r w:rsidRPr="004651D4">
        <w:rPr>
          <w:rFonts w:ascii="Calibri" w:hAnsi="Calibri"/>
        </w:rPr>
        <w:t>USGBC</w:t>
      </w:r>
      <w:r>
        <w:rPr>
          <w:rFonts w:ascii="Calibri" w:hAnsi="Calibri"/>
          <w:color w:val="333333"/>
        </w:rPr>
        <w:t xml:space="preserve"> list of contaminants to comment on for use in our commercial buildings write-up. The list contains predominantly outdoor contaminants. </w:t>
      </w:r>
      <w:r w:rsidRPr="000821D0">
        <w:rPr>
          <w:rFonts w:ascii="Calibri" w:hAnsi="Calibri"/>
          <w:color w:val="333333"/>
          <w:u w:val="single"/>
        </w:rPr>
        <w:t>Charlie, Gemma and Charlene and Chris will work on this.</w:t>
      </w:r>
      <w:r>
        <w:rPr>
          <w:rFonts w:ascii="Calibri" w:hAnsi="Calibri"/>
          <w:color w:val="333333"/>
        </w:rPr>
        <w:t xml:space="preserve"> Charlene and Gemma want nitrogen dioxide added. People wanted to add a short statement of likely sources for all chemicals. </w:t>
      </w:r>
      <w:r w:rsidRPr="000821D0">
        <w:rPr>
          <w:rFonts w:ascii="Calibri" w:hAnsi="Calibri"/>
          <w:color w:val="333333"/>
          <w:u w:val="single"/>
        </w:rPr>
        <w:t>Gemma agreed to work on this</w:t>
      </w:r>
      <w:r>
        <w:rPr>
          <w:rFonts w:ascii="Calibri" w:hAnsi="Calibri"/>
          <w:color w:val="333333"/>
        </w:rPr>
        <w:t>.</w:t>
      </w:r>
    </w:p>
    <w:p w:rsidR="0009717B" w:rsidRPr="009A68BF" w:rsidRDefault="0009717B" w:rsidP="004651D4">
      <w:pPr>
        <w:pStyle w:val="ListNumber"/>
        <w:numPr>
          <w:ilvl w:val="2"/>
          <w:numId w:val="10"/>
        </w:numPr>
        <w:spacing w:before="0" w:beforeAutospacing="0" w:after="200" w:afterAutospacing="0" w:line="270" w:lineRule="atLeast"/>
        <w:rPr>
          <w:rFonts w:ascii="Calibri" w:hAnsi="Calibri"/>
        </w:rPr>
      </w:pPr>
      <w:r w:rsidRPr="009A68BF">
        <w:rPr>
          <w:rStyle w:val="Emphasis"/>
          <w:rFonts w:ascii="Calibri" w:hAnsi="Calibri"/>
          <w:i w:val="0"/>
          <w:color w:val="333333"/>
        </w:rPr>
        <w:t>Contaminant Concentration</w:t>
      </w:r>
      <w:r>
        <w:rPr>
          <w:rStyle w:val="Emphasis"/>
          <w:rFonts w:ascii="Calibri" w:hAnsi="Calibri"/>
          <w:i w:val="0"/>
          <w:color w:val="333333"/>
        </w:rPr>
        <w:t>s are also an issue</w:t>
      </w:r>
      <w:r w:rsidRPr="009A68BF">
        <w:rPr>
          <w:rStyle w:val="Emphasis"/>
          <w:rFonts w:ascii="Calibri" w:hAnsi="Calibri"/>
          <w:i w:val="0"/>
          <w:color w:val="333333"/>
        </w:rPr>
        <w:t>.</w:t>
      </w:r>
      <w:r w:rsidRPr="009A68BF">
        <w:rPr>
          <w:rFonts w:ascii="Calibri" w:hAnsi="Calibri"/>
          <w:color w:val="333333"/>
        </w:rPr>
        <w:t xml:space="preserve"> Table 1 </w:t>
      </w:r>
      <w:r>
        <w:rPr>
          <w:rFonts w:ascii="Calibri" w:hAnsi="Calibri"/>
          <w:color w:val="333333"/>
        </w:rPr>
        <w:t>shows</w:t>
      </w:r>
      <w:r w:rsidRPr="009A68BF">
        <w:rPr>
          <w:rFonts w:ascii="Calibri" w:hAnsi="Calibri"/>
          <w:color w:val="333333"/>
        </w:rPr>
        <w:t xml:space="preserve"> maximum allowable concentration limits for each contaminant of concern.</w:t>
      </w:r>
      <w:r>
        <w:rPr>
          <w:rFonts w:ascii="Calibri" w:hAnsi="Calibri"/>
          <w:color w:val="333333"/>
        </w:rPr>
        <w:t xml:space="preserve"> Chris says the carbon dioxide limit will be a problem to meet when using the IAQP method. Charlene said the USGBC approach to specifying concentration is different from ASHRAE. She also said health based impacts do occur at 1000 ppm exposure to carbon dioxide. </w:t>
      </w:r>
      <w:r w:rsidRPr="000821D0">
        <w:rPr>
          <w:rFonts w:ascii="Calibri" w:hAnsi="Calibri"/>
          <w:color w:val="333333"/>
          <w:u w:val="single"/>
        </w:rPr>
        <w:t xml:space="preserve">Charlie will find the </w:t>
      </w:r>
      <w:r>
        <w:rPr>
          <w:rFonts w:ascii="Calibri" w:hAnsi="Calibri"/>
          <w:color w:val="333333"/>
          <w:u w:val="single"/>
        </w:rPr>
        <w:t xml:space="preserve">relevant </w:t>
      </w:r>
      <w:r w:rsidRPr="000821D0">
        <w:rPr>
          <w:rFonts w:ascii="Calibri" w:hAnsi="Calibri"/>
          <w:color w:val="333333"/>
          <w:u w:val="single"/>
        </w:rPr>
        <w:t>study (by Bill Fisk) and distribute to all</w:t>
      </w:r>
      <w:r>
        <w:rPr>
          <w:rFonts w:ascii="Calibri" w:hAnsi="Calibri"/>
          <w:color w:val="333333"/>
        </w:rPr>
        <w:t>. Also we should look at the paper by Apte summarizing results for office buildings. It is available on our website.</w:t>
      </w:r>
    </w:p>
    <w:p w:rsidR="0009717B" w:rsidRPr="009A68BF" w:rsidRDefault="0009717B" w:rsidP="004651D4">
      <w:pPr>
        <w:pStyle w:val="ListNumber"/>
        <w:numPr>
          <w:ilvl w:val="2"/>
          <w:numId w:val="10"/>
        </w:numPr>
        <w:spacing w:before="0" w:beforeAutospacing="0" w:after="200" w:afterAutospacing="0" w:line="270" w:lineRule="atLeast"/>
        <w:rPr>
          <w:rStyle w:val="Emphasis"/>
          <w:rFonts w:ascii="Calibri" w:hAnsi="Calibri"/>
          <w:i w:val="0"/>
          <w:iCs w:val="0"/>
        </w:rPr>
      </w:pPr>
      <w:r w:rsidRPr="009A68BF">
        <w:rPr>
          <w:rStyle w:val="Emphasis"/>
          <w:rFonts w:ascii="Calibri" w:hAnsi="Calibri"/>
          <w:i w:val="0"/>
          <w:color w:val="333333"/>
        </w:rPr>
        <w:t>Perceived Indoor Air Quality.</w:t>
      </w:r>
      <w:r>
        <w:rPr>
          <w:rStyle w:val="Emphasis"/>
          <w:rFonts w:ascii="Calibri" w:hAnsi="Calibri"/>
          <w:i w:val="0"/>
          <w:color w:val="333333"/>
        </w:rPr>
        <w:t xml:space="preserve"> This is not a large section in </w:t>
      </w:r>
      <w:r w:rsidRPr="004651D4">
        <w:rPr>
          <w:rFonts w:ascii="Calibri" w:hAnsi="Calibri"/>
        </w:rPr>
        <w:t>USGBC</w:t>
      </w:r>
      <w:r>
        <w:rPr>
          <w:rStyle w:val="Emphasis"/>
          <w:rFonts w:ascii="Calibri" w:hAnsi="Calibri"/>
          <w:i w:val="0"/>
          <w:color w:val="333333"/>
        </w:rPr>
        <w:t xml:space="preserve">, but it is an expensive test requirement for new and existing buildings. There is also a questionnaire use requirement, but some allowance for choosing what questions to ask. It is not clear whether we should include this in our Appendix, since the test is expensive and people will express their opinions by complaining if IAQ is poor.  </w:t>
      </w:r>
    </w:p>
    <w:p w:rsidR="0009717B" w:rsidRPr="009A68BF" w:rsidRDefault="0009717B" w:rsidP="004651D4">
      <w:pPr>
        <w:pStyle w:val="ListNumber"/>
        <w:numPr>
          <w:ilvl w:val="2"/>
          <w:numId w:val="10"/>
        </w:numPr>
        <w:spacing w:before="0" w:beforeAutospacing="0" w:after="200" w:afterAutospacing="0" w:line="270" w:lineRule="atLeast"/>
        <w:rPr>
          <w:rStyle w:val="Emphasis"/>
          <w:rFonts w:ascii="Calibri" w:hAnsi="Calibri"/>
          <w:i w:val="0"/>
          <w:iCs w:val="0"/>
        </w:rPr>
      </w:pPr>
      <w:r w:rsidRPr="009A68BF">
        <w:rPr>
          <w:rStyle w:val="Emphasis"/>
          <w:rFonts w:ascii="Calibri" w:hAnsi="Calibri"/>
          <w:i w:val="0"/>
          <w:color w:val="333333"/>
        </w:rPr>
        <w:t>Design Approach.</w:t>
      </w:r>
    </w:p>
    <w:p w:rsidR="0009717B" w:rsidRPr="009A68BF" w:rsidRDefault="0009717B" w:rsidP="004651D4">
      <w:pPr>
        <w:pStyle w:val="ListNumber"/>
        <w:numPr>
          <w:ilvl w:val="2"/>
          <w:numId w:val="10"/>
        </w:numPr>
        <w:spacing w:before="0" w:beforeAutospacing="0" w:after="200" w:afterAutospacing="0" w:line="270" w:lineRule="atLeast"/>
        <w:rPr>
          <w:rStyle w:val="Emphasis"/>
          <w:rFonts w:ascii="Calibri" w:hAnsi="Calibri"/>
          <w:i w:val="0"/>
          <w:iCs w:val="0"/>
        </w:rPr>
      </w:pPr>
      <w:r w:rsidRPr="009A68BF">
        <w:rPr>
          <w:rStyle w:val="Emphasis"/>
          <w:rFonts w:ascii="Calibri" w:hAnsi="Calibri"/>
          <w:i w:val="0"/>
          <w:color w:val="333333"/>
        </w:rPr>
        <w:t>Air Testing.</w:t>
      </w:r>
      <w:r>
        <w:rPr>
          <w:rStyle w:val="Emphasis"/>
          <w:rFonts w:ascii="Calibri" w:hAnsi="Calibri"/>
          <w:i w:val="0"/>
          <w:color w:val="333333"/>
        </w:rPr>
        <w:t xml:space="preserve"> </w:t>
      </w:r>
      <w:r w:rsidRPr="000821D0">
        <w:rPr>
          <w:rStyle w:val="Emphasis"/>
          <w:rFonts w:ascii="Calibri" w:hAnsi="Calibri"/>
          <w:i w:val="0"/>
          <w:color w:val="333333"/>
          <w:u w:val="single"/>
        </w:rPr>
        <w:t xml:space="preserve">We all </w:t>
      </w:r>
      <w:r>
        <w:rPr>
          <w:rStyle w:val="Emphasis"/>
          <w:rFonts w:ascii="Calibri" w:hAnsi="Calibri"/>
          <w:i w:val="0"/>
          <w:color w:val="333333"/>
          <w:u w:val="single"/>
        </w:rPr>
        <w:t>should</w:t>
      </w:r>
      <w:r w:rsidRPr="000821D0">
        <w:rPr>
          <w:rStyle w:val="Emphasis"/>
          <w:rFonts w:ascii="Calibri" w:hAnsi="Calibri"/>
          <w:i w:val="0"/>
          <w:color w:val="333333"/>
          <w:u w:val="single"/>
        </w:rPr>
        <w:t xml:space="preserve"> review this section and send comments to Charlene.</w:t>
      </w:r>
    </w:p>
    <w:p w:rsidR="0009717B" w:rsidRPr="009A68BF" w:rsidRDefault="0009717B" w:rsidP="004651D4">
      <w:pPr>
        <w:pStyle w:val="ListNumber"/>
        <w:numPr>
          <w:ilvl w:val="2"/>
          <w:numId w:val="10"/>
        </w:numPr>
        <w:spacing w:before="0" w:beforeAutospacing="0" w:after="200" w:afterAutospacing="0" w:line="270" w:lineRule="atLeast"/>
        <w:rPr>
          <w:rStyle w:val="Emphasis"/>
          <w:rFonts w:ascii="Calibri" w:hAnsi="Calibri"/>
          <w:i w:val="0"/>
          <w:iCs w:val="0"/>
        </w:rPr>
      </w:pPr>
      <w:r w:rsidRPr="009A68BF">
        <w:rPr>
          <w:rStyle w:val="Emphasis"/>
          <w:rFonts w:ascii="Calibri" w:hAnsi="Calibri"/>
          <w:i w:val="0"/>
          <w:color w:val="333333"/>
        </w:rPr>
        <w:t>Subjective Evaluation.(with modifications)</w:t>
      </w:r>
    </w:p>
    <w:p w:rsidR="0009717B" w:rsidRPr="009A68BF" w:rsidRDefault="0009717B" w:rsidP="004651D4">
      <w:pPr>
        <w:pStyle w:val="ListNumber"/>
        <w:numPr>
          <w:ilvl w:val="2"/>
          <w:numId w:val="10"/>
        </w:numPr>
        <w:spacing w:before="0" w:beforeAutospacing="0" w:after="200" w:afterAutospacing="0" w:line="270" w:lineRule="atLeast"/>
        <w:rPr>
          <w:rFonts w:ascii="Calibri" w:hAnsi="Calibri"/>
        </w:rPr>
      </w:pPr>
      <w:r w:rsidRPr="009A68BF">
        <w:rPr>
          <w:rStyle w:val="Emphasis"/>
          <w:rFonts w:ascii="Calibri" w:hAnsi="Calibri"/>
          <w:i w:val="0"/>
          <w:iCs w:val="0"/>
        </w:rPr>
        <w:t>Suggested maintenance (needs more detail)</w:t>
      </w:r>
      <w:r>
        <w:rPr>
          <w:rStyle w:val="Emphasis"/>
          <w:rFonts w:ascii="Calibri" w:hAnsi="Calibri"/>
          <w:i w:val="0"/>
          <w:iCs w:val="0"/>
        </w:rPr>
        <w:t xml:space="preserve">: </w:t>
      </w:r>
      <w:r w:rsidRPr="000821D0">
        <w:rPr>
          <w:rStyle w:val="Emphasis"/>
          <w:rFonts w:ascii="Calibri" w:hAnsi="Calibri"/>
          <w:i w:val="0"/>
          <w:iCs w:val="0"/>
          <w:u w:val="single"/>
        </w:rPr>
        <w:t>Charlie, Chris and Jeff will review this.</w:t>
      </w:r>
      <w:r>
        <w:rPr>
          <w:rStyle w:val="Emphasis"/>
          <w:rFonts w:ascii="Calibri" w:hAnsi="Calibri"/>
          <w:i w:val="0"/>
          <w:iCs w:val="0"/>
        </w:rPr>
        <w:br/>
      </w:r>
      <w:r>
        <w:rPr>
          <w:rStyle w:val="Emphasis"/>
          <w:rFonts w:ascii="Calibri" w:hAnsi="Calibri"/>
          <w:i w:val="0"/>
          <w:iCs w:val="0"/>
        </w:rPr>
        <w:br/>
      </w:r>
      <w:r w:rsidRPr="009A472D">
        <w:rPr>
          <w:rStyle w:val="Emphasis"/>
          <w:rFonts w:ascii="Calibri" w:hAnsi="Calibri"/>
          <w:b/>
          <w:i w:val="0"/>
          <w:iCs w:val="0"/>
        </w:rPr>
        <w:t>Charlie requested everyone to review the USGBC document (it is only 3 pages). It is available through Google or</w:t>
      </w:r>
      <w:r>
        <w:rPr>
          <w:rStyle w:val="Emphasis"/>
          <w:rFonts w:ascii="Calibri" w:hAnsi="Calibri"/>
          <w:b/>
          <w:i w:val="0"/>
          <w:iCs w:val="0"/>
        </w:rPr>
        <w:t xml:space="preserve"> by</w:t>
      </w:r>
      <w:r w:rsidRPr="009A472D">
        <w:rPr>
          <w:rStyle w:val="Emphasis"/>
          <w:rFonts w:ascii="Calibri" w:hAnsi="Calibri"/>
          <w:b/>
          <w:i w:val="0"/>
          <w:iCs w:val="0"/>
        </w:rPr>
        <w:t xml:space="preserve"> follow</w:t>
      </w:r>
      <w:r>
        <w:rPr>
          <w:rStyle w:val="Emphasis"/>
          <w:rFonts w:ascii="Calibri" w:hAnsi="Calibri"/>
          <w:b/>
          <w:i w:val="0"/>
          <w:iCs w:val="0"/>
        </w:rPr>
        <w:t>ing</w:t>
      </w:r>
      <w:r w:rsidRPr="009A472D">
        <w:rPr>
          <w:rStyle w:val="Emphasis"/>
          <w:rFonts w:ascii="Calibri" w:hAnsi="Calibri"/>
          <w:b/>
          <w:i w:val="0"/>
          <w:iCs w:val="0"/>
        </w:rPr>
        <w:t xml:space="preserve"> the link in Charlie’s email.</w:t>
      </w:r>
      <w:r>
        <w:rPr>
          <w:rStyle w:val="Emphasis"/>
          <w:rFonts w:ascii="Calibri" w:hAnsi="Calibri"/>
          <w:i w:val="0"/>
          <w:iCs w:val="0"/>
        </w:rPr>
        <w:t xml:space="preserve"> </w:t>
      </w:r>
    </w:p>
    <w:p w:rsidR="0009717B" w:rsidRPr="002E24C4" w:rsidRDefault="0009717B" w:rsidP="004651D4">
      <w:pPr>
        <w:pStyle w:val="ListNumber"/>
        <w:numPr>
          <w:ilvl w:val="0"/>
          <w:numId w:val="10"/>
        </w:numPr>
        <w:spacing w:before="0" w:beforeAutospacing="0" w:after="200" w:afterAutospacing="0" w:line="270" w:lineRule="atLeast"/>
        <w:rPr>
          <w:rFonts w:ascii="Calibri" w:hAnsi="Calibri"/>
        </w:rPr>
      </w:pPr>
      <w:r>
        <w:rPr>
          <w:rFonts w:ascii="Calibri" w:hAnsi="Calibri"/>
        </w:rPr>
        <w:t>In the 62.1 Appendix, for p</w:t>
      </w:r>
      <w:r w:rsidRPr="002E24C4">
        <w:rPr>
          <w:rFonts w:ascii="Calibri" w:hAnsi="Calibri"/>
        </w:rPr>
        <w:t>articulate contaminant control</w:t>
      </w:r>
      <w:r>
        <w:rPr>
          <w:rFonts w:ascii="Calibri" w:hAnsi="Calibri"/>
        </w:rPr>
        <w:t xml:space="preserve">, suggest </w:t>
      </w:r>
      <w:r w:rsidRPr="002E24C4">
        <w:rPr>
          <w:rFonts w:ascii="Calibri" w:hAnsi="Calibri"/>
        </w:rPr>
        <w:t>MERV 13</w:t>
      </w:r>
      <w:r>
        <w:rPr>
          <w:rFonts w:ascii="Calibri" w:hAnsi="Calibri"/>
        </w:rPr>
        <w:t xml:space="preserve"> filters.</w:t>
      </w:r>
      <w:r w:rsidRPr="002E24C4">
        <w:rPr>
          <w:rFonts w:ascii="Calibri" w:hAnsi="Calibri"/>
        </w:rPr>
        <w:t xml:space="preserve"> </w:t>
      </w:r>
      <w:r>
        <w:rPr>
          <w:rFonts w:ascii="Calibri" w:hAnsi="Calibri"/>
        </w:rPr>
        <w:t>This m</w:t>
      </w:r>
      <w:r w:rsidRPr="002E24C4">
        <w:rPr>
          <w:rFonts w:ascii="Calibri" w:hAnsi="Calibri"/>
        </w:rPr>
        <w:t>eets all current goals for control of particulate, required for basic LEED compliance</w:t>
      </w:r>
      <w:r>
        <w:rPr>
          <w:rFonts w:ascii="Calibri" w:hAnsi="Calibri"/>
        </w:rPr>
        <w:t xml:space="preserve">. </w:t>
      </w:r>
    </w:p>
    <w:p w:rsidR="0009717B" w:rsidRDefault="0009717B" w:rsidP="004651D4">
      <w:pPr>
        <w:pStyle w:val="ListNumber"/>
        <w:numPr>
          <w:ilvl w:val="0"/>
          <w:numId w:val="10"/>
        </w:numPr>
        <w:spacing w:before="0" w:beforeAutospacing="0" w:after="200" w:afterAutospacing="0" w:line="270" w:lineRule="atLeast"/>
        <w:rPr>
          <w:rFonts w:ascii="Calibri" w:hAnsi="Calibri"/>
        </w:rPr>
      </w:pPr>
      <w:r w:rsidRPr="009A68BF">
        <w:rPr>
          <w:rFonts w:ascii="Calibri" w:hAnsi="Calibri"/>
        </w:rPr>
        <w:t>Gaseous Contaminants of Concern (CoC)</w:t>
      </w:r>
      <w:r>
        <w:rPr>
          <w:rFonts w:ascii="Calibri" w:hAnsi="Calibri"/>
        </w:rPr>
        <w:t>, we should review USGBC as discussed above, and decide which are applicable to the office environment. We should cover typical work stations, 100 sq ft per person (is this current 62.1?), typical office equipment, copiers, printers, computers, etc. citing the body of 62.1 where possible. We should address the issue of grouping contaminants as to their response to an adsorber/oxidizer, and decide if we can identify a testing surrogate.  Published data is needed to support this approach.</w:t>
      </w:r>
      <w:bookmarkStart w:id="0" w:name="_GoBack"/>
      <w:bookmarkEnd w:id="0"/>
    </w:p>
    <w:p w:rsidR="0009717B" w:rsidRPr="009A68BF" w:rsidRDefault="0009717B" w:rsidP="004651D4">
      <w:pPr>
        <w:pStyle w:val="ListNumber"/>
        <w:numPr>
          <w:ilvl w:val="1"/>
          <w:numId w:val="10"/>
        </w:numPr>
        <w:spacing w:before="0" w:beforeAutospacing="0" w:after="200" w:afterAutospacing="0" w:line="270" w:lineRule="atLeast"/>
        <w:rPr>
          <w:rFonts w:ascii="Calibri" w:hAnsi="Calibri"/>
        </w:rPr>
      </w:pPr>
      <w:r>
        <w:rPr>
          <w:rFonts w:ascii="Calibri" w:hAnsi="Calibri"/>
        </w:rPr>
        <w:t xml:space="preserve">It is essential that manufacturers step up with performance information for their filters relative to the CoC list before the IAQP method can be used effectively. </w:t>
      </w:r>
    </w:p>
    <w:p w:rsidR="0009717B" w:rsidRPr="009A68BF" w:rsidRDefault="0009717B" w:rsidP="004651D4">
      <w:pPr>
        <w:pStyle w:val="ListNumber"/>
        <w:numPr>
          <w:ilvl w:val="0"/>
          <w:numId w:val="10"/>
        </w:numPr>
        <w:spacing w:before="0" w:beforeAutospacing="0" w:after="200" w:afterAutospacing="0" w:line="270" w:lineRule="atLeast"/>
        <w:rPr>
          <w:rFonts w:ascii="Calibri" w:hAnsi="Calibri"/>
        </w:rPr>
      </w:pPr>
      <w:r>
        <w:rPr>
          <w:rFonts w:ascii="Calibri" w:hAnsi="Calibri"/>
        </w:rPr>
        <w:t xml:space="preserve">Commissioning, we could treat it the same way as USGBC. </w:t>
      </w:r>
      <w:r w:rsidRPr="00FD3AA5">
        <w:rPr>
          <w:rFonts w:ascii="Calibri" w:hAnsi="Calibri"/>
          <w:u w:val="single"/>
        </w:rPr>
        <w:t>Everyone was asked to review and e-mail comments to Charlie.</w:t>
      </w:r>
    </w:p>
    <w:p w:rsidR="0009717B" w:rsidRPr="009A68BF" w:rsidRDefault="0009717B" w:rsidP="004651D4">
      <w:pPr>
        <w:pStyle w:val="ListNumber"/>
        <w:numPr>
          <w:ilvl w:val="0"/>
          <w:numId w:val="10"/>
        </w:numPr>
        <w:spacing w:before="0" w:beforeAutospacing="0" w:after="200" w:afterAutospacing="0" w:line="270" w:lineRule="atLeast"/>
        <w:rPr>
          <w:rFonts w:ascii="Calibri" w:hAnsi="Calibri"/>
        </w:rPr>
      </w:pPr>
      <w:r w:rsidRPr="009A68BF">
        <w:rPr>
          <w:rFonts w:ascii="Calibri" w:hAnsi="Calibri"/>
        </w:rPr>
        <w:t>Conti</w:t>
      </w:r>
      <w:r>
        <w:rPr>
          <w:rFonts w:ascii="Calibri" w:hAnsi="Calibri"/>
        </w:rPr>
        <w:t>nued operational evaluations (not</w:t>
      </w:r>
      <w:r w:rsidRPr="009A68BF">
        <w:rPr>
          <w:rFonts w:ascii="Calibri" w:hAnsi="Calibri"/>
        </w:rPr>
        <w:t xml:space="preserve"> needed base</w:t>
      </w:r>
      <w:r>
        <w:rPr>
          <w:rFonts w:ascii="Calibri" w:hAnsi="Calibri"/>
        </w:rPr>
        <w:t>d upon a construction Standard). For acceptance, require maintenance and service plan as part of final commissioning?</w:t>
      </w:r>
    </w:p>
    <w:p w:rsidR="0009717B" w:rsidRPr="009A68BF" w:rsidRDefault="0009717B" w:rsidP="00835355">
      <w:pPr>
        <w:pStyle w:val="ListParagraph"/>
        <w:spacing w:before="240" w:beforeAutospacing="0" w:after="200" w:afterAutospacing="0" w:line="270" w:lineRule="atLeast"/>
        <w:ind w:left="360"/>
        <w:rPr>
          <w:rFonts w:ascii="Calibri" w:hAnsi="Calibri"/>
        </w:rPr>
      </w:pPr>
      <w:r w:rsidRPr="009A68BF">
        <w:rPr>
          <w:rFonts w:ascii="Calibri" w:hAnsi="Calibri"/>
        </w:rPr>
        <w:t>New business</w:t>
      </w:r>
    </w:p>
    <w:p w:rsidR="0009717B" w:rsidRPr="009A68BF" w:rsidRDefault="0009717B" w:rsidP="004651D4">
      <w:pPr>
        <w:pStyle w:val="ListNumber"/>
        <w:numPr>
          <w:ilvl w:val="0"/>
          <w:numId w:val="10"/>
        </w:numPr>
        <w:spacing w:before="0" w:beforeAutospacing="0" w:after="200" w:afterAutospacing="0" w:line="270" w:lineRule="atLeast"/>
        <w:rPr>
          <w:rFonts w:ascii="Calibri" w:hAnsi="Calibri"/>
        </w:rPr>
      </w:pPr>
      <w:r w:rsidRPr="009A68BF">
        <w:rPr>
          <w:rFonts w:ascii="Calibri" w:hAnsi="Calibri"/>
        </w:rPr>
        <w:t>Doodle use for setting up conference calls, date each month?</w:t>
      </w:r>
      <w:r>
        <w:rPr>
          <w:rFonts w:ascii="Calibri" w:hAnsi="Calibri"/>
        </w:rPr>
        <w:t xml:space="preserve"> Reasonable date for next contact as a group? February, beginning of March?</w:t>
      </w:r>
    </w:p>
    <w:p w:rsidR="0009717B" w:rsidRPr="009A68BF" w:rsidRDefault="0009717B" w:rsidP="004651D4">
      <w:pPr>
        <w:pStyle w:val="ListNumber"/>
        <w:numPr>
          <w:ilvl w:val="0"/>
          <w:numId w:val="10"/>
        </w:numPr>
        <w:spacing w:before="0" w:beforeAutospacing="0" w:after="200" w:afterAutospacing="0" w:line="270" w:lineRule="atLeast"/>
        <w:rPr>
          <w:rFonts w:ascii="Calibri" w:hAnsi="Calibri"/>
        </w:rPr>
      </w:pPr>
      <w:r w:rsidRPr="009A68BF">
        <w:rPr>
          <w:rFonts w:ascii="Calibri" w:hAnsi="Calibri"/>
        </w:rPr>
        <w:t>Task group possibilities</w:t>
      </w:r>
    </w:p>
    <w:p w:rsidR="0009717B" w:rsidRPr="009A68BF" w:rsidRDefault="0009717B" w:rsidP="00835355">
      <w:pPr>
        <w:pStyle w:val="ListParagraph"/>
        <w:spacing w:before="240" w:beforeAutospacing="0" w:after="200" w:afterAutospacing="0" w:line="270" w:lineRule="atLeast"/>
        <w:ind w:left="360"/>
        <w:rPr>
          <w:rFonts w:ascii="Calibri" w:hAnsi="Calibri"/>
        </w:rPr>
      </w:pPr>
      <w:r>
        <w:rPr>
          <w:rFonts w:ascii="Calibri" w:hAnsi="Calibri"/>
        </w:rPr>
        <w:t>A</w:t>
      </w:r>
      <w:r w:rsidRPr="009A68BF">
        <w:rPr>
          <w:rFonts w:ascii="Calibri" w:hAnsi="Calibri"/>
        </w:rPr>
        <w:t>djournment, 12:30 PM</w:t>
      </w:r>
    </w:p>
    <w:sectPr w:rsidR="0009717B" w:rsidRPr="009A68BF" w:rsidSect="0013717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7B7823DC"/>
    <w:lvl w:ilvl="0">
      <w:start w:val="1"/>
      <w:numFmt w:val="decimal"/>
      <w:lvlText w:val="%1."/>
      <w:lvlJc w:val="left"/>
      <w:pPr>
        <w:tabs>
          <w:tab w:val="num" w:pos="360"/>
        </w:tabs>
        <w:ind w:left="360" w:hanging="360"/>
      </w:pPr>
      <w:rPr>
        <w:rFonts w:cs="Times New Roman"/>
      </w:rPr>
    </w:lvl>
  </w:abstractNum>
  <w:abstractNum w:abstractNumId="1">
    <w:nsid w:val="1BA115B0"/>
    <w:multiLevelType w:val="hybridMultilevel"/>
    <w:tmpl w:val="797C1014"/>
    <w:lvl w:ilvl="0" w:tplc="04090017">
      <w:start w:val="1"/>
      <w:numFmt w:val="lowerLetter"/>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42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20C14B9F"/>
    <w:multiLevelType w:val="multilevel"/>
    <w:tmpl w:val="8C2A88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E12EA5"/>
    <w:multiLevelType w:val="hybridMultilevel"/>
    <w:tmpl w:val="473E85D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3983089E"/>
    <w:multiLevelType w:val="hybridMultilevel"/>
    <w:tmpl w:val="8662CA90"/>
    <w:lvl w:ilvl="0" w:tplc="04090017">
      <w:start w:val="1"/>
      <w:numFmt w:val="lowerLetter"/>
      <w:lvlText w:val="%1)"/>
      <w:lvlJc w:val="left"/>
      <w:pPr>
        <w:ind w:left="1080" w:hanging="360"/>
      </w:pPr>
      <w:rPr>
        <w:rFonts w:cs="Times New Roman" w:hint="default"/>
      </w:rPr>
    </w:lvl>
    <w:lvl w:ilvl="1" w:tplc="0409000F">
      <w:start w:val="1"/>
      <w:numFmt w:val="decimal"/>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42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nsid w:val="4AE91B28"/>
    <w:multiLevelType w:val="hybridMultilevel"/>
    <w:tmpl w:val="E59425F4"/>
    <w:lvl w:ilvl="0" w:tplc="04090013">
      <w:start w:val="1"/>
      <w:numFmt w:val="upperRoman"/>
      <w:lvlText w:val="%1."/>
      <w:lvlJc w:val="righ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1"/>
  </w:num>
  <w:num w:numId="6">
    <w:abstractNumId w:val="2"/>
  </w:num>
  <w:num w:numId="7">
    <w:abstractNumId w:val="2"/>
    <w:lvlOverride w:ilvl="0">
      <w:lvl w:ilvl="0">
        <w:numFmt w:val="decimal"/>
        <w:lvlText w:val=""/>
        <w:lvlJc w:val="left"/>
        <w:rPr>
          <w:rFonts w:cs="Times New Roman"/>
        </w:rPr>
      </w:lvl>
    </w:lvlOverride>
    <w:lvlOverride w:ilvl="1">
      <w:lvl w:ilvl="1">
        <w:numFmt w:val="bullet"/>
        <w:lvlText w:val=""/>
        <w:lvlJc w:val="left"/>
        <w:pPr>
          <w:tabs>
            <w:tab w:val="num" w:pos="1440"/>
          </w:tabs>
          <w:ind w:left="1440" w:hanging="360"/>
        </w:pPr>
        <w:rPr>
          <w:rFonts w:ascii="Symbol" w:hAnsi="Symbol" w:hint="default"/>
          <w:sz w:val="20"/>
        </w:rPr>
      </w:lvl>
    </w:lvlOverride>
  </w:num>
  <w:num w:numId="8">
    <w:abstractNumId w:val="4"/>
  </w:num>
  <w:num w:numId="9">
    <w:abstractNumId w:val="3"/>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54254"/>
    <w:rsid w:val="00047057"/>
    <w:rsid w:val="000821D0"/>
    <w:rsid w:val="00096055"/>
    <w:rsid w:val="0009717B"/>
    <w:rsid w:val="000C5CF3"/>
    <w:rsid w:val="00133AEB"/>
    <w:rsid w:val="0013717C"/>
    <w:rsid w:val="00137B68"/>
    <w:rsid w:val="00176B14"/>
    <w:rsid w:val="0019071C"/>
    <w:rsid w:val="001C0682"/>
    <w:rsid w:val="001F6D8F"/>
    <w:rsid w:val="00203452"/>
    <w:rsid w:val="00213618"/>
    <w:rsid w:val="002567A3"/>
    <w:rsid w:val="0027356D"/>
    <w:rsid w:val="002E24C4"/>
    <w:rsid w:val="002E4D7F"/>
    <w:rsid w:val="003476CE"/>
    <w:rsid w:val="00390095"/>
    <w:rsid w:val="004430AB"/>
    <w:rsid w:val="004651D4"/>
    <w:rsid w:val="004B60F8"/>
    <w:rsid w:val="004B71F3"/>
    <w:rsid w:val="00540526"/>
    <w:rsid w:val="00554254"/>
    <w:rsid w:val="0056209C"/>
    <w:rsid w:val="00571E31"/>
    <w:rsid w:val="005B38BC"/>
    <w:rsid w:val="006112CB"/>
    <w:rsid w:val="007009EF"/>
    <w:rsid w:val="007853ED"/>
    <w:rsid w:val="00797E20"/>
    <w:rsid w:val="007B25B5"/>
    <w:rsid w:val="007B5365"/>
    <w:rsid w:val="007F3A6A"/>
    <w:rsid w:val="007F48F6"/>
    <w:rsid w:val="00814EC0"/>
    <w:rsid w:val="00832FB8"/>
    <w:rsid w:val="00835355"/>
    <w:rsid w:val="008528FE"/>
    <w:rsid w:val="00863673"/>
    <w:rsid w:val="008C4EC5"/>
    <w:rsid w:val="009713EE"/>
    <w:rsid w:val="009A472D"/>
    <w:rsid w:val="009A68BF"/>
    <w:rsid w:val="009B2D11"/>
    <w:rsid w:val="009E12BE"/>
    <w:rsid w:val="009F6155"/>
    <w:rsid w:val="00A41694"/>
    <w:rsid w:val="00A9177F"/>
    <w:rsid w:val="00B147B8"/>
    <w:rsid w:val="00BD4942"/>
    <w:rsid w:val="00C617AE"/>
    <w:rsid w:val="00C66754"/>
    <w:rsid w:val="00CE29A6"/>
    <w:rsid w:val="00CE511A"/>
    <w:rsid w:val="00D6298C"/>
    <w:rsid w:val="00E633F1"/>
    <w:rsid w:val="00F57AC0"/>
    <w:rsid w:val="00FD3AA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4254"/>
    <w:rPr>
      <w:rFonts w:ascii="Times New Roman" w:hAnsi="Times New Roman"/>
      <w:sz w:val="24"/>
      <w:szCs w:val="24"/>
    </w:rPr>
  </w:style>
  <w:style w:type="paragraph" w:styleId="Heading1">
    <w:name w:val="heading 1"/>
    <w:basedOn w:val="Normal"/>
    <w:link w:val="Heading1Char"/>
    <w:uiPriority w:val="99"/>
    <w:qFormat/>
    <w:rsid w:val="0055425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9"/>
    <w:qFormat/>
    <w:rsid w:val="00554254"/>
    <w:pPr>
      <w:spacing w:before="100" w:beforeAutospacing="1" w:after="100" w:afterAutospacing="1"/>
      <w:outlineLvl w:val="1"/>
    </w:pPr>
    <w:rPr>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54254"/>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9"/>
    <w:semiHidden/>
    <w:locked/>
    <w:rsid w:val="00554254"/>
    <w:rPr>
      <w:rFonts w:ascii="Times New Roman" w:hAnsi="Times New Roman" w:cs="Times New Roman"/>
      <w:b/>
      <w:bCs/>
      <w:sz w:val="36"/>
      <w:szCs w:val="36"/>
    </w:rPr>
  </w:style>
  <w:style w:type="character" w:styleId="Hyperlink">
    <w:name w:val="Hyperlink"/>
    <w:basedOn w:val="DefaultParagraphFont"/>
    <w:uiPriority w:val="99"/>
    <w:semiHidden/>
    <w:rsid w:val="00554254"/>
    <w:rPr>
      <w:rFonts w:cs="Times New Roman"/>
      <w:color w:val="0000FF"/>
      <w:u w:val="single"/>
    </w:rPr>
  </w:style>
  <w:style w:type="paragraph" w:styleId="ListNumber">
    <w:name w:val="List Number"/>
    <w:basedOn w:val="Normal"/>
    <w:uiPriority w:val="99"/>
    <w:rsid w:val="00554254"/>
    <w:pPr>
      <w:spacing w:before="100" w:beforeAutospacing="1" w:after="100" w:afterAutospacing="1"/>
    </w:pPr>
  </w:style>
  <w:style w:type="paragraph" w:styleId="ListParagraph">
    <w:name w:val="List Paragraph"/>
    <w:basedOn w:val="Normal"/>
    <w:uiPriority w:val="99"/>
    <w:qFormat/>
    <w:rsid w:val="00554254"/>
    <w:pPr>
      <w:spacing w:before="100" w:beforeAutospacing="1" w:after="100" w:afterAutospacing="1"/>
    </w:pPr>
  </w:style>
  <w:style w:type="character" w:customStyle="1" w:styleId="apple-converted-space">
    <w:name w:val="apple-converted-space"/>
    <w:basedOn w:val="DefaultParagraphFont"/>
    <w:uiPriority w:val="99"/>
    <w:rsid w:val="00554254"/>
    <w:rPr>
      <w:rFonts w:cs="Times New Roman"/>
    </w:rPr>
  </w:style>
  <w:style w:type="character" w:styleId="FollowedHyperlink">
    <w:name w:val="FollowedHyperlink"/>
    <w:basedOn w:val="DefaultParagraphFont"/>
    <w:uiPriority w:val="99"/>
    <w:semiHidden/>
    <w:rsid w:val="00A9177F"/>
    <w:rPr>
      <w:rFonts w:cs="Times New Roman"/>
      <w:color w:val="800080"/>
      <w:u w:val="single"/>
    </w:rPr>
  </w:style>
  <w:style w:type="character" w:styleId="Emphasis">
    <w:name w:val="Emphasis"/>
    <w:basedOn w:val="DefaultParagraphFont"/>
    <w:uiPriority w:val="99"/>
    <w:qFormat/>
    <w:rsid w:val="009A68BF"/>
    <w:rPr>
      <w:rFonts w:cs="Times New Roman"/>
      <w:i/>
      <w:iCs/>
    </w:rPr>
  </w:style>
  <w:style w:type="paragraph" w:customStyle="1" w:styleId="300">
    <w:name w:val="300"/>
    <w:basedOn w:val="Normal"/>
    <w:uiPriority w:val="99"/>
    <w:rsid w:val="000C5CF3"/>
    <w:pPr>
      <w:overflowPunct w:val="0"/>
      <w:autoSpaceDE w:val="0"/>
      <w:autoSpaceDN w:val="0"/>
      <w:adjustRightInd w:val="0"/>
      <w:textAlignment w:val="baseline"/>
    </w:pPr>
    <w:rPr>
      <w:sz w:val="20"/>
      <w:szCs w:val="20"/>
    </w:rPr>
  </w:style>
  <w:style w:type="paragraph" w:customStyle="1" w:styleId="307">
    <w:name w:val="307"/>
    <w:basedOn w:val="Normal"/>
    <w:uiPriority w:val="99"/>
    <w:rsid w:val="00832FB8"/>
    <w:pPr>
      <w:overflowPunct w:val="0"/>
      <w:autoSpaceDE w:val="0"/>
      <w:autoSpaceDN w:val="0"/>
      <w:adjustRightInd w:val="0"/>
      <w:textAlignment w:val="baseline"/>
    </w:pPr>
    <w:rPr>
      <w:sz w:val="20"/>
      <w:szCs w:val="20"/>
    </w:rPr>
  </w:style>
</w:styles>
</file>

<file path=word/webSettings.xml><?xml version="1.0" encoding="utf-8"?>
<w:webSettings xmlns:r="http://schemas.openxmlformats.org/officeDocument/2006/relationships" xmlns:w="http://schemas.openxmlformats.org/wordprocessingml/2006/main">
  <w:divs>
    <w:div w:id="920066281">
      <w:marLeft w:val="0"/>
      <w:marRight w:val="0"/>
      <w:marTop w:val="0"/>
      <w:marBottom w:val="0"/>
      <w:divBdr>
        <w:top w:val="none" w:sz="0" w:space="0" w:color="auto"/>
        <w:left w:val="none" w:sz="0" w:space="0" w:color="auto"/>
        <w:bottom w:val="none" w:sz="0" w:space="0" w:color="auto"/>
        <w:right w:val="none" w:sz="0" w:space="0" w:color="auto"/>
      </w:divBdr>
    </w:div>
    <w:div w:id="920066288">
      <w:marLeft w:val="0"/>
      <w:marRight w:val="0"/>
      <w:marTop w:val="0"/>
      <w:marBottom w:val="0"/>
      <w:divBdr>
        <w:top w:val="none" w:sz="0" w:space="0" w:color="auto"/>
        <w:left w:val="none" w:sz="0" w:space="0" w:color="auto"/>
        <w:bottom w:val="none" w:sz="0" w:space="0" w:color="auto"/>
        <w:right w:val="none" w:sz="0" w:space="0" w:color="auto"/>
      </w:divBdr>
      <w:divsChild>
        <w:div w:id="920066286">
          <w:marLeft w:val="0"/>
          <w:marRight w:val="0"/>
          <w:marTop w:val="0"/>
          <w:marBottom w:val="0"/>
          <w:divBdr>
            <w:top w:val="none" w:sz="0" w:space="0" w:color="auto"/>
            <w:left w:val="none" w:sz="0" w:space="0" w:color="auto"/>
            <w:bottom w:val="none" w:sz="0" w:space="0" w:color="auto"/>
            <w:right w:val="none" w:sz="0" w:space="0" w:color="auto"/>
          </w:divBdr>
          <w:divsChild>
            <w:div w:id="920066289">
              <w:marLeft w:val="0"/>
              <w:marRight w:val="0"/>
              <w:marTop w:val="0"/>
              <w:marBottom w:val="0"/>
              <w:divBdr>
                <w:top w:val="none" w:sz="0" w:space="0" w:color="auto"/>
                <w:left w:val="none" w:sz="0" w:space="0" w:color="auto"/>
                <w:bottom w:val="none" w:sz="0" w:space="0" w:color="auto"/>
                <w:right w:val="none" w:sz="0" w:space="0" w:color="auto"/>
              </w:divBdr>
              <w:divsChild>
                <w:div w:id="920066284">
                  <w:marLeft w:val="0"/>
                  <w:marRight w:val="0"/>
                  <w:marTop w:val="0"/>
                  <w:marBottom w:val="0"/>
                  <w:divBdr>
                    <w:top w:val="none" w:sz="0" w:space="0" w:color="auto"/>
                    <w:left w:val="none" w:sz="0" w:space="0" w:color="auto"/>
                    <w:bottom w:val="none" w:sz="0" w:space="0" w:color="auto"/>
                    <w:right w:val="none" w:sz="0" w:space="0" w:color="auto"/>
                  </w:divBdr>
                  <w:divsChild>
                    <w:div w:id="920066282">
                      <w:marLeft w:val="0"/>
                      <w:marRight w:val="0"/>
                      <w:marTop w:val="0"/>
                      <w:marBottom w:val="0"/>
                      <w:divBdr>
                        <w:top w:val="none" w:sz="0" w:space="0" w:color="auto"/>
                        <w:left w:val="none" w:sz="0" w:space="0" w:color="auto"/>
                        <w:bottom w:val="none" w:sz="0" w:space="0" w:color="auto"/>
                        <w:right w:val="none" w:sz="0" w:space="0" w:color="auto"/>
                      </w:divBdr>
                      <w:divsChild>
                        <w:div w:id="920066285">
                          <w:marLeft w:val="0"/>
                          <w:marRight w:val="0"/>
                          <w:marTop w:val="0"/>
                          <w:marBottom w:val="0"/>
                          <w:divBdr>
                            <w:top w:val="none" w:sz="0" w:space="0" w:color="auto"/>
                            <w:left w:val="none" w:sz="0" w:space="0" w:color="auto"/>
                            <w:bottom w:val="none" w:sz="0" w:space="0" w:color="auto"/>
                            <w:right w:val="none" w:sz="0" w:space="0" w:color="auto"/>
                          </w:divBdr>
                          <w:divsChild>
                            <w:div w:id="920066290">
                              <w:marLeft w:val="0"/>
                              <w:marRight w:val="0"/>
                              <w:marTop w:val="0"/>
                              <w:marBottom w:val="0"/>
                              <w:divBdr>
                                <w:top w:val="none" w:sz="0" w:space="0" w:color="auto"/>
                                <w:left w:val="none" w:sz="0" w:space="0" w:color="auto"/>
                                <w:bottom w:val="none" w:sz="0" w:space="0" w:color="auto"/>
                                <w:right w:val="none" w:sz="0" w:space="0" w:color="auto"/>
                              </w:divBdr>
                              <w:divsChild>
                                <w:div w:id="920066287">
                                  <w:marLeft w:val="0"/>
                                  <w:marRight w:val="0"/>
                                  <w:marTop w:val="0"/>
                                  <w:marBottom w:val="0"/>
                                  <w:divBdr>
                                    <w:top w:val="none" w:sz="0" w:space="0" w:color="auto"/>
                                    <w:left w:val="none" w:sz="0" w:space="0" w:color="auto"/>
                                    <w:bottom w:val="none" w:sz="0" w:space="0" w:color="auto"/>
                                    <w:right w:val="none" w:sz="0" w:space="0" w:color="auto"/>
                                  </w:divBdr>
                                  <w:divsChild>
                                    <w:div w:id="92006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ew.usgbc.org/glossary/term/4352" TargetMode="External"/><Relationship Id="rId3" Type="http://schemas.openxmlformats.org/officeDocument/2006/relationships/settings" Target="settings.xml"/><Relationship Id="rId7" Type="http://schemas.openxmlformats.org/officeDocument/2006/relationships/hyperlink" Target="http://new.usgbc.org/glossary/term/478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4iaqp.info/AgendasMinutes/Minutes_San_Antonio_July2012.pdf" TargetMode="External"/><Relationship Id="rId5" Type="http://schemas.openxmlformats.org/officeDocument/2006/relationships/hyperlink" Target="mailto:seyfferc@camfilfarr.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173</TotalTime>
  <Pages>3</Pages>
  <Words>884</Words>
  <Characters>5041</Characters>
  <Application>Microsoft Office Outlook</Application>
  <DocSecurity>0</DocSecurity>
  <Lines>0</Lines>
  <Paragraphs>0</Paragraphs>
  <ScaleCrop>false</ScaleCrop>
  <Company>Camfil Farr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seyfferc</dc:creator>
  <cp:keywords/>
  <dc:description/>
  <cp:lastModifiedBy>Gemma</cp:lastModifiedBy>
  <cp:revision>41</cp:revision>
  <dcterms:created xsi:type="dcterms:W3CDTF">2013-01-27T16:30:00Z</dcterms:created>
  <dcterms:modified xsi:type="dcterms:W3CDTF">2013-02-08T15:27:00Z</dcterms:modified>
</cp:coreProperties>
</file>