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0D" w:rsidRPr="004C4A94" w:rsidRDefault="00CE141E" w:rsidP="004C4A94">
      <w:pPr>
        <w:pStyle w:val="Title"/>
        <w:spacing w:after="240"/>
        <w:rPr>
          <w:color w:val="1F497D" w:themeColor="text2"/>
          <w:sz w:val="36"/>
        </w:rPr>
      </w:pPr>
      <w:bookmarkStart w:id="0" w:name="_GoBack"/>
      <w:bookmarkEnd w:id="0"/>
      <w:r w:rsidRPr="004C4A94">
        <w:rPr>
          <w:color w:val="1F497D" w:themeColor="text2"/>
          <w:sz w:val="36"/>
        </w:rPr>
        <w:t xml:space="preserve">TC 7.6 </w:t>
      </w:r>
      <w:r w:rsidR="003E3420" w:rsidRPr="004C4A94">
        <w:rPr>
          <w:color w:val="1F497D" w:themeColor="text2"/>
          <w:sz w:val="36"/>
        </w:rPr>
        <w:t xml:space="preserve">Building Energy Performance - </w:t>
      </w:r>
      <w:r w:rsidRPr="004C4A94">
        <w:rPr>
          <w:color w:val="1F497D" w:themeColor="text2"/>
          <w:sz w:val="36"/>
        </w:rPr>
        <w:t>Standards Subcommittee</w:t>
      </w:r>
    </w:p>
    <w:p w:rsidR="001E7ADF" w:rsidRDefault="001E7ADF" w:rsidP="004C4A94">
      <w:pPr>
        <w:jc w:val="center"/>
        <w:rPr>
          <w:b/>
          <w:sz w:val="24"/>
        </w:rPr>
      </w:pPr>
      <w:r w:rsidRPr="001E7ADF">
        <w:rPr>
          <w:b/>
          <w:sz w:val="24"/>
        </w:rPr>
        <w:t>Meeting Minutes</w:t>
      </w:r>
    </w:p>
    <w:p w:rsidR="004C4A94" w:rsidRDefault="001246E9" w:rsidP="004C4A94">
      <w:pPr>
        <w:jc w:val="center"/>
        <w:rPr>
          <w:b/>
          <w:sz w:val="24"/>
        </w:rPr>
      </w:pPr>
      <w:r>
        <w:rPr>
          <w:b/>
          <w:sz w:val="24"/>
        </w:rPr>
        <w:t>2018</w:t>
      </w:r>
      <w:r w:rsidR="00B23D82">
        <w:rPr>
          <w:b/>
          <w:sz w:val="24"/>
        </w:rPr>
        <w:t xml:space="preserve"> </w:t>
      </w:r>
      <w:r w:rsidR="004C4A94" w:rsidRPr="004C4A94">
        <w:rPr>
          <w:b/>
          <w:sz w:val="24"/>
        </w:rPr>
        <w:t xml:space="preserve">ASHRAE </w:t>
      </w:r>
      <w:r w:rsidR="00D54726">
        <w:rPr>
          <w:b/>
          <w:sz w:val="24"/>
        </w:rPr>
        <w:t xml:space="preserve">Annual </w:t>
      </w:r>
      <w:r w:rsidR="004C4A94" w:rsidRPr="004C4A94">
        <w:rPr>
          <w:b/>
          <w:sz w:val="24"/>
        </w:rPr>
        <w:t>Meeting,</w:t>
      </w:r>
      <w:r w:rsidR="00B23D82">
        <w:rPr>
          <w:b/>
          <w:sz w:val="24"/>
        </w:rPr>
        <w:t xml:space="preserve"> </w:t>
      </w:r>
      <w:r>
        <w:rPr>
          <w:b/>
          <w:sz w:val="24"/>
        </w:rPr>
        <w:t>Chicago, IL</w:t>
      </w:r>
    </w:p>
    <w:p w:rsidR="00B23D82" w:rsidRDefault="001246E9" w:rsidP="004C4A94">
      <w:pPr>
        <w:jc w:val="center"/>
        <w:rPr>
          <w:b/>
          <w:sz w:val="24"/>
        </w:rPr>
      </w:pPr>
      <w:r>
        <w:rPr>
          <w:b/>
          <w:sz w:val="24"/>
        </w:rPr>
        <w:t>January 22, 2018</w:t>
      </w:r>
      <w:r w:rsidR="00B23D82">
        <w:rPr>
          <w:b/>
          <w:sz w:val="24"/>
        </w:rPr>
        <w:t xml:space="preserve"> • 5:15pm – 6:</w:t>
      </w:r>
      <w:r w:rsidR="0046568A">
        <w:rPr>
          <w:b/>
          <w:sz w:val="24"/>
        </w:rPr>
        <w:t>00</w:t>
      </w:r>
      <w:r w:rsidR="00B23D82">
        <w:rPr>
          <w:b/>
          <w:sz w:val="24"/>
        </w:rPr>
        <w:t>pm •</w:t>
      </w:r>
      <w:r w:rsidR="00D54726">
        <w:rPr>
          <w:b/>
          <w:sz w:val="24"/>
        </w:rPr>
        <w:t xml:space="preserve"> </w:t>
      </w:r>
      <w:r>
        <w:rPr>
          <w:b/>
          <w:sz w:val="24"/>
        </w:rPr>
        <w:t>Palmer House</w:t>
      </w:r>
    </w:p>
    <w:p w:rsidR="00B23D82" w:rsidRPr="004C4A94" w:rsidRDefault="00B23D82" w:rsidP="004C4A94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E7ADF" w:rsidRDefault="001E7ADF" w:rsidP="001E7ADF">
      <w:pPr>
        <w:pStyle w:val="ListParagraph"/>
        <w:numPr>
          <w:ilvl w:val="0"/>
          <w:numId w:val="23"/>
        </w:numPr>
        <w:tabs>
          <w:tab w:val="right" w:leader="dot" w:pos="9360"/>
        </w:tabs>
      </w:pPr>
      <w:r>
        <w:t>Attendance: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Bruce Hunn</w:t>
      </w:r>
      <w:r>
        <w:tab/>
        <w:t>VM</w:t>
      </w:r>
      <w:r>
        <w:tab/>
      </w:r>
      <w:hyperlink r:id="rId8" w:history="1">
        <w:r w:rsidRPr="00AE3272">
          <w:rPr>
            <w:rStyle w:val="Hyperlink"/>
          </w:rPr>
          <w:t>hunnbuildingenergy@gmail.com</w:t>
        </w:r>
      </w:hyperlink>
      <w:r>
        <w:t xml:space="preserve"> </w:t>
      </w:r>
      <w:r>
        <w:br/>
        <w:t xml:space="preserve">Davor </w:t>
      </w:r>
      <w:proofErr w:type="spellStart"/>
      <w:r>
        <w:t>Novosel</w:t>
      </w:r>
      <w:proofErr w:type="spellEnd"/>
      <w:r>
        <w:tab/>
        <w:t xml:space="preserve">Chair, </w:t>
      </w:r>
      <w:proofErr w:type="spellStart"/>
      <w:r>
        <w:t>Stds</w:t>
      </w:r>
      <w:proofErr w:type="spellEnd"/>
      <w:r>
        <w:t xml:space="preserve"> </w:t>
      </w:r>
      <w:proofErr w:type="spellStart"/>
      <w:r>
        <w:t>Subcomm</w:t>
      </w:r>
      <w:proofErr w:type="spellEnd"/>
      <w:r>
        <w:t xml:space="preserve">. </w:t>
      </w:r>
      <w:r>
        <w:tab/>
      </w:r>
      <w:hyperlink r:id="rId9" w:history="1">
        <w:r w:rsidRPr="00B55810">
          <w:rPr>
            <w:rStyle w:val="Hyperlink"/>
          </w:rPr>
          <w:t>dnovosel@nemiconline.org</w:t>
        </w:r>
      </w:hyperlink>
      <w:r>
        <w:t xml:space="preserve"> 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Dennis </w:t>
      </w:r>
      <w:proofErr w:type="spellStart"/>
      <w:r>
        <w:t>Landsberg</w:t>
      </w:r>
      <w:proofErr w:type="spellEnd"/>
      <w:r>
        <w:tab/>
        <w:t>VM</w:t>
      </w:r>
      <w:r>
        <w:tab/>
      </w:r>
      <w:hyperlink r:id="rId10" w:history="1">
        <w:r w:rsidRPr="00AE3272">
          <w:rPr>
            <w:rStyle w:val="Hyperlink"/>
          </w:rPr>
          <w:t>dlan</w:t>
        </w:r>
        <w:r>
          <w:rPr>
            <w:rStyle w:val="Hyperlink"/>
          </w:rPr>
          <w:t>d</w:t>
        </w:r>
        <w:r w:rsidRPr="00AE3272">
          <w:rPr>
            <w:rStyle w:val="Hyperlink"/>
          </w:rPr>
          <w:t>sberg@ls-energy.com</w:t>
        </w:r>
      </w:hyperlink>
      <w:r>
        <w:t xml:space="preserve"> </w:t>
      </w:r>
      <w:r>
        <w:br/>
        <w:t>Pat Carpenter</w:t>
      </w:r>
      <w:r>
        <w:tab/>
        <w:t>VM</w:t>
      </w:r>
      <w:r>
        <w:tab/>
      </w:r>
      <w:hyperlink r:id="rId11" w:history="1">
        <w:r w:rsidRPr="00ED032E">
          <w:rPr>
            <w:rStyle w:val="Hyperlink"/>
          </w:rPr>
          <w:t>facperfeng@comcast.net</w:t>
        </w:r>
      </w:hyperlink>
      <w:r>
        <w:t xml:space="preserve"> 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Annie Smith</w:t>
      </w:r>
      <w:r>
        <w:tab/>
        <w:t>VM</w:t>
      </w:r>
      <w:r w:rsidR="006D4B31">
        <w:tab/>
      </w:r>
      <w:hyperlink r:id="rId12" w:history="1">
        <w:r w:rsidR="006D4B31" w:rsidRPr="00ED032E">
          <w:rPr>
            <w:rStyle w:val="Hyperlink"/>
          </w:rPr>
          <w:t>asmith@rossbar.com</w:t>
        </w:r>
      </w:hyperlink>
      <w:r w:rsidR="006D4B31">
        <w:t xml:space="preserve"> 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Joe </w:t>
      </w:r>
      <w:proofErr w:type="spellStart"/>
      <w:r>
        <w:t>Hoffsetter</w:t>
      </w:r>
      <w:proofErr w:type="spellEnd"/>
      <w:r>
        <w:tab/>
        <w:t>Guest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Eric Yang</w:t>
      </w:r>
      <w:r>
        <w:tab/>
        <w:t>CM</w:t>
      </w:r>
      <w:r>
        <w:tab/>
      </w:r>
      <w:hyperlink r:id="rId13" w:history="1">
        <w:r w:rsidRPr="00ED032E">
          <w:rPr>
            <w:rStyle w:val="Hyperlink"/>
          </w:rPr>
          <w:t>eyang@noresco.com</w:t>
        </w:r>
      </w:hyperlink>
      <w:r>
        <w:t xml:space="preserve">  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Shanti </w:t>
      </w:r>
      <w:proofErr w:type="spellStart"/>
      <w:r>
        <w:t>Pless</w:t>
      </w:r>
      <w:proofErr w:type="spellEnd"/>
      <w:r>
        <w:tab/>
        <w:t>Guest</w:t>
      </w:r>
      <w:r>
        <w:tab/>
      </w:r>
      <w:hyperlink r:id="rId14" w:history="1">
        <w:r w:rsidRPr="00ED032E">
          <w:rPr>
            <w:rStyle w:val="Hyperlink"/>
          </w:rPr>
          <w:t>shanti.pless@nrel.gov</w:t>
        </w:r>
      </w:hyperlink>
      <w:r>
        <w:t xml:space="preserve"> 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Paul </w:t>
      </w:r>
      <w:proofErr w:type="spellStart"/>
      <w:r>
        <w:t>Torcelline</w:t>
      </w:r>
      <w:proofErr w:type="spellEnd"/>
      <w:r>
        <w:tab/>
        <w:t>Guest</w:t>
      </w:r>
      <w:r>
        <w:tab/>
      </w:r>
      <w:hyperlink r:id="rId15" w:history="1">
        <w:r w:rsidRPr="00ED032E">
          <w:rPr>
            <w:rStyle w:val="Hyperlink"/>
          </w:rPr>
          <w:t>paul.torcelline@nrel.gov</w:t>
        </w:r>
      </w:hyperlink>
      <w:r>
        <w:t xml:space="preserve"> </w:t>
      </w:r>
    </w:p>
    <w:p w:rsidR="001E7ADF" w:rsidRDefault="001E7ADF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Ashish </w:t>
      </w:r>
      <w:proofErr w:type="spellStart"/>
      <w:r>
        <w:t>Rakneja</w:t>
      </w:r>
      <w:proofErr w:type="spellEnd"/>
      <w:r>
        <w:tab/>
      </w:r>
      <w:r w:rsidR="006D4B31">
        <w:t xml:space="preserve">Guest </w:t>
      </w:r>
      <w:r>
        <w:tab/>
      </w:r>
      <w:hyperlink r:id="rId16" w:history="1">
        <w:r w:rsidR="006D4B31" w:rsidRPr="00ED032E">
          <w:rPr>
            <w:rStyle w:val="Hyperlink"/>
          </w:rPr>
          <w:t>ashish.rakneja@aeonconsultants.com</w:t>
        </w:r>
      </w:hyperlink>
      <w:r w:rsidR="006D4B31">
        <w:t xml:space="preserve"> </w:t>
      </w:r>
    </w:p>
    <w:p w:rsidR="006D4B31" w:rsidRDefault="006D4B31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Michael </w:t>
      </w:r>
      <w:proofErr w:type="spellStart"/>
      <w:r>
        <w:t>Deru</w:t>
      </w:r>
      <w:proofErr w:type="spellEnd"/>
      <w:r>
        <w:tab/>
        <w:t>VM</w:t>
      </w:r>
      <w:r>
        <w:tab/>
      </w:r>
      <w:hyperlink r:id="rId17" w:history="1">
        <w:r w:rsidRPr="00ED032E">
          <w:rPr>
            <w:rStyle w:val="Hyperlink"/>
          </w:rPr>
          <w:t>Michael.deru@nrel.gov</w:t>
        </w:r>
      </w:hyperlink>
      <w:r>
        <w:t xml:space="preserve"> </w:t>
      </w:r>
    </w:p>
    <w:p w:rsidR="006D4B31" w:rsidRDefault="006D4B31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Gary Andis</w:t>
      </w:r>
      <w:r>
        <w:tab/>
        <w:t>VM</w:t>
      </w:r>
      <w:r>
        <w:tab/>
      </w:r>
      <w:hyperlink r:id="rId18" w:history="1">
        <w:r w:rsidRPr="00ED032E">
          <w:rPr>
            <w:rStyle w:val="Hyperlink"/>
          </w:rPr>
          <w:t>gandis@nemiconline.org</w:t>
        </w:r>
      </w:hyperlink>
      <w:r>
        <w:t xml:space="preserve"> </w:t>
      </w:r>
    </w:p>
    <w:p w:rsidR="006D4B31" w:rsidRDefault="006D4B31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Scott Hammond</w:t>
      </w:r>
      <w:r>
        <w:tab/>
        <w:t>Guest</w:t>
      </w:r>
      <w:r>
        <w:tab/>
      </w:r>
      <w:hyperlink r:id="rId19" w:history="1">
        <w:r w:rsidRPr="00ED032E">
          <w:rPr>
            <w:rStyle w:val="Hyperlink"/>
          </w:rPr>
          <w:t>shammond@nemiconline.org</w:t>
        </w:r>
      </w:hyperlink>
      <w:r>
        <w:t xml:space="preserve"> </w:t>
      </w:r>
    </w:p>
    <w:p w:rsidR="006D4B31" w:rsidRDefault="006D4B31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David Evers</w:t>
      </w:r>
      <w:r>
        <w:tab/>
        <w:t>Guest</w:t>
      </w:r>
      <w:r>
        <w:tab/>
      </w:r>
      <w:hyperlink r:id="rId20" w:history="1">
        <w:r w:rsidRPr="00ED032E">
          <w:rPr>
            <w:rStyle w:val="Hyperlink"/>
          </w:rPr>
          <w:t>devers@dewberry.com</w:t>
        </w:r>
      </w:hyperlink>
      <w:r>
        <w:t xml:space="preserve"> </w:t>
      </w:r>
    </w:p>
    <w:p w:rsidR="006D4B31" w:rsidRDefault="006D4B31" w:rsidP="001E7ADF">
      <w:pPr>
        <w:pStyle w:val="NoSpacing"/>
        <w:tabs>
          <w:tab w:val="left" w:leader="dot" w:pos="2700"/>
          <w:tab w:val="left" w:leader="dot" w:pos="5040"/>
        </w:tabs>
        <w:ind w:left="720"/>
      </w:pPr>
      <w:r>
        <w:t xml:space="preserve">Jim </w:t>
      </w:r>
      <w:proofErr w:type="spellStart"/>
      <w:r>
        <w:t>Bradburn</w:t>
      </w:r>
      <w:proofErr w:type="spellEnd"/>
      <w:r>
        <w:tab/>
        <w:t>Guest</w:t>
      </w:r>
      <w:r>
        <w:tab/>
      </w:r>
      <w:hyperlink r:id="rId21" w:history="1">
        <w:r w:rsidRPr="00ED032E">
          <w:rPr>
            <w:rStyle w:val="Hyperlink"/>
          </w:rPr>
          <w:t>jbradburn@hga.com</w:t>
        </w:r>
      </w:hyperlink>
      <w:r>
        <w:t xml:space="preserve"> </w:t>
      </w:r>
    </w:p>
    <w:p w:rsidR="006D4B31" w:rsidRDefault="006D4B31" w:rsidP="006D4B31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Hyojin Kim</w:t>
      </w:r>
      <w:r>
        <w:tab/>
        <w:t>VM</w:t>
      </w:r>
      <w:r>
        <w:tab/>
      </w:r>
      <w:hyperlink r:id="rId22" w:history="1">
        <w:r w:rsidRPr="00ED032E">
          <w:rPr>
            <w:rStyle w:val="Hyperlink"/>
          </w:rPr>
          <w:t>kiml@cua.edu</w:t>
        </w:r>
      </w:hyperlink>
      <w:r>
        <w:t xml:space="preserve"> </w:t>
      </w:r>
    </w:p>
    <w:p w:rsidR="001E7ADF" w:rsidRDefault="006D4B31" w:rsidP="006D4B31">
      <w:pPr>
        <w:pStyle w:val="NoSpacing"/>
        <w:tabs>
          <w:tab w:val="left" w:leader="dot" w:pos="2700"/>
          <w:tab w:val="left" w:leader="dot" w:pos="5040"/>
        </w:tabs>
        <w:ind w:left="720"/>
      </w:pPr>
      <w:r>
        <w:t>Jim Kelsey</w:t>
      </w:r>
      <w:r>
        <w:tab/>
        <w:t>VM</w:t>
      </w:r>
      <w:r>
        <w:tab/>
      </w:r>
      <w:hyperlink r:id="rId23" w:history="1">
        <w:r w:rsidRPr="00ED032E">
          <w:rPr>
            <w:rStyle w:val="Hyperlink"/>
          </w:rPr>
          <w:t>kelsey@kw-engineering.com</w:t>
        </w:r>
      </w:hyperlink>
      <w:r>
        <w:t xml:space="preserve"> </w:t>
      </w:r>
    </w:p>
    <w:p w:rsidR="006D4B31" w:rsidRPr="001E7ADF" w:rsidRDefault="006D4B31" w:rsidP="006D4B31">
      <w:pPr>
        <w:pStyle w:val="NoSpacing"/>
        <w:tabs>
          <w:tab w:val="left" w:leader="dot" w:pos="2700"/>
          <w:tab w:val="left" w:leader="dot" w:pos="5040"/>
        </w:tabs>
        <w:ind w:left="720"/>
      </w:pPr>
    </w:p>
    <w:p w:rsidR="00196F3B" w:rsidRDefault="001E7ADF" w:rsidP="001E7ADF">
      <w:pPr>
        <w:pStyle w:val="ListParagraph"/>
        <w:numPr>
          <w:ilvl w:val="0"/>
          <w:numId w:val="23"/>
        </w:numPr>
        <w:tabs>
          <w:tab w:val="right" w:leader="dot" w:pos="9360"/>
        </w:tabs>
        <w:contextualSpacing w:val="0"/>
      </w:pPr>
      <w:r>
        <w:t>Reports:</w:t>
      </w:r>
    </w:p>
    <w:p w:rsidR="00196F3B" w:rsidRDefault="00934CA2" w:rsidP="00196F3B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196F3B">
        <w:rPr>
          <w:b w:val="0"/>
        </w:rPr>
        <w:t xml:space="preserve">SSPC 90.1 – </w:t>
      </w:r>
      <w:r w:rsidR="004C4A94" w:rsidRPr="00196F3B">
        <w:rPr>
          <w:b w:val="0"/>
        </w:rPr>
        <w:t xml:space="preserve">Energy Conservation in New Buildings, Except Low-Rise Residential Buildings </w:t>
      </w:r>
    </w:p>
    <w:p w:rsidR="00646D5B" w:rsidRPr="00382FC9" w:rsidRDefault="006D4B31" w:rsidP="003128C3">
      <w:pPr>
        <w:pStyle w:val="ListParagraph"/>
        <w:numPr>
          <w:ilvl w:val="0"/>
          <w:numId w:val="28"/>
        </w:numPr>
        <w:tabs>
          <w:tab w:val="right" w:leader="dot" w:pos="9360"/>
        </w:tabs>
        <w:ind w:left="1440"/>
        <w:rPr>
          <w:b w:val="0"/>
        </w:rPr>
      </w:pPr>
      <w:r>
        <w:rPr>
          <w:b w:val="0"/>
        </w:rPr>
        <w:t>The A</w:t>
      </w:r>
      <w:r w:rsidRPr="006D4B31">
        <w:rPr>
          <w:b w:val="0"/>
        </w:rPr>
        <w:t>merican Society of Agricultural and Biological Engineers</w:t>
      </w:r>
      <w:r>
        <w:rPr>
          <w:b w:val="0"/>
        </w:rPr>
        <w:t xml:space="preserve"> </w:t>
      </w:r>
      <w:r w:rsidR="00646D5B" w:rsidRPr="00382FC9">
        <w:rPr>
          <w:b w:val="0"/>
        </w:rPr>
        <w:t xml:space="preserve">wants </w:t>
      </w:r>
      <w:r w:rsidR="003128C3">
        <w:rPr>
          <w:b w:val="0"/>
        </w:rPr>
        <w:t xml:space="preserve">ASHRAE’S assistance in developing a </w:t>
      </w:r>
      <w:r w:rsidR="00646D5B" w:rsidRPr="00382FC9">
        <w:rPr>
          <w:b w:val="0"/>
        </w:rPr>
        <w:t>guideline for indoor ag</w:t>
      </w:r>
      <w:r w:rsidR="003128C3">
        <w:rPr>
          <w:b w:val="0"/>
        </w:rPr>
        <w:t>ricultural</w:t>
      </w:r>
      <w:r w:rsidR="00382FC9">
        <w:rPr>
          <w:b w:val="0"/>
        </w:rPr>
        <w:t xml:space="preserve"> facilities</w:t>
      </w:r>
    </w:p>
    <w:p w:rsidR="00196F3B" w:rsidRDefault="006A2485" w:rsidP="00196F3B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196F3B">
        <w:rPr>
          <w:b w:val="0"/>
        </w:rPr>
        <w:t>SSPC 90.2 – Energy Efficient Design of New Low Rise Residential Buildings</w:t>
      </w:r>
    </w:p>
    <w:p w:rsidR="00196F3B" w:rsidRDefault="00052B7A" w:rsidP="00196F3B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196F3B">
        <w:rPr>
          <w:b w:val="0"/>
        </w:rPr>
        <w:t>S</w:t>
      </w:r>
      <w:r w:rsidR="00031D4D" w:rsidRPr="00196F3B">
        <w:rPr>
          <w:b w:val="0"/>
        </w:rPr>
        <w:t>SPC 100</w:t>
      </w:r>
      <w:r w:rsidR="009A743C" w:rsidRPr="00196F3B">
        <w:rPr>
          <w:b w:val="0"/>
        </w:rPr>
        <w:t xml:space="preserve"> </w:t>
      </w:r>
      <w:r w:rsidR="00031D4D" w:rsidRPr="00196F3B">
        <w:rPr>
          <w:b w:val="0"/>
        </w:rPr>
        <w:t xml:space="preserve">- </w:t>
      </w:r>
      <w:r w:rsidR="006E4CBA" w:rsidRPr="00196F3B">
        <w:rPr>
          <w:b w:val="0"/>
        </w:rPr>
        <w:t xml:space="preserve">Energy Conservation in Existing Buildings </w:t>
      </w:r>
    </w:p>
    <w:p w:rsidR="003128C3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800" w:hanging="360"/>
        <w:contextualSpacing w:val="0"/>
        <w:rPr>
          <w:b w:val="0"/>
        </w:rPr>
      </w:pPr>
      <w:r>
        <w:rPr>
          <w:b w:val="0"/>
        </w:rPr>
        <w:t>The standard is on continuous maintenance</w:t>
      </w:r>
    </w:p>
    <w:p w:rsidR="00382FC9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800" w:hanging="360"/>
        <w:contextualSpacing w:val="0"/>
        <w:rPr>
          <w:b w:val="0"/>
        </w:rPr>
      </w:pPr>
      <w:r>
        <w:rPr>
          <w:b w:val="0"/>
        </w:rPr>
        <w:t xml:space="preserve">SSPC to develop </w:t>
      </w:r>
      <w:r w:rsidR="00382FC9">
        <w:rPr>
          <w:b w:val="0"/>
        </w:rPr>
        <w:t xml:space="preserve">RTAR to use 2012 CBECS data to repopulate EUI target </w:t>
      </w:r>
      <w:r>
        <w:rPr>
          <w:b w:val="0"/>
        </w:rPr>
        <w:t>figures</w:t>
      </w:r>
    </w:p>
    <w:p w:rsidR="006C042D" w:rsidRDefault="006C042D" w:rsidP="006C042D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6C042D">
        <w:rPr>
          <w:b w:val="0"/>
        </w:rPr>
        <w:t>SPC 105 - Standard Methods of Measuring and Expressing Building Energy Performance</w:t>
      </w:r>
    </w:p>
    <w:p w:rsidR="00382FC9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>SPC h</w:t>
      </w:r>
      <w:r w:rsidR="00382FC9">
        <w:rPr>
          <w:b w:val="0"/>
        </w:rPr>
        <w:t xml:space="preserve">as been </w:t>
      </w:r>
      <w:r>
        <w:rPr>
          <w:b w:val="0"/>
        </w:rPr>
        <w:t xml:space="preserve">approved by the Standards Committee and </w:t>
      </w:r>
      <w:r w:rsidR="00382FC9">
        <w:rPr>
          <w:b w:val="0"/>
        </w:rPr>
        <w:t>officially structured</w:t>
      </w:r>
      <w:r>
        <w:rPr>
          <w:b w:val="0"/>
        </w:rPr>
        <w:t>.</w:t>
      </w:r>
    </w:p>
    <w:p w:rsidR="00196F3B" w:rsidRDefault="00A639BA" w:rsidP="00196F3B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196F3B">
        <w:rPr>
          <w:b w:val="0"/>
        </w:rPr>
        <w:t>SPC 211</w:t>
      </w:r>
      <w:r w:rsidR="002F33C8" w:rsidRPr="00196F3B">
        <w:rPr>
          <w:b w:val="0"/>
        </w:rPr>
        <w:t xml:space="preserve"> – </w:t>
      </w:r>
      <w:r w:rsidR="00FF0182" w:rsidRPr="00196F3B">
        <w:rPr>
          <w:b w:val="0"/>
        </w:rPr>
        <w:t xml:space="preserve">Standard for Commercial Building Energy Audits </w:t>
      </w:r>
    </w:p>
    <w:p w:rsidR="003128C3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>SPC v</w:t>
      </w:r>
      <w:r w:rsidR="00E63F39">
        <w:rPr>
          <w:b w:val="0"/>
        </w:rPr>
        <w:t>oted to publish in Dec</w:t>
      </w:r>
      <w:r>
        <w:rPr>
          <w:b w:val="0"/>
        </w:rPr>
        <w:t>ember</w:t>
      </w:r>
    </w:p>
    <w:p w:rsidR="003128C3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 xml:space="preserve">Standard </w:t>
      </w:r>
      <w:r w:rsidR="00E63F39">
        <w:rPr>
          <w:b w:val="0"/>
        </w:rPr>
        <w:t>draft</w:t>
      </w:r>
      <w:r>
        <w:rPr>
          <w:b w:val="0"/>
        </w:rPr>
        <w:t xml:space="preserve"> is </w:t>
      </w:r>
      <w:r w:rsidR="00E63F39">
        <w:rPr>
          <w:b w:val="0"/>
        </w:rPr>
        <w:t xml:space="preserve">with </w:t>
      </w:r>
      <w:r>
        <w:rPr>
          <w:b w:val="0"/>
        </w:rPr>
        <w:t xml:space="preserve">ASHRAE </w:t>
      </w:r>
      <w:proofErr w:type="spellStart"/>
      <w:r>
        <w:rPr>
          <w:b w:val="0"/>
        </w:rPr>
        <w:t>staf</w:t>
      </w:r>
      <w:proofErr w:type="spellEnd"/>
    </w:p>
    <w:p w:rsidR="003128C3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>N</w:t>
      </w:r>
      <w:r w:rsidR="00E63F39">
        <w:rPr>
          <w:b w:val="0"/>
        </w:rPr>
        <w:t xml:space="preserve">eeds approval by </w:t>
      </w:r>
      <w:r>
        <w:rPr>
          <w:b w:val="0"/>
        </w:rPr>
        <w:t xml:space="preserve">the </w:t>
      </w:r>
      <w:r w:rsidR="00E63F39">
        <w:rPr>
          <w:b w:val="0"/>
        </w:rPr>
        <w:t>St</w:t>
      </w:r>
      <w:r>
        <w:rPr>
          <w:b w:val="0"/>
        </w:rPr>
        <w:t xml:space="preserve">andards </w:t>
      </w:r>
      <w:r w:rsidR="00E63F39">
        <w:rPr>
          <w:b w:val="0"/>
        </w:rPr>
        <w:t>C</w:t>
      </w:r>
      <w:r>
        <w:rPr>
          <w:b w:val="0"/>
        </w:rPr>
        <w:t>ommittee and ACCA</w:t>
      </w:r>
    </w:p>
    <w:p w:rsidR="003128C3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 xml:space="preserve">SPC anticipates that it will </w:t>
      </w:r>
      <w:r w:rsidR="00E63F39">
        <w:rPr>
          <w:b w:val="0"/>
        </w:rPr>
        <w:t xml:space="preserve">in </w:t>
      </w:r>
      <w:r>
        <w:rPr>
          <w:b w:val="0"/>
        </w:rPr>
        <w:t xml:space="preserve">the ASHRAE </w:t>
      </w:r>
      <w:r w:rsidR="00E63F39">
        <w:rPr>
          <w:b w:val="0"/>
        </w:rPr>
        <w:t xml:space="preserve">bookstore by </w:t>
      </w:r>
      <w:r>
        <w:rPr>
          <w:b w:val="0"/>
        </w:rPr>
        <w:t xml:space="preserve">the 2018 </w:t>
      </w:r>
      <w:r w:rsidR="00E63F39">
        <w:rPr>
          <w:b w:val="0"/>
        </w:rPr>
        <w:t>summer m</w:t>
      </w:r>
      <w:r>
        <w:rPr>
          <w:b w:val="0"/>
        </w:rPr>
        <w:t>ee</w:t>
      </w:r>
      <w:r w:rsidR="00E63F39">
        <w:rPr>
          <w:b w:val="0"/>
        </w:rPr>
        <w:t>t</w:t>
      </w:r>
      <w:r>
        <w:rPr>
          <w:b w:val="0"/>
        </w:rPr>
        <w:t>in</w:t>
      </w:r>
      <w:r w:rsidR="00E63F39">
        <w:rPr>
          <w:b w:val="0"/>
        </w:rPr>
        <w:t>g</w:t>
      </w:r>
    </w:p>
    <w:p w:rsidR="003128C3" w:rsidRDefault="003128C3" w:rsidP="00D91BA7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 w:rsidRPr="003128C3">
        <w:rPr>
          <w:b w:val="0"/>
        </w:rPr>
        <w:t xml:space="preserve">SPC </w:t>
      </w:r>
      <w:r w:rsidR="00E63F39" w:rsidRPr="003128C3">
        <w:rPr>
          <w:b w:val="0"/>
        </w:rPr>
        <w:t>vote</w:t>
      </w:r>
      <w:r>
        <w:rPr>
          <w:b w:val="0"/>
        </w:rPr>
        <w:t>d</w:t>
      </w:r>
      <w:r w:rsidR="00E63F39" w:rsidRPr="003128C3">
        <w:rPr>
          <w:b w:val="0"/>
        </w:rPr>
        <w:t xml:space="preserve"> </w:t>
      </w:r>
      <w:r>
        <w:rPr>
          <w:b w:val="0"/>
        </w:rPr>
        <w:t xml:space="preserve">to maintain the standard </w:t>
      </w:r>
      <w:r w:rsidR="00E63F39" w:rsidRPr="003128C3">
        <w:rPr>
          <w:b w:val="0"/>
        </w:rPr>
        <w:t xml:space="preserve">on </w:t>
      </w:r>
      <w:r>
        <w:rPr>
          <w:b w:val="0"/>
        </w:rPr>
        <w:t xml:space="preserve">a </w:t>
      </w:r>
      <w:r w:rsidR="00E63F39" w:rsidRPr="003128C3">
        <w:rPr>
          <w:b w:val="0"/>
        </w:rPr>
        <w:t xml:space="preserve">periodic </w:t>
      </w:r>
      <w:r>
        <w:rPr>
          <w:b w:val="0"/>
        </w:rPr>
        <w:t>basis with the next review in 2-3 years</w:t>
      </w:r>
    </w:p>
    <w:p w:rsidR="00E63F39" w:rsidRPr="003128C3" w:rsidRDefault="003128C3" w:rsidP="00D91BA7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lastRenderedPageBreak/>
        <w:t xml:space="preserve">Reporting </w:t>
      </w:r>
      <w:r w:rsidR="00E63F39" w:rsidRPr="003128C3">
        <w:rPr>
          <w:b w:val="0"/>
        </w:rPr>
        <w:t xml:space="preserve">forms </w:t>
      </w:r>
      <w:r>
        <w:rPr>
          <w:b w:val="0"/>
        </w:rPr>
        <w:t>will</w:t>
      </w:r>
      <w:r w:rsidR="00E63F39" w:rsidRPr="003128C3">
        <w:rPr>
          <w:b w:val="0"/>
        </w:rPr>
        <w:t xml:space="preserve"> be published</w:t>
      </w:r>
      <w:r>
        <w:rPr>
          <w:b w:val="0"/>
        </w:rPr>
        <w:t xml:space="preserve"> separately from the standard and available to download from ASHRAE’s website</w:t>
      </w:r>
    </w:p>
    <w:p w:rsidR="006C042D" w:rsidRDefault="006C042D" w:rsidP="006C042D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6C042D">
        <w:rPr>
          <w:b w:val="0"/>
        </w:rPr>
        <w:t>GPC 14P Measurement of Energy and Demand Savings</w:t>
      </w:r>
    </w:p>
    <w:p w:rsidR="003128C3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>GPC d</w:t>
      </w:r>
      <w:r w:rsidR="00E63F39">
        <w:rPr>
          <w:b w:val="0"/>
        </w:rPr>
        <w:t xml:space="preserve">rafted new TPS, </w:t>
      </w:r>
      <w:r>
        <w:rPr>
          <w:b w:val="0"/>
        </w:rPr>
        <w:t xml:space="preserve">which needs </w:t>
      </w:r>
      <w:r w:rsidR="00E63F39">
        <w:rPr>
          <w:b w:val="0"/>
        </w:rPr>
        <w:t xml:space="preserve">to be approved; </w:t>
      </w:r>
    </w:p>
    <w:p w:rsidR="00E63F39" w:rsidRDefault="003128C3" w:rsidP="003128C3">
      <w:pPr>
        <w:pStyle w:val="ListParagraph"/>
        <w:numPr>
          <w:ilvl w:val="2"/>
          <w:numId w:val="23"/>
        </w:numPr>
        <w:tabs>
          <w:tab w:val="right" w:leader="dot" w:pos="9360"/>
        </w:tabs>
        <w:ind w:left="1440" w:hanging="360"/>
        <w:contextualSpacing w:val="0"/>
        <w:rPr>
          <w:b w:val="0"/>
        </w:rPr>
      </w:pPr>
      <w:r>
        <w:rPr>
          <w:b w:val="0"/>
        </w:rPr>
        <w:t xml:space="preserve">Currently, it is </w:t>
      </w:r>
      <w:r w:rsidR="00E63F39">
        <w:rPr>
          <w:b w:val="0"/>
        </w:rPr>
        <w:t xml:space="preserve">working on definitions </w:t>
      </w:r>
    </w:p>
    <w:p w:rsidR="00544FDF" w:rsidRDefault="00544FDF" w:rsidP="00196F3B">
      <w:pPr>
        <w:pStyle w:val="ListParagraph"/>
        <w:numPr>
          <w:ilvl w:val="1"/>
          <w:numId w:val="23"/>
        </w:numPr>
        <w:tabs>
          <w:tab w:val="right" w:leader="dot" w:pos="9360"/>
        </w:tabs>
        <w:ind w:left="1080"/>
        <w:contextualSpacing w:val="0"/>
        <w:rPr>
          <w:b w:val="0"/>
        </w:rPr>
      </w:pPr>
      <w:r w:rsidRPr="00196F3B">
        <w:rPr>
          <w:b w:val="0"/>
        </w:rPr>
        <w:t xml:space="preserve">GPC 34P Energy Guideline for Historical Buildings and Structures </w:t>
      </w:r>
    </w:p>
    <w:p w:rsidR="00196F3B" w:rsidRDefault="00196F3B" w:rsidP="00196F3B">
      <w:pPr>
        <w:pStyle w:val="ListParagraph"/>
        <w:numPr>
          <w:ilvl w:val="0"/>
          <w:numId w:val="23"/>
        </w:numPr>
        <w:tabs>
          <w:tab w:val="right" w:leader="dot" w:pos="9360"/>
        </w:tabs>
        <w:ind w:left="360"/>
        <w:contextualSpacing w:val="0"/>
      </w:pPr>
      <w:r>
        <w:t>New Business</w:t>
      </w:r>
    </w:p>
    <w:p w:rsidR="00E63F39" w:rsidRPr="00196F3B" w:rsidRDefault="0046568A" w:rsidP="0046568A">
      <w:pPr>
        <w:tabs>
          <w:tab w:val="right" w:leader="dot" w:pos="9360"/>
        </w:tabs>
        <w:ind w:left="720" w:hanging="360"/>
        <w:rPr>
          <w:b/>
        </w:rPr>
      </w:pPr>
      <w:r>
        <w:tab/>
      </w:r>
      <w:r w:rsidRPr="0046568A">
        <w:rPr>
          <w:b/>
        </w:rPr>
        <w:t>ZEB Standard</w:t>
      </w:r>
      <w:r>
        <w:t xml:space="preserve">. </w:t>
      </w:r>
      <w:r w:rsidR="003128C3" w:rsidRPr="0046568A">
        <w:t xml:space="preserve">Michael </w:t>
      </w:r>
      <w:proofErr w:type="spellStart"/>
      <w:r w:rsidR="003128C3" w:rsidRPr="0046568A">
        <w:t>Deru</w:t>
      </w:r>
      <w:proofErr w:type="spellEnd"/>
      <w:r w:rsidR="003128C3" w:rsidRPr="0046568A">
        <w:t xml:space="preserve"> reported on the </w:t>
      </w:r>
      <w:r w:rsidRPr="0046568A">
        <w:t>status of the workgroup that has been formed to determine if a s</w:t>
      </w:r>
      <w:r w:rsidR="006C042D" w:rsidRPr="0046568A">
        <w:t>tandard for Z</w:t>
      </w:r>
      <w:r w:rsidRPr="0046568A">
        <w:t xml:space="preserve">ero </w:t>
      </w:r>
      <w:r w:rsidR="006C042D" w:rsidRPr="0046568A">
        <w:t>E</w:t>
      </w:r>
      <w:r w:rsidRPr="0046568A">
        <w:t xml:space="preserve">nergy </w:t>
      </w:r>
      <w:r w:rsidR="006C042D" w:rsidRPr="0046568A">
        <w:t>B</w:t>
      </w:r>
      <w:r w:rsidRPr="0046568A">
        <w:t xml:space="preserve">uildings is needed. </w:t>
      </w:r>
      <w:r>
        <w:t xml:space="preserve">The standards is to be </w:t>
      </w:r>
      <w:r w:rsidR="00E63F39">
        <w:t xml:space="preserve">an operational </w:t>
      </w:r>
      <w:proofErr w:type="spellStart"/>
      <w:proofErr w:type="gramStart"/>
      <w:r w:rsidR="00E63F39">
        <w:t>std</w:t>
      </w:r>
      <w:proofErr w:type="spellEnd"/>
      <w:proofErr w:type="gramEnd"/>
      <w:r w:rsidR="00E63F39">
        <w:t xml:space="preserve">, similar to </w:t>
      </w:r>
      <w:r>
        <w:t xml:space="preserve">Standard </w:t>
      </w:r>
      <w:r w:rsidR="00E63F39">
        <w:t>105</w:t>
      </w:r>
      <w:r>
        <w:t>. A</w:t>
      </w:r>
      <w:r w:rsidR="00E63F39">
        <w:t xml:space="preserve">nnual measured energy consumption </w:t>
      </w:r>
      <w:r w:rsidR="00D1016D">
        <w:t xml:space="preserve">data </w:t>
      </w:r>
      <w:r>
        <w:t xml:space="preserve">would be </w:t>
      </w:r>
      <w:r w:rsidR="00D1016D">
        <w:t>required</w:t>
      </w:r>
      <w:r>
        <w:t xml:space="preserve"> to determine if a building has achieved ZEB status</w:t>
      </w:r>
      <w:r w:rsidR="00D1016D">
        <w:t>; BEQ software dete</w:t>
      </w:r>
      <w:r>
        <w:t xml:space="preserve">rmines annual consumption data, however, it does not provide a determination if a building has achieved ZEB status. The 7.6 Standards Subcommittee recommends that the </w:t>
      </w:r>
      <w:r w:rsidR="00D1016D">
        <w:t>w</w:t>
      </w:r>
      <w:r w:rsidR="00445633">
        <w:t>orking group</w:t>
      </w:r>
      <w:r>
        <w:t>, which consists of members from TC</w:t>
      </w:r>
      <w:r w:rsidR="00445633">
        <w:t xml:space="preserve"> </w:t>
      </w:r>
      <w:proofErr w:type="gramStart"/>
      <w:r w:rsidR="00445633">
        <w:t xml:space="preserve">2.8 </w:t>
      </w:r>
      <w:r>
        <w:t xml:space="preserve"> and</w:t>
      </w:r>
      <w:proofErr w:type="gramEnd"/>
      <w:r>
        <w:t xml:space="preserve"> TC</w:t>
      </w:r>
      <w:r w:rsidR="00445633">
        <w:t xml:space="preserve"> 7.6</w:t>
      </w:r>
      <w:r>
        <w:t xml:space="preserve">, </w:t>
      </w:r>
      <w:r w:rsidR="00445633">
        <w:t xml:space="preserve">draft </w:t>
      </w:r>
      <w:r>
        <w:t>a T</w:t>
      </w:r>
      <w:r w:rsidR="00445633">
        <w:t xml:space="preserve">PS </w:t>
      </w:r>
      <w:r>
        <w:t>of the proposed standard.</w:t>
      </w:r>
    </w:p>
    <w:p w:rsidR="000E1C8F" w:rsidRDefault="000E1C8F" w:rsidP="006C042D">
      <w:pPr>
        <w:pStyle w:val="ListParagraph"/>
        <w:numPr>
          <w:ilvl w:val="0"/>
          <w:numId w:val="23"/>
        </w:numPr>
        <w:spacing w:before="120" w:after="60"/>
        <w:ind w:left="360"/>
      </w:pPr>
      <w:r>
        <w:t>Adjourn</w:t>
      </w:r>
    </w:p>
    <w:p w:rsidR="0046568A" w:rsidRDefault="0046568A" w:rsidP="0046568A">
      <w:pPr>
        <w:spacing w:before="120" w:after="60"/>
        <w:ind w:left="720"/>
      </w:pPr>
      <w:r>
        <w:t>The meeting was adjourned at 6pm. The next meeting of the TC7.6 Standards Subcommittee will take place on June 25</w:t>
      </w:r>
      <w:r w:rsidRPr="0046568A">
        <w:rPr>
          <w:vertAlign w:val="superscript"/>
        </w:rPr>
        <w:t>th</w:t>
      </w:r>
      <w:r>
        <w:t>, 2018 in Houston, TX.</w:t>
      </w:r>
    </w:p>
    <w:p w:rsidR="0046568A" w:rsidRDefault="0046568A" w:rsidP="0046568A">
      <w:pPr>
        <w:spacing w:before="120" w:after="60"/>
        <w:ind w:left="720"/>
      </w:pPr>
    </w:p>
    <w:p w:rsidR="0046568A" w:rsidRDefault="0046568A" w:rsidP="0046568A">
      <w:pPr>
        <w:spacing w:before="120" w:after="60"/>
      </w:pPr>
      <w:r>
        <w:t>Respectfully submitted,</w:t>
      </w:r>
    </w:p>
    <w:p w:rsidR="0046568A" w:rsidRDefault="0046568A" w:rsidP="0046568A">
      <w:pPr>
        <w:spacing w:before="120" w:after="60"/>
      </w:pPr>
      <w:r>
        <w:t>Davor Novosel</w:t>
      </w:r>
      <w:r>
        <w:br/>
        <w:t>TC 7.6 Standards Subcommittee Chair and Recording Secretary</w:t>
      </w:r>
    </w:p>
    <w:sectPr w:rsidR="0046568A" w:rsidSect="000E1C8F">
      <w:footerReference w:type="default" r:id="rId24"/>
      <w:footerReference w:type="first" r:id="rId25"/>
      <w:pgSz w:w="12240" w:h="15840"/>
      <w:pgMar w:top="1008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C3" w:rsidRDefault="00F728C3" w:rsidP="003E3420">
      <w:pPr>
        <w:spacing w:after="0" w:line="240" w:lineRule="auto"/>
      </w:pPr>
      <w:r>
        <w:separator/>
      </w:r>
    </w:p>
  </w:endnote>
  <w:endnote w:type="continuationSeparator" w:id="0">
    <w:p w:rsidR="00F728C3" w:rsidRDefault="00F728C3" w:rsidP="003E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680975"/>
      <w:docPartObj>
        <w:docPartGallery w:val="Page Numbers (Bottom of Page)"/>
        <w:docPartUnique/>
      </w:docPartObj>
    </w:sdtPr>
    <w:sdtEndPr/>
    <w:sdtContent>
      <w:sdt>
        <w:sdtPr>
          <w:id w:val="2147081366"/>
          <w:docPartObj>
            <w:docPartGallery w:val="Page Numbers (Top of Page)"/>
            <w:docPartUnique/>
          </w:docPartObj>
        </w:sdtPr>
        <w:sdtEndPr/>
        <w:sdtContent>
          <w:p w:rsidR="003E3420" w:rsidRPr="00FF0182" w:rsidRDefault="00FF0182" w:rsidP="00FF0182">
            <w:pPr>
              <w:pStyle w:val="Footer"/>
              <w:pBdr>
                <w:top w:val="single" w:sz="4" w:space="1" w:color="auto"/>
              </w:pBdr>
            </w:pPr>
            <w:r w:rsidRPr="006E4CBA">
              <w:rPr>
                <w:color w:val="808080" w:themeColor="background1" w:themeShade="80"/>
                <w:sz w:val="14"/>
              </w:rPr>
              <w:t>DN1</w:t>
            </w:r>
            <w:r w:rsidR="006C042D">
              <w:rPr>
                <w:color w:val="808080" w:themeColor="background1" w:themeShade="80"/>
                <w:sz w:val="14"/>
              </w:rPr>
              <w:t>801</w:t>
            </w:r>
            <w:r w:rsidR="00836D23">
              <w:rPr>
                <w:color w:val="808080" w:themeColor="background1" w:themeShade="80"/>
                <w:sz w:val="14"/>
              </w:rPr>
              <w:t>22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A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A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110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4CBA" w:rsidRDefault="006E4CBA" w:rsidP="00FF0182">
            <w:pPr>
              <w:pStyle w:val="Footer"/>
              <w:pBdr>
                <w:top w:val="single" w:sz="4" w:space="1" w:color="auto"/>
              </w:pBdr>
            </w:pPr>
            <w:r w:rsidRPr="006E4CBA">
              <w:rPr>
                <w:color w:val="808080" w:themeColor="background1" w:themeShade="80"/>
                <w:sz w:val="14"/>
              </w:rPr>
              <w:t>DN1</w:t>
            </w:r>
            <w:r w:rsidR="0046568A">
              <w:rPr>
                <w:color w:val="808080" w:themeColor="background1" w:themeShade="80"/>
                <w:sz w:val="14"/>
              </w:rPr>
              <w:t>80122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A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C3" w:rsidRDefault="00F728C3" w:rsidP="003E3420">
      <w:pPr>
        <w:spacing w:after="0" w:line="240" w:lineRule="auto"/>
      </w:pPr>
      <w:r>
        <w:separator/>
      </w:r>
    </w:p>
  </w:footnote>
  <w:footnote w:type="continuationSeparator" w:id="0">
    <w:p w:rsidR="00F728C3" w:rsidRDefault="00F728C3" w:rsidP="003E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1468"/>
    <w:multiLevelType w:val="multilevel"/>
    <w:tmpl w:val="40D20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B82"/>
    <w:multiLevelType w:val="hybridMultilevel"/>
    <w:tmpl w:val="80EC5F5E"/>
    <w:lvl w:ilvl="0" w:tplc="87FA0A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517C4"/>
    <w:multiLevelType w:val="hybridMultilevel"/>
    <w:tmpl w:val="F27623D6"/>
    <w:lvl w:ilvl="0" w:tplc="87FA0A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F1713"/>
    <w:multiLevelType w:val="hybridMultilevel"/>
    <w:tmpl w:val="B3626A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E4126"/>
    <w:multiLevelType w:val="hybridMultilevel"/>
    <w:tmpl w:val="9E5CC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A54D84"/>
    <w:multiLevelType w:val="hybridMultilevel"/>
    <w:tmpl w:val="F31AAD6C"/>
    <w:lvl w:ilvl="0" w:tplc="87FA0A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3607E6"/>
    <w:multiLevelType w:val="hybridMultilevel"/>
    <w:tmpl w:val="799C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5CCE"/>
    <w:multiLevelType w:val="hybridMultilevel"/>
    <w:tmpl w:val="0A9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2E7"/>
    <w:multiLevelType w:val="hybridMultilevel"/>
    <w:tmpl w:val="C51E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B3A4D"/>
    <w:multiLevelType w:val="hybridMultilevel"/>
    <w:tmpl w:val="B6D6E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62BEB"/>
    <w:multiLevelType w:val="hybridMultilevel"/>
    <w:tmpl w:val="3064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6569B"/>
    <w:multiLevelType w:val="hybridMultilevel"/>
    <w:tmpl w:val="757E05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87485"/>
    <w:multiLevelType w:val="hybridMultilevel"/>
    <w:tmpl w:val="61DC9BD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BD7033A"/>
    <w:multiLevelType w:val="hybridMultilevel"/>
    <w:tmpl w:val="B398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123B3"/>
    <w:multiLevelType w:val="hybridMultilevel"/>
    <w:tmpl w:val="7292D996"/>
    <w:lvl w:ilvl="0" w:tplc="87FA0A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741F9E"/>
    <w:multiLevelType w:val="hybridMultilevel"/>
    <w:tmpl w:val="B52009A6"/>
    <w:lvl w:ilvl="0" w:tplc="103294E2">
      <w:start w:val="1"/>
      <w:numFmt w:val="lowerLetter"/>
      <w:pStyle w:val="ListParagraph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C14F8"/>
    <w:multiLevelType w:val="hybridMultilevel"/>
    <w:tmpl w:val="41D61924"/>
    <w:lvl w:ilvl="0" w:tplc="87FA0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B3BEE"/>
    <w:multiLevelType w:val="hybridMultilevel"/>
    <w:tmpl w:val="9F528B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4B0F51A4"/>
    <w:multiLevelType w:val="hybridMultilevel"/>
    <w:tmpl w:val="B20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06450"/>
    <w:multiLevelType w:val="hybridMultilevel"/>
    <w:tmpl w:val="465457BC"/>
    <w:lvl w:ilvl="0" w:tplc="87FA0A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A94443"/>
    <w:multiLevelType w:val="hybridMultilevel"/>
    <w:tmpl w:val="11369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162845"/>
    <w:multiLevelType w:val="hybridMultilevel"/>
    <w:tmpl w:val="097C3DC8"/>
    <w:lvl w:ilvl="0" w:tplc="75A6C0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B7AAF"/>
    <w:multiLevelType w:val="hybridMultilevel"/>
    <w:tmpl w:val="9DCC2E56"/>
    <w:lvl w:ilvl="0" w:tplc="87FA0A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9450A7"/>
    <w:multiLevelType w:val="hybridMultilevel"/>
    <w:tmpl w:val="61DC9BD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0A52BDE"/>
    <w:multiLevelType w:val="hybridMultilevel"/>
    <w:tmpl w:val="4D58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0CC8"/>
    <w:multiLevelType w:val="hybridMultilevel"/>
    <w:tmpl w:val="2C3A1D54"/>
    <w:lvl w:ilvl="0" w:tplc="87FA0A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9D316A"/>
    <w:multiLevelType w:val="hybridMultilevel"/>
    <w:tmpl w:val="B5B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7"/>
  </w:num>
  <w:num w:numId="8">
    <w:abstractNumId w:val="18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  <w:num w:numId="17">
    <w:abstractNumId w:val="25"/>
  </w:num>
  <w:num w:numId="18">
    <w:abstractNumId w:val="14"/>
  </w:num>
  <w:num w:numId="19">
    <w:abstractNumId w:val="22"/>
  </w:num>
  <w:num w:numId="20">
    <w:abstractNumId w:val="5"/>
  </w:num>
  <w:num w:numId="21">
    <w:abstractNumId w:val="19"/>
  </w:num>
  <w:num w:numId="22">
    <w:abstractNumId w:val="9"/>
  </w:num>
  <w:num w:numId="23">
    <w:abstractNumId w:val="8"/>
  </w:num>
  <w:num w:numId="24">
    <w:abstractNumId w:val="23"/>
  </w:num>
  <w:num w:numId="25">
    <w:abstractNumId w:val="11"/>
  </w:num>
  <w:num w:numId="26">
    <w:abstractNumId w:val="2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E"/>
    <w:rsid w:val="00031D4D"/>
    <w:rsid w:val="00052B7A"/>
    <w:rsid w:val="0008235D"/>
    <w:rsid w:val="000A0358"/>
    <w:rsid w:val="000C41C0"/>
    <w:rsid w:val="000D57F8"/>
    <w:rsid w:val="000E1C8F"/>
    <w:rsid w:val="000E38A2"/>
    <w:rsid w:val="000E3E18"/>
    <w:rsid w:val="00100660"/>
    <w:rsid w:val="00112C12"/>
    <w:rsid w:val="001246E9"/>
    <w:rsid w:val="00125040"/>
    <w:rsid w:val="00160AF8"/>
    <w:rsid w:val="001771CE"/>
    <w:rsid w:val="00196F3B"/>
    <w:rsid w:val="001E7ADF"/>
    <w:rsid w:val="0022027A"/>
    <w:rsid w:val="00245EC5"/>
    <w:rsid w:val="002825C1"/>
    <w:rsid w:val="002A200F"/>
    <w:rsid w:val="002A4C80"/>
    <w:rsid w:val="002C064E"/>
    <w:rsid w:val="002F1C08"/>
    <w:rsid w:val="002F33C8"/>
    <w:rsid w:val="00306ED4"/>
    <w:rsid w:val="003128C3"/>
    <w:rsid w:val="00365FA9"/>
    <w:rsid w:val="0036627F"/>
    <w:rsid w:val="0036746D"/>
    <w:rsid w:val="00382FC9"/>
    <w:rsid w:val="00394BEE"/>
    <w:rsid w:val="003A3C71"/>
    <w:rsid w:val="003B2C45"/>
    <w:rsid w:val="003E0C4F"/>
    <w:rsid w:val="003E3420"/>
    <w:rsid w:val="004146E3"/>
    <w:rsid w:val="0043483C"/>
    <w:rsid w:val="0044299B"/>
    <w:rsid w:val="00445633"/>
    <w:rsid w:val="0046568A"/>
    <w:rsid w:val="004C434F"/>
    <w:rsid w:val="004C4A94"/>
    <w:rsid w:val="00537082"/>
    <w:rsid w:val="00544FDF"/>
    <w:rsid w:val="005952B3"/>
    <w:rsid w:val="005D69B6"/>
    <w:rsid w:val="005F1228"/>
    <w:rsid w:val="00606FA0"/>
    <w:rsid w:val="00642433"/>
    <w:rsid w:val="00646D5B"/>
    <w:rsid w:val="00661E8D"/>
    <w:rsid w:val="006A2485"/>
    <w:rsid w:val="006A3698"/>
    <w:rsid w:val="006C042D"/>
    <w:rsid w:val="006D4B31"/>
    <w:rsid w:val="006D54DA"/>
    <w:rsid w:val="006D7510"/>
    <w:rsid w:val="006E4CBA"/>
    <w:rsid w:val="0071291D"/>
    <w:rsid w:val="007578FD"/>
    <w:rsid w:val="00785836"/>
    <w:rsid w:val="007D0B0D"/>
    <w:rsid w:val="00836D23"/>
    <w:rsid w:val="00844400"/>
    <w:rsid w:val="008960A2"/>
    <w:rsid w:val="008C4D81"/>
    <w:rsid w:val="008D3343"/>
    <w:rsid w:val="008E1108"/>
    <w:rsid w:val="008F713F"/>
    <w:rsid w:val="00934CA2"/>
    <w:rsid w:val="00936BE8"/>
    <w:rsid w:val="0094205D"/>
    <w:rsid w:val="00952E12"/>
    <w:rsid w:val="009559FF"/>
    <w:rsid w:val="00961E4F"/>
    <w:rsid w:val="0096635E"/>
    <w:rsid w:val="0098140E"/>
    <w:rsid w:val="009A743C"/>
    <w:rsid w:val="00A07C9C"/>
    <w:rsid w:val="00A202DF"/>
    <w:rsid w:val="00A639BA"/>
    <w:rsid w:val="00A80FA7"/>
    <w:rsid w:val="00AC15B2"/>
    <w:rsid w:val="00AC4A44"/>
    <w:rsid w:val="00AE471C"/>
    <w:rsid w:val="00B23D82"/>
    <w:rsid w:val="00B43704"/>
    <w:rsid w:val="00B63CE4"/>
    <w:rsid w:val="00BB0A9A"/>
    <w:rsid w:val="00C4597F"/>
    <w:rsid w:val="00C64FA0"/>
    <w:rsid w:val="00CB396A"/>
    <w:rsid w:val="00CE141E"/>
    <w:rsid w:val="00CE6926"/>
    <w:rsid w:val="00D1016D"/>
    <w:rsid w:val="00D10527"/>
    <w:rsid w:val="00D4636C"/>
    <w:rsid w:val="00D5021A"/>
    <w:rsid w:val="00D54726"/>
    <w:rsid w:val="00DB17F3"/>
    <w:rsid w:val="00E1156B"/>
    <w:rsid w:val="00E51285"/>
    <w:rsid w:val="00E57CB8"/>
    <w:rsid w:val="00E63F39"/>
    <w:rsid w:val="00F31FB5"/>
    <w:rsid w:val="00F46B99"/>
    <w:rsid w:val="00F46CC5"/>
    <w:rsid w:val="00F52305"/>
    <w:rsid w:val="00F55630"/>
    <w:rsid w:val="00F728C3"/>
    <w:rsid w:val="00FC4386"/>
    <w:rsid w:val="00FE65EB"/>
    <w:rsid w:val="00FF0182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525EA-5CE8-4584-8BCA-12B679F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B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0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CBA"/>
    <w:pPr>
      <w:numPr>
        <w:numId w:val="11"/>
      </w:numPr>
      <w:spacing w:line="240" w:lineRule="auto"/>
      <w:contextualSpacing/>
    </w:pPr>
    <w:rPr>
      <w:rFonts w:eastAsia="Times New Roman" w:cs="Times New Roman"/>
      <w:b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E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20"/>
  </w:style>
  <w:style w:type="paragraph" w:styleId="Footer">
    <w:name w:val="footer"/>
    <w:basedOn w:val="Normal"/>
    <w:link w:val="FooterChar"/>
    <w:uiPriority w:val="99"/>
    <w:unhideWhenUsed/>
    <w:rsid w:val="003E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20"/>
  </w:style>
  <w:style w:type="paragraph" w:styleId="BalloonText">
    <w:name w:val="Balloon Text"/>
    <w:basedOn w:val="Normal"/>
    <w:link w:val="BalloonTextChar"/>
    <w:uiPriority w:val="99"/>
    <w:semiHidden/>
    <w:unhideWhenUsed/>
    <w:rsid w:val="003E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20"/>
    <w:rPr>
      <w:rFonts w:ascii="Tahoma" w:hAnsi="Tahoma" w:cs="Tahoma"/>
      <w:sz w:val="16"/>
      <w:szCs w:val="16"/>
    </w:rPr>
  </w:style>
  <w:style w:type="paragraph" w:customStyle="1" w:styleId="yiv2276420923msolistparagraph">
    <w:name w:val="yiv2276420923msolistparagraph"/>
    <w:basedOn w:val="Normal"/>
    <w:rsid w:val="00AE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02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4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A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A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4A9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C04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C042D"/>
    <w:rPr>
      <w:b/>
      <w:bCs/>
    </w:rPr>
  </w:style>
  <w:style w:type="table" w:styleId="TableGrid">
    <w:name w:val="Table Grid"/>
    <w:basedOn w:val="TableNormal"/>
    <w:uiPriority w:val="59"/>
    <w:rsid w:val="006C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nbuildingenergy@gmail.com" TargetMode="External"/><Relationship Id="rId13" Type="http://schemas.openxmlformats.org/officeDocument/2006/relationships/hyperlink" Target="mailto:eyang@noresco.com" TargetMode="External"/><Relationship Id="rId18" Type="http://schemas.openxmlformats.org/officeDocument/2006/relationships/hyperlink" Target="mailto:gandis@nemiconlin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bradburn@hga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smith@rossbar.com" TargetMode="External"/><Relationship Id="rId17" Type="http://schemas.openxmlformats.org/officeDocument/2006/relationships/hyperlink" Target="mailto:Michael.deru@nrel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shish.rakneja@aeonconsultants.com" TargetMode="External"/><Relationship Id="rId20" Type="http://schemas.openxmlformats.org/officeDocument/2006/relationships/hyperlink" Target="mailto:devers@dewberr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perfeng@comcast.n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aul.torcelline@nrel.gov" TargetMode="External"/><Relationship Id="rId23" Type="http://schemas.openxmlformats.org/officeDocument/2006/relationships/hyperlink" Target="mailto:kelsey@kw-engineering.com" TargetMode="External"/><Relationship Id="rId10" Type="http://schemas.openxmlformats.org/officeDocument/2006/relationships/hyperlink" Target="mailto:dlansberg@ls-energy.com" TargetMode="External"/><Relationship Id="rId19" Type="http://schemas.openxmlformats.org/officeDocument/2006/relationships/hyperlink" Target="mailto:shammond@nemic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ovosel@nemiconline.org" TargetMode="External"/><Relationship Id="rId14" Type="http://schemas.openxmlformats.org/officeDocument/2006/relationships/hyperlink" Target="mailto:shanti.pless@nrel.gov" TargetMode="External"/><Relationship Id="rId22" Type="http://schemas.openxmlformats.org/officeDocument/2006/relationships/hyperlink" Target="mailto:kiml@cua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0D59-28B7-4AEB-A959-36BE4870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Hyojin Kim</cp:lastModifiedBy>
  <cp:revision>2</cp:revision>
  <cp:lastPrinted>2017-01-10T16:00:00Z</cp:lastPrinted>
  <dcterms:created xsi:type="dcterms:W3CDTF">2018-01-23T14:14:00Z</dcterms:created>
  <dcterms:modified xsi:type="dcterms:W3CDTF">2018-01-23T14:14:00Z</dcterms:modified>
</cp:coreProperties>
</file>