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0939BD" w:rsidRPr="005D291F" w14:paraId="023EFAEE" w14:textId="77777777" w:rsidTr="00FC4E21">
        <w:trPr>
          <w:jc w:val="center"/>
        </w:trPr>
        <w:tc>
          <w:tcPr>
            <w:tcW w:w="9738" w:type="dxa"/>
          </w:tcPr>
          <w:p w14:paraId="01F1D21B" w14:textId="77777777" w:rsidR="005D291F" w:rsidRPr="00455F4A" w:rsidRDefault="005D291F" w:rsidP="00455F4A">
            <w:pPr>
              <w:pStyle w:val="Default"/>
              <w:spacing w:before="120" w:after="120"/>
              <w:ind w:left="346"/>
              <w:rPr>
                <w:rFonts w:asciiTheme="minorHAnsi" w:hAnsiTheme="minorHAnsi" w:cstheme="minorHAnsi"/>
                <w:b/>
                <w:sz w:val="56"/>
              </w:rPr>
            </w:pPr>
            <w:r w:rsidRPr="005D291F">
              <w:rPr>
                <w:rFonts w:asciiTheme="minorHAnsi" w:hAnsiTheme="minorHAnsi" w:cstheme="minorHAnsi"/>
                <w:noProof/>
                <w:color w:val="221E1F"/>
                <w:sz w:val="22"/>
                <w:szCs w:val="22"/>
                <w:lang w:eastAsia="ko-KR"/>
              </w:rPr>
              <w:drawing>
                <wp:anchor distT="0" distB="0" distL="114300" distR="114300" simplePos="0" relativeHeight="251658240" behindDoc="0" locked="0" layoutInCell="1" allowOverlap="1" wp14:anchorId="6BE5EBB6" wp14:editId="6E908E77">
                  <wp:simplePos x="0" y="0"/>
                  <wp:positionH relativeFrom="column">
                    <wp:posOffset>5128260</wp:posOffset>
                  </wp:positionH>
                  <wp:positionV relativeFrom="paragraph">
                    <wp:posOffset>161925</wp:posOffset>
                  </wp:positionV>
                  <wp:extent cx="809625" cy="552450"/>
                  <wp:effectExtent l="1905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cstate="print"/>
                          <a:srcRect/>
                          <a:stretch>
                            <a:fillRect/>
                          </a:stretch>
                        </pic:blipFill>
                        <pic:spPr bwMode="auto">
                          <a:xfrm>
                            <a:off x="0" y="0"/>
                            <a:ext cx="809625" cy="552450"/>
                          </a:xfrm>
                          <a:prstGeom prst="rect">
                            <a:avLst/>
                          </a:prstGeom>
                          <a:noFill/>
                          <a:ln w="9525">
                            <a:noFill/>
                            <a:miter lim="800000"/>
                            <a:headEnd/>
                            <a:tailEnd/>
                          </a:ln>
                        </pic:spPr>
                      </pic:pic>
                    </a:graphicData>
                  </a:graphic>
                </wp:anchor>
              </w:drawing>
            </w:r>
            <w:r w:rsidR="00FA2E9D" w:rsidRPr="005D291F">
              <w:rPr>
                <w:rFonts w:asciiTheme="minorHAnsi" w:hAnsiTheme="minorHAnsi" w:cstheme="minorHAnsi"/>
                <w:color w:val="221E1F"/>
                <w:sz w:val="22"/>
                <w:szCs w:val="22"/>
              </w:rPr>
              <w:br w:type="page"/>
            </w:r>
            <w:r w:rsidR="00612A73" w:rsidRPr="005D291F">
              <w:rPr>
                <w:rFonts w:asciiTheme="minorHAnsi" w:hAnsiTheme="minorHAnsi" w:cstheme="minorHAnsi"/>
                <w:sz w:val="18"/>
                <w:szCs w:val="18"/>
              </w:rPr>
              <w:br w:type="page"/>
            </w:r>
            <w:r w:rsidR="00EE47DC" w:rsidRPr="005D291F">
              <w:rPr>
                <w:rFonts w:asciiTheme="minorHAnsi" w:hAnsiTheme="minorHAnsi" w:cstheme="minorHAnsi"/>
                <w:color w:val="auto"/>
                <w:sz w:val="20"/>
                <w:szCs w:val="20"/>
              </w:rPr>
              <w:br w:type="page"/>
            </w:r>
            <w:r w:rsidR="00EE47DC" w:rsidRPr="005D291F">
              <w:rPr>
                <w:rFonts w:asciiTheme="minorHAnsi" w:hAnsiTheme="minorHAnsi" w:cstheme="minorHAnsi"/>
                <w:sz w:val="18"/>
                <w:szCs w:val="18"/>
              </w:rPr>
              <w:br w:type="page"/>
            </w:r>
            <w:r w:rsidR="0026146C" w:rsidRPr="005D291F">
              <w:rPr>
                <w:rFonts w:asciiTheme="minorHAnsi" w:hAnsiTheme="minorHAnsi" w:cstheme="minorHAnsi"/>
                <w:sz w:val="18"/>
                <w:szCs w:val="18"/>
              </w:rPr>
              <w:br w:type="page"/>
            </w:r>
            <w:r w:rsidR="003053E4">
              <w:rPr>
                <w:rFonts w:asciiTheme="minorHAnsi" w:hAnsiTheme="minorHAnsi" w:cstheme="minorHAnsi"/>
                <w:b/>
                <w:sz w:val="56"/>
              </w:rPr>
              <w:t xml:space="preserve">Meeting </w:t>
            </w:r>
            <w:r w:rsidR="00B64C22">
              <w:rPr>
                <w:rFonts w:asciiTheme="minorHAnsi" w:hAnsiTheme="minorHAnsi" w:cstheme="minorHAnsi"/>
                <w:b/>
                <w:sz w:val="56"/>
              </w:rPr>
              <w:t>Minutes</w:t>
            </w:r>
          </w:p>
          <w:p w14:paraId="351609E2" w14:textId="77777777" w:rsidR="00A8678D" w:rsidRPr="005D291F" w:rsidRDefault="007E4EE6" w:rsidP="00455F4A">
            <w:pPr>
              <w:ind w:left="351"/>
              <w:rPr>
                <w:rFonts w:asciiTheme="minorHAnsi" w:hAnsiTheme="minorHAnsi" w:cstheme="minorHAnsi"/>
                <w:b/>
                <w:sz w:val="24"/>
                <w:szCs w:val="24"/>
              </w:rPr>
            </w:pPr>
            <w:r>
              <w:rPr>
                <w:rFonts w:asciiTheme="minorHAnsi" w:hAnsiTheme="minorHAnsi" w:cstheme="minorHAnsi"/>
                <w:b/>
                <w:sz w:val="24"/>
                <w:szCs w:val="24"/>
              </w:rPr>
              <w:t xml:space="preserve">TC </w:t>
            </w:r>
            <w:r w:rsidR="00892541">
              <w:rPr>
                <w:rFonts w:asciiTheme="minorHAnsi" w:hAnsiTheme="minorHAnsi" w:cstheme="minorHAnsi"/>
                <w:b/>
                <w:sz w:val="24"/>
                <w:szCs w:val="24"/>
              </w:rPr>
              <w:t>7</w:t>
            </w:r>
            <w:r w:rsidR="002044BD">
              <w:rPr>
                <w:rFonts w:asciiTheme="minorHAnsi" w:hAnsiTheme="minorHAnsi" w:cstheme="minorHAnsi"/>
                <w:b/>
                <w:sz w:val="24"/>
                <w:szCs w:val="24"/>
              </w:rPr>
              <w:t xml:space="preserve">.6 </w:t>
            </w:r>
            <w:r w:rsidR="00741528">
              <w:rPr>
                <w:rFonts w:asciiTheme="minorHAnsi" w:hAnsiTheme="minorHAnsi" w:cstheme="minorHAnsi"/>
                <w:b/>
                <w:sz w:val="24"/>
                <w:szCs w:val="24"/>
              </w:rPr>
              <w:t>Research</w:t>
            </w:r>
            <w:r w:rsidR="003053E4">
              <w:rPr>
                <w:rFonts w:asciiTheme="minorHAnsi" w:hAnsiTheme="minorHAnsi" w:cstheme="minorHAnsi"/>
                <w:b/>
                <w:sz w:val="24"/>
                <w:szCs w:val="24"/>
              </w:rPr>
              <w:t xml:space="preserve"> Subcommittee</w:t>
            </w:r>
          </w:p>
          <w:p w14:paraId="29860629" w14:textId="77777777" w:rsidR="00D5177B" w:rsidRPr="005D291F" w:rsidRDefault="00D5177B" w:rsidP="00455F4A">
            <w:pPr>
              <w:ind w:left="351"/>
              <w:rPr>
                <w:rFonts w:asciiTheme="minorHAnsi" w:hAnsiTheme="minorHAnsi" w:cstheme="minorHAnsi"/>
                <w:b/>
                <w:sz w:val="24"/>
                <w:szCs w:val="24"/>
              </w:rPr>
            </w:pPr>
          </w:p>
          <w:p w14:paraId="0A8C67CF" w14:textId="77777777" w:rsidR="00B85144" w:rsidRPr="00307A28" w:rsidRDefault="00B85144" w:rsidP="00B85144">
            <w:pPr>
              <w:ind w:left="360"/>
              <w:rPr>
                <w:rFonts w:asciiTheme="minorHAnsi" w:hAnsiTheme="minorHAnsi" w:cstheme="minorHAnsi"/>
                <w:sz w:val="22"/>
                <w:szCs w:val="22"/>
              </w:rPr>
            </w:pPr>
            <w:r w:rsidRPr="00307A28">
              <w:rPr>
                <w:rFonts w:asciiTheme="minorHAnsi" w:hAnsiTheme="minorHAnsi" w:cstheme="minorHAnsi"/>
                <w:sz w:val="22"/>
                <w:szCs w:val="22"/>
              </w:rPr>
              <w:t>Sunday June 24, 2018,</w:t>
            </w:r>
          </w:p>
          <w:p w14:paraId="47771C08" w14:textId="77777777" w:rsidR="00B85144" w:rsidRPr="00307A28" w:rsidRDefault="00B85144" w:rsidP="00B85144">
            <w:pPr>
              <w:ind w:left="360"/>
              <w:rPr>
                <w:rFonts w:asciiTheme="minorHAnsi" w:hAnsiTheme="minorHAnsi" w:cstheme="minorHAnsi"/>
                <w:sz w:val="22"/>
                <w:szCs w:val="22"/>
              </w:rPr>
            </w:pPr>
            <w:r w:rsidRPr="00307A28">
              <w:rPr>
                <w:rFonts w:asciiTheme="minorHAnsi" w:hAnsiTheme="minorHAnsi" w:cstheme="minorHAnsi"/>
                <w:sz w:val="22"/>
                <w:szCs w:val="22"/>
              </w:rPr>
              <w:t>1:00PM CST</w:t>
            </w:r>
          </w:p>
          <w:p w14:paraId="3F7B42B6" w14:textId="77777777" w:rsidR="00B85144" w:rsidRPr="00307A28" w:rsidRDefault="00B85144" w:rsidP="00B85144">
            <w:pPr>
              <w:ind w:left="360"/>
              <w:rPr>
                <w:rFonts w:ascii="Calibri" w:hAnsi="Calibri" w:cstheme="minorHAnsi"/>
                <w:sz w:val="22"/>
                <w:szCs w:val="22"/>
              </w:rPr>
            </w:pPr>
            <w:r w:rsidRPr="00307A28">
              <w:rPr>
                <w:rFonts w:ascii="Calibri" w:hAnsi="Calibri" w:cstheme="minorHAnsi"/>
                <w:sz w:val="22"/>
                <w:szCs w:val="22"/>
              </w:rPr>
              <w:t>Grand J, Hilton</w:t>
            </w:r>
          </w:p>
          <w:p w14:paraId="76BB17DB" w14:textId="77777777" w:rsidR="00B85144" w:rsidRPr="00002095" w:rsidRDefault="00B85144" w:rsidP="00B85144">
            <w:pPr>
              <w:ind w:left="360"/>
              <w:rPr>
                <w:rFonts w:asciiTheme="minorHAnsi" w:hAnsiTheme="minorHAnsi" w:cstheme="minorHAnsi"/>
                <w:sz w:val="22"/>
                <w:szCs w:val="22"/>
              </w:rPr>
            </w:pPr>
            <w:r w:rsidRPr="00307A28">
              <w:rPr>
                <w:rFonts w:asciiTheme="minorHAnsi" w:hAnsiTheme="minorHAnsi" w:cstheme="minorHAnsi"/>
                <w:sz w:val="22"/>
                <w:szCs w:val="22"/>
              </w:rPr>
              <w:t xml:space="preserve">Houston, </w:t>
            </w:r>
            <w:proofErr w:type="spellStart"/>
            <w:r w:rsidRPr="00307A28">
              <w:rPr>
                <w:rFonts w:asciiTheme="minorHAnsi" w:hAnsiTheme="minorHAnsi" w:cstheme="minorHAnsi"/>
                <w:sz w:val="22"/>
                <w:szCs w:val="22"/>
              </w:rPr>
              <w:t>Tx</w:t>
            </w:r>
            <w:proofErr w:type="spellEnd"/>
          </w:p>
          <w:p w14:paraId="0CFA87F8" w14:textId="77777777" w:rsidR="002631B2" w:rsidRPr="003053E4" w:rsidRDefault="002631B2" w:rsidP="003053E4">
            <w:pPr>
              <w:ind w:left="360"/>
              <w:rPr>
                <w:rFonts w:asciiTheme="minorHAnsi" w:hAnsiTheme="minorHAnsi" w:cstheme="minorHAnsi"/>
                <w:szCs w:val="22"/>
              </w:rPr>
            </w:pPr>
          </w:p>
        </w:tc>
      </w:tr>
    </w:tbl>
    <w:p w14:paraId="452D3B07" w14:textId="77777777" w:rsidR="00C53FF4" w:rsidRPr="005D291F" w:rsidRDefault="00C53FF4">
      <w:pPr>
        <w:overflowPunct/>
        <w:autoSpaceDE/>
        <w:autoSpaceDN/>
        <w:adjustRightInd/>
        <w:textAlignment w:val="auto"/>
        <w:rPr>
          <w:rFonts w:asciiTheme="minorHAnsi" w:hAnsiTheme="minorHAnsi" w:cstheme="minorHAnsi"/>
          <w:b/>
          <w:sz w:val="22"/>
          <w:szCs w:val="22"/>
        </w:rPr>
      </w:pPr>
    </w:p>
    <w:p w14:paraId="733E48B8" w14:textId="77777777" w:rsidR="00B64C22" w:rsidRDefault="005D46B9" w:rsidP="005D46B9">
      <w:pPr>
        <w:pStyle w:val="ListParagraph"/>
        <w:numPr>
          <w:ilvl w:val="0"/>
          <w:numId w:val="1"/>
        </w:numPr>
        <w:rPr>
          <w:rFonts w:asciiTheme="minorHAnsi" w:hAnsiTheme="minorHAnsi" w:cstheme="minorHAnsi"/>
          <w:b/>
          <w:sz w:val="22"/>
          <w:szCs w:val="22"/>
        </w:rPr>
      </w:pPr>
      <w:r w:rsidRPr="0029519B">
        <w:rPr>
          <w:rFonts w:asciiTheme="minorHAnsi" w:hAnsiTheme="minorHAnsi" w:cstheme="minorHAnsi"/>
          <w:b/>
          <w:sz w:val="22"/>
          <w:szCs w:val="22"/>
        </w:rPr>
        <w:t xml:space="preserve">Sign-in / </w:t>
      </w:r>
      <w:r>
        <w:rPr>
          <w:rFonts w:asciiTheme="minorHAnsi" w:hAnsiTheme="minorHAnsi" w:cstheme="minorHAnsi"/>
          <w:b/>
          <w:sz w:val="22"/>
          <w:szCs w:val="22"/>
        </w:rPr>
        <w:t xml:space="preserve">introductions </w:t>
      </w:r>
      <w:r w:rsidR="00B64C22">
        <w:rPr>
          <w:rFonts w:asciiTheme="minorHAnsi" w:hAnsiTheme="minorHAnsi" w:cstheme="minorHAnsi"/>
          <w:b/>
          <w:sz w:val="22"/>
          <w:szCs w:val="22"/>
        </w:rPr>
        <w:t xml:space="preserve"> </w:t>
      </w:r>
    </w:p>
    <w:p w14:paraId="3778AF22" w14:textId="77777777" w:rsidR="005D46B9" w:rsidRDefault="00B64C22" w:rsidP="00B64C22">
      <w:pPr>
        <w:pStyle w:val="ListParagraph"/>
        <w:rPr>
          <w:rFonts w:asciiTheme="minorHAnsi" w:hAnsiTheme="minorHAnsi" w:cstheme="minorHAnsi"/>
          <w:sz w:val="22"/>
          <w:szCs w:val="22"/>
        </w:rPr>
      </w:pPr>
      <w:r w:rsidRPr="00B64C22">
        <w:rPr>
          <w:rFonts w:asciiTheme="minorHAnsi" w:hAnsiTheme="minorHAnsi" w:cstheme="minorHAnsi"/>
          <w:sz w:val="22"/>
          <w:szCs w:val="22"/>
        </w:rPr>
        <w:t>2</w:t>
      </w:r>
      <w:r w:rsidR="00774EF3">
        <w:rPr>
          <w:rFonts w:asciiTheme="minorHAnsi" w:hAnsiTheme="minorHAnsi" w:cstheme="minorHAnsi"/>
          <w:sz w:val="22"/>
          <w:szCs w:val="22"/>
        </w:rPr>
        <w:t>4</w:t>
      </w:r>
      <w:r w:rsidRPr="00B64C22">
        <w:rPr>
          <w:rFonts w:asciiTheme="minorHAnsi" w:hAnsiTheme="minorHAnsi" w:cstheme="minorHAnsi"/>
          <w:sz w:val="22"/>
          <w:szCs w:val="22"/>
        </w:rPr>
        <w:t xml:space="preserve"> people attended</w:t>
      </w:r>
    </w:p>
    <w:tbl>
      <w:tblPr>
        <w:tblStyle w:val="TableGrid"/>
        <w:tblW w:w="0" w:type="auto"/>
        <w:tblInd w:w="720" w:type="dxa"/>
        <w:tblLook w:val="04A0" w:firstRow="1" w:lastRow="0" w:firstColumn="1" w:lastColumn="0" w:noHBand="0" w:noVBand="1"/>
      </w:tblPr>
      <w:tblGrid>
        <w:gridCol w:w="2622"/>
        <w:gridCol w:w="2665"/>
        <w:gridCol w:w="3343"/>
      </w:tblGrid>
      <w:tr w:rsidR="00C44677" w14:paraId="66C113D3" w14:textId="77777777" w:rsidTr="00B85144">
        <w:tc>
          <w:tcPr>
            <w:tcW w:w="2731" w:type="dxa"/>
          </w:tcPr>
          <w:p w14:paraId="2BE38198"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Name</w:t>
            </w:r>
          </w:p>
        </w:tc>
        <w:tc>
          <w:tcPr>
            <w:tcW w:w="2773" w:type="dxa"/>
          </w:tcPr>
          <w:p w14:paraId="51EF80AE"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Affiliation </w:t>
            </w:r>
          </w:p>
        </w:tc>
        <w:tc>
          <w:tcPr>
            <w:tcW w:w="3352" w:type="dxa"/>
          </w:tcPr>
          <w:p w14:paraId="6C287298"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Email Address</w:t>
            </w:r>
          </w:p>
        </w:tc>
      </w:tr>
      <w:tr w:rsidR="00C44677" w14:paraId="0843CD32" w14:textId="77777777" w:rsidTr="00B85144">
        <w:tc>
          <w:tcPr>
            <w:tcW w:w="2731" w:type="dxa"/>
          </w:tcPr>
          <w:p w14:paraId="182260FE"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Eric Yang (EY)</w:t>
            </w:r>
          </w:p>
        </w:tc>
        <w:tc>
          <w:tcPr>
            <w:tcW w:w="2773" w:type="dxa"/>
          </w:tcPr>
          <w:p w14:paraId="79EFB3DB"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Energy System Group</w:t>
            </w:r>
          </w:p>
        </w:tc>
        <w:tc>
          <w:tcPr>
            <w:tcW w:w="3352" w:type="dxa"/>
          </w:tcPr>
          <w:p w14:paraId="7BD3D29D" w14:textId="77777777" w:rsidR="00C44677" w:rsidRDefault="002B04E9" w:rsidP="00B64C22">
            <w:pPr>
              <w:pStyle w:val="ListParagraph"/>
              <w:ind w:left="0"/>
              <w:rPr>
                <w:rFonts w:asciiTheme="minorHAnsi" w:hAnsiTheme="minorHAnsi" w:cstheme="minorHAnsi"/>
                <w:sz w:val="22"/>
                <w:szCs w:val="22"/>
              </w:rPr>
            </w:pPr>
            <w:hyperlink r:id="rId9" w:history="1">
              <w:r w:rsidR="00C44677" w:rsidRPr="00C85DE6">
                <w:rPr>
                  <w:rStyle w:val="Hyperlink"/>
                  <w:rFonts w:asciiTheme="minorHAnsi" w:hAnsiTheme="minorHAnsi" w:cstheme="minorHAnsi"/>
                  <w:sz w:val="22"/>
                  <w:szCs w:val="22"/>
                </w:rPr>
                <w:t>ericyangcem@gmail.com</w:t>
              </w:r>
            </w:hyperlink>
          </w:p>
        </w:tc>
      </w:tr>
      <w:tr w:rsidR="00C44677" w14:paraId="44608EDA" w14:textId="77777777" w:rsidTr="00B85144">
        <w:tc>
          <w:tcPr>
            <w:tcW w:w="2731" w:type="dxa"/>
          </w:tcPr>
          <w:p w14:paraId="2C23A9E4" w14:textId="60752AAA" w:rsidR="00C44677" w:rsidRDefault="00B85144" w:rsidP="00B64C22">
            <w:pPr>
              <w:pStyle w:val="ListParagraph"/>
              <w:ind w:left="0"/>
              <w:rPr>
                <w:rFonts w:asciiTheme="minorHAnsi" w:hAnsiTheme="minorHAnsi" w:cstheme="minorHAnsi"/>
                <w:sz w:val="22"/>
                <w:szCs w:val="22"/>
              </w:rPr>
            </w:pPr>
            <w:r>
              <w:rPr>
                <w:rFonts w:asciiTheme="minorHAnsi" w:hAnsiTheme="minorHAnsi" w:cstheme="minorHAnsi"/>
                <w:sz w:val="22"/>
                <w:szCs w:val="22"/>
              </w:rPr>
              <w:t>Nick Armstrong</w:t>
            </w:r>
          </w:p>
        </w:tc>
        <w:tc>
          <w:tcPr>
            <w:tcW w:w="2773" w:type="dxa"/>
          </w:tcPr>
          <w:p w14:paraId="6F39688A" w14:textId="1006F363" w:rsidR="00C44677" w:rsidRDefault="00B85144" w:rsidP="00B64C22">
            <w:pPr>
              <w:pStyle w:val="ListParagraph"/>
              <w:ind w:left="0"/>
              <w:rPr>
                <w:rFonts w:asciiTheme="minorHAnsi" w:hAnsiTheme="minorHAnsi" w:cstheme="minorHAnsi"/>
                <w:sz w:val="22"/>
                <w:szCs w:val="22"/>
              </w:rPr>
            </w:pPr>
            <w:r>
              <w:rPr>
                <w:rFonts w:asciiTheme="minorHAnsi" w:hAnsiTheme="minorHAnsi" w:cstheme="minorHAnsi"/>
                <w:sz w:val="22"/>
                <w:szCs w:val="22"/>
              </w:rPr>
              <w:t>IMEG</w:t>
            </w:r>
          </w:p>
        </w:tc>
        <w:tc>
          <w:tcPr>
            <w:tcW w:w="3352" w:type="dxa"/>
          </w:tcPr>
          <w:p w14:paraId="086C78BD" w14:textId="635D914C" w:rsidR="00B85144" w:rsidRDefault="002B04E9" w:rsidP="00DC28BA">
            <w:pPr>
              <w:pStyle w:val="ListParagraph"/>
              <w:ind w:left="0"/>
              <w:rPr>
                <w:rFonts w:asciiTheme="minorHAnsi" w:hAnsiTheme="minorHAnsi" w:cstheme="minorHAnsi"/>
                <w:sz w:val="22"/>
                <w:szCs w:val="22"/>
              </w:rPr>
            </w:pPr>
            <w:hyperlink r:id="rId10" w:history="1">
              <w:r w:rsidR="00DE637D" w:rsidRPr="00C119CF">
                <w:rPr>
                  <w:rStyle w:val="Hyperlink"/>
                  <w:rFonts w:asciiTheme="minorHAnsi" w:hAnsiTheme="minorHAnsi" w:cstheme="minorHAnsi"/>
                  <w:sz w:val="22"/>
                  <w:szCs w:val="22"/>
                </w:rPr>
                <w:t>Nick.h.armstrong@imegcorp.com</w:t>
              </w:r>
            </w:hyperlink>
          </w:p>
        </w:tc>
      </w:tr>
      <w:tr w:rsidR="00C44677" w14:paraId="2889DF00" w14:textId="77777777" w:rsidTr="00B85144">
        <w:tc>
          <w:tcPr>
            <w:tcW w:w="2731" w:type="dxa"/>
          </w:tcPr>
          <w:p w14:paraId="475510C5"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Mohammad </w:t>
            </w:r>
            <w:proofErr w:type="spellStart"/>
            <w:r>
              <w:rPr>
                <w:rFonts w:asciiTheme="minorHAnsi" w:hAnsiTheme="minorHAnsi" w:cstheme="minorHAnsi"/>
                <w:sz w:val="22"/>
                <w:szCs w:val="22"/>
              </w:rPr>
              <w:t>Heidarinejad</w:t>
            </w:r>
            <w:proofErr w:type="spellEnd"/>
            <w:r>
              <w:rPr>
                <w:rFonts w:asciiTheme="minorHAnsi" w:hAnsiTheme="minorHAnsi" w:cstheme="minorHAnsi"/>
                <w:sz w:val="22"/>
                <w:szCs w:val="22"/>
              </w:rPr>
              <w:t xml:space="preserve"> (MH)</w:t>
            </w:r>
          </w:p>
        </w:tc>
        <w:tc>
          <w:tcPr>
            <w:tcW w:w="2773" w:type="dxa"/>
          </w:tcPr>
          <w:p w14:paraId="25712BA9"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Illinois Tech</w:t>
            </w:r>
          </w:p>
        </w:tc>
        <w:tc>
          <w:tcPr>
            <w:tcW w:w="3352" w:type="dxa"/>
          </w:tcPr>
          <w:p w14:paraId="01A4C0EC" w14:textId="600C723A" w:rsidR="00C44677" w:rsidRDefault="007C7CCC" w:rsidP="007C7CCC">
            <w:pPr>
              <w:pStyle w:val="ListParagraph"/>
              <w:ind w:left="0"/>
              <w:rPr>
                <w:rFonts w:asciiTheme="minorHAnsi" w:hAnsiTheme="minorHAnsi" w:cstheme="minorHAnsi"/>
                <w:sz w:val="22"/>
                <w:szCs w:val="22"/>
              </w:rPr>
            </w:pPr>
            <w:hyperlink r:id="rId11" w:history="1">
              <w:r w:rsidRPr="00E51F7D">
                <w:rPr>
                  <w:rStyle w:val="Hyperlink"/>
                  <w:rFonts w:asciiTheme="minorHAnsi" w:hAnsiTheme="minorHAnsi" w:cstheme="minorHAnsi"/>
                  <w:sz w:val="22"/>
                  <w:szCs w:val="22"/>
                </w:rPr>
                <w:t>muh182@iit.edu</w:t>
              </w:r>
            </w:hyperlink>
          </w:p>
        </w:tc>
      </w:tr>
      <w:tr w:rsidR="00C44677" w14:paraId="60998FD4" w14:textId="77777777" w:rsidTr="00B85144">
        <w:tc>
          <w:tcPr>
            <w:tcW w:w="2731" w:type="dxa"/>
          </w:tcPr>
          <w:p w14:paraId="4C3CBE7E" w14:textId="236EF743" w:rsidR="00C44677" w:rsidRDefault="00B85144" w:rsidP="00B64C22">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Parastoo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Delgoshaei</w:t>
            </w:r>
            <w:proofErr w:type="spellEnd"/>
          </w:p>
        </w:tc>
        <w:tc>
          <w:tcPr>
            <w:tcW w:w="2773" w:type="dxa"/>
          </w:tcPr>
          <w:p w14:paraId="5164D5A8" w14:textId="535A6ABF" w:rsidR="00C44677" w:rsidRDefault="00B85144" w:rsidP="00B64C22">
            <w:pPr>
              <w:pStyle w:val="ListParagraph"/>
              <w:ind w:left="0"/>
              <w:rPr>
                <w:rFonts w:asciiTheme="minorHAnsi" w:hAnsiTheme="minorHAnsi" w:cstheme="minorHAnsi"/>
                <w:sz w:val="22"/>
                <w:szCs w:val="22"/>
              </w:rPr>
            </w:pPr>
            <w:r>
              <w:rPr>
                <w:rFonts w:asciiTheme="minorHAnsi" w:hAnsiTheme="minorHAnsi" w:cstheme="minorHAnsi"/>
                <w:sz w:val="22"/>
                <w:szCs w:val="22"/>
              </w:rPr>
              <w:t>NIST</w:t>
            </w:r>
          </w:p>
        </w:tc>
        <w:tc>
          <w:tcPr>
            <w:tcW w:w="3352" w:type="dxa"/>
          </w:tcPr>
          <w:p w14:paraId="24656327" w14:textId="465D8102" w:rsidR="00B85144" w:rsidRDefault="002B04E9" w:rsidP="00B64C22">
            <w:pPr>
              <w:pStyle w:val="ListParagraph"/>
              <w:ind w:left="0"/>
              <w:rPr>
                <w:rFonts w:asciiTheme="minorHAnsi" w:hAnsiTheme="minorHAnsi" w:cstheme="minorHAnsi"/>
                <w:sz w:val="22"/>
                <w:szCs w:val="22"/>
              </w:rPr>
            </w:pPr>
            <w:hyperlink r:id="rId12" w:history="1">
              <w:r w:rsidR="00B85144" w:rsidRPr="00C119CF">
                <w:rPr>
                  <w:rStyle w:val="Hyperlink"/>
                  <w:rFonts w:asciiTheme="minorHAnsi" w:hAnsiTheme="minorHAnsi" w:cstheme="minorHAnsi"/>
                  <w:sz w:val="22"/>
                  <w:szCs w:val="22"/>
                </w:rPr>
                <w:t>Parastoo.delgoshaei@nist.gov</w:t>
              </w:r>
            </w:hyperlink>
          </w:p>
        </w:tc>
      </w:tr>
      <w:tr w:rsidR="00C44677" w14:paraId="6EEF4B37" w14:textId="77777777" w:rsidTr="00B85144">
        <w:tc>
          <w:tcPr>
            <w:tcW w:w="2731" w:type="dxa"/>
          </w:tcPr>
          <w:p w14:paraId="7E2FAED9" w14:textId="5EEC6AA3" w:rsidR="00C44677" w:rsidRDefault="00B85144" w:rsidP="00B64C22">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Soolyeon</w:t>
            </w:r>
            <w:proofErr w:type="spellEnd"/>
            <w:r>
              <w:rPr>
                <w:rFonts w:asciiTheme="minorHAnsi" w:hAnsiTheme="minorHAnsi" w:cstheme="minorHAnsi"/>
                <w:sz w:val="22"/>
                <w:szCs w:val="22"/>
              </w:rPr>
              <w:t xml:space="preserve"> Cho</w:t>
            </w:r>
          </w:p>
        </w:tc>
        <w:tc>
          <w:tcPr>
            <w:tcW w:w="2773" w:type="dxa"/>
          </w:tcPr>
          <w:p w14:paraId="0653BE2F" w14:textId="1E3C5CBB" w:rsidR="00C44677" w:rsidRDefault="00B85144" w:rsidP="00C44677">
            <w:pPr>
              <w:pStyle w:val="ListParagraph"/>
              <w:ind w:left="0"/>
              <w:rPr>
                <w:rFonts w:asciiTheme="minorHAnsi" w:hAnsiTheme="minorHAnsi" w:cstheme="minorHAnsi"/>
                <w:sz w:val="22"/>
                <w:szCs w:val="22"/>
              </w:rPr>
            </w:pPr>
            <w:r>
              <w:rPr>
                <w:rFonts w:asciiTheme="minorHAnsi" w:hAnsiTheme="minorHAnsi" w:cstheme="minorHAnsi"/>
                <w:sz w:val="22"/>
                <w:szCs w:val="22"/>
              </w:rPr>
              <w:t>NC State University</w:t>
            </w:r>
          </w:p>
        </w:tc>
        <w:tc>
          <w:tcPr>
            <w:tcW w:w="3352" w:type="dxa"/>
          </w:tcPr>
          <w:p w14:paraId="55B3D495" w14:textId="52F97B45" w:rsidR="00C44677" w:rsidRDefault="002B04E9" w:rsidP="00C44677">
            <w:pPr>
              <w:pStyle w:val="ListParagraph"/>
              <w:ind w:left="0"/>
              <w:rPr>
                <w:rFonts w:asciiTheme="minorHAnsi" w:hAnsiTheme="minorHAnsi" w:cstheme="minorHAnsi"/>
                <w:sz w:val="22"/>
                <w:szCs w:val="22"/>
              </w:rPr>
            </w:pPr>
            <w:hyperlink r:id="rId13" w:history="1">
              <w:r w:rsidR="00DE637D" w:rsidRPr="00C119CF">
                <w:rPr>
                  <w:rStyle w:val="Hyperlink"/>
                  <w:rFonts w:asciiTheme="minorHAnsi" w:hAnsiTheme="minorHAnsi" w:cstheme="minorHAnsi"/>
                  <w:sz w:val="22"/>
                  <w:szCs w:val="22"/>
                </w:rPr>
                <w:t>Scho3@ncsu.edu</w:t>
              </w:r>
            </w:hyperlink>
            <w:r w:rsidR="00B85144">
              <w:rPr>
                <w:rFonts w:asciiTheme="minorHAnsi" w:hAnsiTheme="minorHAnsi" w:cstheme="minorHAnsi"/>
                <w:sz w:val="22"/>
                <w:szCs w:val="22"/>
              </w:rPr>
              <w:t xml:space="preserve"> </w:t>
            </w:r>
          </w:p>
        </w:tc>
      </w:tr>
      <w:tr w:rsidR="00C44677" w14:paraId="11BBAF48" w14:textId="77777777" w:rsidTr="00B85144">
        <w:tc>
          <w:tcPr>
            <w:tcW w:w="2731" w:type="dxa"/>
          </w:tcPr>
          <w:p w14:paraId="6D257D2E"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Rob Hitchcock </w:t>
            </w:r>
          </w:p>
        </w:tc>
        <w:tc>
          <w:tcPr>
            <w:tcW w:w="2773" w:type="dxa"/>
          </w:tcPr>
          <w:p w14:paraId="524045D2" w14:textId="77777777" w:rsidR="00C44677" w:rsidRDefault="00C44677" w:rsidP="00C44677">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Hitchcock Consulting </w:t>
            </w:r>
          </w:p>
        </w:tc>
        <w:tc>
          <w:tcPr>
            <w:tcW w:w="3352" w:type="dxa"/>
          </w:tcPr>
          <w:p w14:paraId="06C369BA" w14:textId="77777777" w:rsidR="00C44677" w:rsidRDefault="002B04E9" w:rsidP="00C44677">
            <w:pPr>
              <w:pStyle w:val="ListParagraph"/>
              <w:ind w:left="0"/>
              <w:rPr>
                <w:rFonts w:asciiTheme="minorHAnsi" w:hAnsiTheme="minorHAnsi" w:cstheme="minorHAnsi"/>
                <w:sz w:val="22"/>
                <w:szCs w:val="22"/>
              </w:rPr>
            </w:pPr>
            <w:hyperlink r:id="rId14" w:history="1">
              <w:r w:rsidR="00774EF3" w:rsidRPr="00C85DE6">
                <w:rPr>
                  <w:rStyle w:val="Hyperlink"/>
                  <w:rFonts w:asciiTheme="minorHAnsi" w:hAnsiTheme="minorHAnsi" w:cstheme="minorHAnsi"/>
                  <w:sz w:val="22"/>
                  <w:szCs w:val="22"/>
                </w:rPr>
                <w:t>rhitchcock@gmail.com</w:t>
              </w:r>
            </w:hyperlink>
            <w:r w:rsidR="00774EF3">
              <w:rPr>
                <w:rFonts w:asciiTheme="minorHAnsi" w:hAnsiTheme="minorHAnsi" w:cstheme="minorHAnsi"/>
                <w:sz w:val="22"/>
                <w:szCs w:val="22"/>
              </w:rPr>
              <w:t xml:space="preserve"> </w:t>
            </w:r>
          </w:p>
        </w:tc>
      </w:tr>
      <w:tr w:rsidR="00B85144" w14:paraId="0BECE221" w14:textId="77777777" w:rsidTr="00B85144">
        <w:tc>
          <w:tcPr>
            <w:tcW w:w="2731" w:type="dxa"/>
          </w:tcPr>
          <w:p w14:paraId="293DAD71" w14:textId="28659BC5" w:rsidR="00B85144" w:rsidRDefault="00B85144" w:rsidP="00B64C22">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Elizabeth </w:t>
            </w:r>
            <w:proofErr w:type="spellStart"/>
            <w:r>
              <w:rPr>
                <w:rFonts w:asciiTheme="minorHAnsi" w:hAnsiTheme="minorHAnsi" w:cstheme="minorHAnsi"/>
                <w:sz w:val="22"/>
                <w:szCs w:val="22"/>
              </w:rPr>
              <w:t>Balke</w:t>
            </w:r>
            <w:proofErr w:type="spellEnd"/>
          </w:p>
        </w:tc>
        <w:tc>
          <w:tcPr>
            <w:tcW w:w="2773" w:type="dxa"/>
          </w:tcPr>
          <w:p w14:paraId="3E33A26A" w14:textId="1A9F121F" w:rsidR="00B85144" w:rsidRDefault="00B85144" w:rsidP="00C44677">
            <w:pPr>
              <w:pStyle w:val="ListParagraph"/>
              <w:ind w:left="0"/>
              <w:rPr>
                <w:rFonts w:asciiTheme="minorHAnsi" w:hAnsiTheme="minorHAnsi" w:cstheme="minorHAnsi"/>
                <w:sz w:val="22"/>
                <w:szCs w:val="22"/>
              </w:rPr>
            </w:pPr>
            <w:r>
              <w:rPr>
                <w:rFonts w:asciiTheme="minorHAnsi" w:hAnsiTheme="minorHAnsi" w:cstheme="minorHAnsi"/>
                <w:sz w:val="22"/>
                <w:szCs w:val="22"/>
              </w:rPr>
              <w:t>Taylor Engineering</w:t>
            </w:r>
          </w:p>
        </w:tc>
        <w:tc>
          <w:tcPr>
            <w:tcW w:w="3352" w:type="dxa"/>
          </w:tcPr>
          <w:p w14:paraId="5DEA9898" w14:textId="359A0E86" w:rsidR="00B85144" w:rsidRDefault="002B04E9" w:rsidP="00C44677">
            <w:pPr>
              <w:pStyle w:val="ListParagraph"/>
              <w:ind w:left="0"/>
            </w:pPr>
            <w:hyperlink r:id="rId15" w:history="1">
              <w:r w:rsidR="00B85144" w:rsidRPr="00C119CF">
                <w:rPr>
                  <w:rStyle w:val="Hyperlink"/>
                </w:rPr>
                <w:t>ebalke@taylor-engineering.com</w:t>
              </w:r>
            </w:hyperlink>
            <w:r w:rsidR="00B85144">
              <w:t xml:space="preserve"> </w:t>
            </w:r>
          </w:p>
        </w:tc>
      </w:tr>
      <w:tr w:rsidR="00C44677" w14:paraId="419FF666" w14:textId="77777777" w:rsidTr="00B85144">
        <w:tc>
          <w:tcPr>
            <w:tcW w:w="2731" w:type="dxa"/>
          </w:tcPr>
          <w:p w14:paraId="68402529"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Joe </w:t>
            </w:r>
            <w:proofErr w:type="spellStart"/>
            <w:r>
              <w:rPr>
                <w:rFonts w:asciiTheme="minorHAnsi" w:hAnsiTheme="minorHAnsi" w:cstheme="minorHAnsi"/>
                <w:sz w:val="22"/>
                <w:szCs w:val="22"/>
              </w:rPr>
              <w:t>Firrantello</w:t>
            </w:r>
            <w:proofErr w:type="spellEnd"/>
            <w:r>
              <w:rPr>
                <w:rFonts w:asciiTheme="minorHAnsi" w:hAnsiTheme="minorHAnsi" w:cstheme="minorHAnsi"/>
                <w:sz w:val="22"/>
                <w:szCs w:val="22"/>
              </w:rPr>
              <w:t xml:space="preserve"> (JF)</w:t>
            </w:r>
          </w:p>
        </w:tc>
        <w:tc>
          <w:tcPr>
            <w:tcW w:w="2773" w:type="dxa"/>
          </w:tcPr>
          <w:p w14:paraId="7FDE8516" w14:textId="77777777" w:rsidR="00C44677" w:rsidRDefault="00C44677" w:rsidP="00C44677">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Envinity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Inc</w:t>
            </w:r>
            <w:proofErr w:type="spellEnd"/>
          </w:p>
        </w:tc>
        <w:tc>
          <w:tcPr>
            <w:tcW w:w="3352" w:type="dxa"/>
          </w:tcPr>
          <w:p w14:paraId="16A48C1D" w14:textId="77777777" w:rsidR="00C44677" w:rsidRDefault="002B04E9" w:rsidP="00774EF3">
            <w:pPr>
              <w:pStyle w:val="ListParagraph"/>
              <w:ind w:left="0"/>
              <w:rPr>
                <w:rFonts w:asciiTheme="minorHAnsi" w:hAnsiTheme="minorHAnsi" w:cstheme="minorHAnsi"/>
                <w:sz w:val="22"/>
                <w:szCs w:val="22"/>
              </w:rPr>
            </w:pPr>
            <w:hyperlink r:id="rId16" w:history="1">
              <w:r w:rsidR="00774EF3" w:rsidRPr="00C85DE6">
                <w:rPr>
                  <w:rStyle w:val="Hyperlink"/>
                  <w:rFonts w:asciiTheme="minorHAnsi" w:hAnsiTheme="minorHAnsi" w:cstheme="minorHAnsi"/>
                  <w:sz w:val="22"/>
                  <w:szCs w:val="22"/>
                </w:rPr>
                <w:t>JoeFirrantello@gmail.com</w:t>
              </w:r>
            </w:hyperlink>
            <w:r w:rsidR="00774EF3">
              <w:rPr>
                <w:rFonts w:asciiTheme="minorHAnsi" w:hAnsiTheme="minorHAnsi" w:cstheme="minorHAnsi"/>
                <w:sz w:val="22"/>
                <w:szCs w:val="22"/>
              </w:rPr>
              <w:t xml:space="preserve"> </w:t>
            </w:r>
          </w:p>
        </w:tc>
      </w:tr>
      <w:tr w:rsidR="00B85144" w14:paraId="4CBB74FE" w14:textId="77777777" w:rsidTr="00B85144">
        <w:tc>
          <w:tcPr>
            <w:tcW w:w="2731" w:type="dxa"/>
          </w:tcPr>
          <w:p w14:paraId="30BC73EF" w14:textId="57E50EF8" w:rsidR="00B85144" w:rsidRDefault="00B85144" w:rsidP="00B85144">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Michael </w:t>
            </w:r>
            <w:proofErr w:type="spellStart"/>
            <w:r>
              <w:rPr>
                <w:rFonts w:asciiTheme="minorHAnsi" w:hAnsiTheme="minorHAnsi" w:cstheme="minorHAnsi"/>
                <w:sz w:val="22"/>
                <w:szCs w:val="22"/>
              </w:rPr>
              <w:t>Deru</w:t>
            </w:r>
            <w:proofErr w:type="spellEnd"/>
          </w:p>
        </w:tc>
        <w:tc>
          <w:tcPr>
            <w:tcW w:w="2773" w:type="dxa"/>
          </w:tcPr>
          <w:p w14:paraId="48B8593D" w14:textId="097C3715" w:rsidR="00B85144" w:rsidRDefault="00B85144" w:rsidP="00B85144">
            <w:pPr>
              <w:pStyle w:val="ListParagraph"/>
              <w:ind w:left="0"/>
              <w:rPr>
                <w:rFonts w:asciiTheme="minorHAnsi" w:hAnsiTheme="minorHAnsi" w:cstheme="minorHAnsi"/>
                <w:sz w:val="22"/>
                <w:szCs w:val="22"/>
              </w:rPr>
            </w:pPr>
            <w:r>
              <w:rPr>
                <w:rFonts w:asciiTheme="minorHAnsi" w:hAnsiTheme="minorHAnsi" w:cstheme="minorHAnsi"/>
                <w:sz w:val="22"/>
                <w:szCs w:val="22"/>
              </w:rPr>
              <w:t>NREL</w:t>
            </w:r>
          </w:p>
        </w:tc>
        <w:tc>
          <w:tcPr>
            <w:tcW w:w="3352" w:type="dxa"/>
          </w:tcPr>
          <w:p w14:paraId="63444297" w14:textId="7D59E52F" w:rsidR="00B85144" w:rsidRDefault="002B04E9" w:rsidP="00B85144">
            <w:pPr>
              <w:pStyle w:val="ListParagraph"/>
              <w:ind w:left="0"/>
              <w:rPr>
                <w:rFonts w:asciiTheme="minorHAnsi" w:hAnsiTheme="minorHAnsi" w:cstheme="minorHAnsi"/>
                <w:sz w:val="22"/>
                <w:szCs w:val="22"/>
              </w:rPr>
            </w:pPr>
            <w:hyperlink r:id="rId17" w:history="1">
              <w:r w:rsidR="00B85144" w:rsidRPr="00C85DE6">
                <w:rPr>
                  <w:rStyle w:val="Hyperlink"/>
                  <w:rFonts w:asciiTheme="minorHAnsi" w:hAnsiTheme="minorHAnsi" w:cstheme="minorHAnsi"/>
                  <w:sz w:val="22"/>
                  <w:szCs w:val="22"/>
                </w:rPr>
                <w:t>Michael.deru@nrel.gov</w:t>
              </w:r>
            </w:hyperlink>
          </w:p>
        </w:tc>
      </w:tr>
      <w:tr w:rsidR="00B81B6B" w14:paraId="6B158F7E" w14:textId="77777777" w:rsidTr="00B85144">
        <w:tc>
          <w:tcPr>
            <w:tcW w:w="2731" w:type="dxa"/>
          </w:tcPr>
          <w:p w14:paraId="4E8421D1" w14:textId="1B17C875" w:rsidR="00B81B6B" w:rsidRDefault="00B81B6B"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Bruce </w:t>
            </w:r>
            <w:proofErr w:type="spellStart"/>
            <w:r>
              <w:rPr>
                <w:rFonts w:asciiTheme="minorHAnsi" w:hAnsiTheme="minorHAnsi" w:cstheme="minorHAnsi"/>
                <w:sz w:val="22"/>
                <w:szCs w:val="22"/>
              </w:rPr>
              <w:t>Hunn</w:t>
            </w:r>
            <w:proofErr w:type="spellEnd"/>
          </w:p>
        </w:tc>
        <w:tc>
          <w:tcPr>
            <w:tcW w:w="2773" w:type="dxa"/>
          </w:tcPr>
          <w:p w14:paraId="3E123E32" w14:textId="7A71F8A8" w:rsidR="00B81B6B" w:rsidRDefault="00B81B6B" w:rsidP="00B81B6B">
            <w:pPr>
              <w:pStyle w:val="ListParagraph"/>
              <w:ind w:left="0"/>
              <w:rPr>
                <w:rFonts w:asciiTheme="minorHAnsi" w:hAnsiTheme="minorHAnsi" w:cstheme="minorHAnsi"/>
                <w:sz w:val="22"/>
                <w:szCs w:val="22"/>
              </w:rPr>
            </w:pPr>
            <w:r>
              <w:rPr>
                <w:rFonts w:asciiTheme="minorHAnsi" w:hAnsiTheme="minorHAnsi" w:cstheme="minorHAnsi"/>
                <w:sz w:val="22"/>
                <w:szCs w:val="22"/>
              </w:rPr>
              <w:t>Consultant</w:t>
            </w:r>
          </w:p>
        </w:tc>
        <w:tc>
          <w:tcPr>
            <w:tcW w:w="3352" w:type="dxa"/>
          </w:tcPr>
          <w:p w14:paraId="5CE8D3E3" w14:textId="015D422A" w:rsidR="00B81B6B" w:rsidRDefault="002B04E9" w:rsidP="00B81B6B">
            <w:pPr>
              <w:pStyle w:val="ListParagraph"/>
              <w:ind w:left="0"/>
              <w:rPr>
                <w:rFonts w:asciiTheme="minorHAnsi" w:hAnsiTheme="minorHAnsi" w:cstheme="minorHAnsi"/>
                <w:sz w:val="22"/>
                <w:szCs w:val="22"/>
              </w:rPr>
            </w:pPr>
            <w:hyperlink r:id="rId18" w:history="1">
              <w:r w:rsidR="00B81B6B" w:rsidRPr="00C85DE6">
                <w:rPr>
                  <w:rStyle w:val="Hyperlink"/>
                  <w:rFonts w:asciiTheme="minorHAnsi" w:hAnsiTheme="minorHAnsi" w:cstheme="minorHAnsi"/>
                  <w:sz w:val="22"/>
                  <w:szCs w:val="22"/>
                </w:rPr>
                <w:t>hunnbuildingenergy@gmail.com</w:t>
              </w:r>
            </w:hyperlink>
            <w:r w:rsidR="00B81B6B">
              <w:rPr>
                <w:rFonts w:asciiTheme="minorHAnsi" w:hAnsiTheme="minorHAnsi" w:cstheme="minorHAnsi"/>
                <w:sz w:val="22"/>
                <w:szCs w:val="22"/>
              </w:rPr>
              <w:t xml:space="preserve"> </w:t>
            </w:r>
          </w:p>
        </w:tc>
      </w:tr>
      <w:tr w:rsidR="00B81B6B" w14:paraId="3847C358" w14:textId="77777777" w:rsidTr="00B85144">
        <w:tc>
          <w:tcPr>
            <w:tcW w:w="2731" w:type="dxa"/>
          </w:tcPr>
          <w:p w14:paraId="352EC16C" w14:textId="00FD2EA2"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Steve Carlson</w:t>
            </w:r>
          </w:p>
        </w:tc>
        <w:tc>
          <w:tcPr>
            <w:tcW w:w="2773" w:type="dxa"/>
          </w:tcPr>
          <w:p w14:paraId="5DBF0E65" w14:textId="616282D8"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XRG Analytics</w:t>
            </w:r>
          </w:p>
        </w:tc>
        <w:tc>
          <w:tcPr>
            <w:tcW w:w="3352" w:type="dxa"/>
          </w:tcPr>
          <w:p w14:paraId="05982172" w14:textId="076C4D1B" w:rsidR="00B81B6B" w:rsidRDefault="002B04E9" w:rsidP="00CD386C">
            <w:pPr>
              <w:pStyle w:val="ListParagraph"/>
              <w:ind w:left="0"/>
              <w:rPr>
                <w:rFonts w:asciiTheme="minorHAnsi" w:hAnsiTheme="minorHAnsi" w:cstheme="minorHAnsi"/>
                <w:sz w:val="22"/>
                <w:szCs w:val="22"/>
              </w:rPr>
            </w:pPr>
            <w:hyperlink r:id="rId19" w:history="1">
              <w:r w:rsidR="00CD386C" w:rsidRPr="00C119CF">
                <w:rPr>
                  <w:rStyle w:val="Hyperlink"/>
                  <w:rFonts w:asciiTheme="minorHAnsi" w:hAnsiTheme="minorHAnsi" w:cstheme="minorHAnsi"/>
                  <w:sz w:val="22"/>
                  <w:szCs w:val="22"/>
                </w:rPr>
                <w:t>carlson@xrganalytics.com</w:t>
              </w:r>
            </w:hyperlink>
            <w:r w:rsidR="00CD386C">
              <w:rPr>
                <w:rFonts w:asciiTheme="minorHAnsi" w:hAnsiTheme="minorHAnsi" w:cstheme="minorHAnsi"/>
                <w:sz w:val="22"/>
                <w:szCs w:val="22"/>
              </w:rPr>
              <w:t xml:space="preserve"> </w:t>
            </w:r>
          </w:p>
        </w:tc>
      </w:tr>
      <w:tr w:rsidR="00B81B6B" w14:paraId="20AEFF72" w14:textId="77777777" w:rsidTr="00B85144">
        <w:tc>
          <w:tcPr>
            <w:tcW w:w="2731" w:type="dxa"/>
          </w:tcPr>
          <w:p w14:paraId="341DD1E6" w14:textId="77777777" w:rsidR="00B81B6B" w:rsidRDefault="00B81B6B"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Scott </w:t>
            </w:r>
            <w:proofErr w:type="spellStart"/>
            <w:r>
              <w:rPr>
                <w:rFonts w:asciiTheme="minorHAnsi" w:hAnsiTheme="minorHAnsi" w:cstheme="minorHAnsi"/>
                <w:sz w:val="22"/>
                <w:szCs w:val="22"/>
              </w:rPr>
              <w:t>Hackel</w:t>
            </w:r>
            <w:proofErr w:type="spellEnd"/>
          </w:p>
        </w:tc>
        <w:tc>
          <w:tcPr>
            <w:tcW w:w="2773" w:type="dxa"/>
          </w:tcPr>
          <w:p w14:paraId="770A309B" w14:textId="77777777" w:rsidR="00B81B6B" w:rsidRDefault="00B81B6B" w:rsidP="00B81B6B">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Seventhwave</w:t>
            </w:r>
            <w:proofErr w:type="spellEnd"/>
          </w:p>
        </w:tc>
        <w:tc>
          <w:tcPr>
            <w:tcW w:w="3352" w:type="dxa"/>
          </w:tcPr>
          <w:p w14:paraId="5CF79228" w14:textId="77777777" w:rsidR="00B81B6B" w:rsidRDefault="002B04E9" w:rsidP="00B81B6B">
            <w:pPr>
              <w:pStyle w:val="ListParagraph"/>
              <w:ind w:left="0"/>
              <w:rPr>
                <w:rFonts w:asciiTheme="minorHAnsi" w:hAnsiTheme="minorHAnsi" w:cstheme="minorHAnsi"/>
                <w:sz w:val="22"/>
                <w:szCs w:val="22"/>
              </w:rPr>
            </w:pPr>
            <w:hyperlink r:id="rId20" w:history="1">
              <w:r w:rsidR="00B81B6B" w:rsidRPr="00C85DE6">
                <w:rPr>
                  <w:rStyle w:val="Hyperlink"/>
                  <w:rFonts w:asciiTheme="minorHAnsi" w:hAnsiTheme="minorHAnsi" w:cstheme="minorHAnsi"/>
                  <w:sz w:val="22"/>
                  <w:szCs w:val="22"/>
                </w:rPr>
                <w:t>shackel@seventhwave.org</w:t>
              </w:r>
            </w:hyperlink>
          </w:p>
        </w:tc>
      </w:tr>
      <w:tr w:rsidR="00B81B6B" w14:paraId="1B58A260" w14:textId="77777777" w:rsidTr="00B85144">
        <w:tc>
          <w:tcPr>
            <w:tcW w:w="2731" w:type="dxa"/>
          </w:tcPr>
          <w:p w14:paraId="748A7601" w14:textId="1BAA479D" w:rsidR="00B81B6B" w:rsidRDefault="00CD386C" w:rsidP="00B81B6B">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Liping</w:t>
            </w:r>
            <w:proofErr w:type="spellEnd"/>
            <w:r>
              <w:rPr>
                <w:rFonts w:asciiTheme="minorHAnsi" w:hAnsiTheme="minorHAnsi" w:cstheme="minorHAnsi"/>
                <w:sz w:val="22"/>
                <w:szCs w:val="22"/>
              </w:rPr>
              <w:t xml:space="preserve"> Wang</w:t>
            </w:r>
          </w:p>
        </w:tc>
        <w:tc>
          <w:tcPr>
            <w:tcW w:w="2773" w:type="dxa"/>
          </w:tcPr>
          <w:p w14:paraId="7EDDEA0A" w14:textId="464E1B93"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University of Wyoming</w:t>
            </w:r>
          </w:p>
        </w:tc>
        <w:tc>
          <w:tcPr>
            <w:tcW w:w="3352" w:type="dxa"/>
          </w:tcPr>
          <w:p w14:paraId="22686E35" w14:textId="33BF1E7D" w:rsidR="00B81B6B" w:rsidRDefault="002B04E9" w:rsidP="00B81B6B">
            <w:pPr>
              <w:pStyle w:val="ListParagraph"/>
              <w:ind w:left="0"/>
              <w:rPr>
                <w:rFonts w:asciiTheme="minorHAnsi" w:hAnsiTheme="minorHAnsi" w:cstheme="minorHAnsi"/>
                <w:sz w:val="22"/>
                <w:szCs w:val="22"/>
              </w:rPr>
            </w:pPr>
            <w:hyperlink r:id="rId21" w:history="1">
              <w:r w:rsidR="00CD386C" w:rsidRPr="00C119CF">
                <w:rPr>
                  <w:rStyle w:val="Hyperlink"/>
                  <w:rFonts w:asciiTheme="minorHAnsi" w:hAnsiTheme="minorHAnsi" w:cstheme="minorHAnsi"/>
                  <w:sz w:val="22"/>
                  <w:szCs w:val="22"/>
                </w:rPr>
                <w:t>Lwang12@uwyo.edu</w:t>
              </w:r>
            </w:hyperlink>
            <w:r w:rsidR="00CD386C">
              <w:rPr>
                <w:rFonts w:asciiTheme="minorHAnsi" w:hAnsiTheme="minorHAnsi" w:cstheme="minorHAnsi"/>
                <w:sz w:val="22"/>
                <w:szCs w:val="22"/>
              </w:rPr>
              <w:t xml:space="preserve"> </w:t>
            </w:r>
          </w:p>
        </w:tc>
      </w:tr>
      <w:tr w:rsidR="00B81B6B" w14:paraId="7AE1AE00" w14:textId="77777777" w:rsidTr="00B85144">
        <w:tc>
          <w:tcPr>
            <w:tcW w:w="2731" w:type="dxa"/>
          </w:tcPr>
          <w:p w14:paraId="3259FC6A" w14:textId="46E2D77B"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Nick Shockley</w:t>
            </w:r>
          </w:p>
        </w:tc>
        <w:tc>
          <w:tcPr>
            <w:tcW w:w="2773" w:type="dxa"/>
          </w:tcPr>
          <w:p w14:paraId="4135498C" w14:textId="55DFD6A6"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Honeywell </w:t>
            </w:r>
          </w:p>
        </w:tc>
        <w:tc>
          <w:tcPr>
            <w:tcW w:w="3352" w:type="dxa"/>
          </w:tcPr>
          <w:p w14:paraId="34534DF0" w14:textId="0B03BE98" w:rsidR="00B81B6B" w:rsidRDefault="002B04E9" w:rsidP="00B81B6B">
            <w:pPr>
              <w:pStyle w:val="ListParagraph"/>
              <w:ind w:left="0"/>
              <w:rPr>
                <w:rFonts w:asciiTheme="minorHAnsi" w:hAnsiTheme="minorHAnsi" w:cstheme="minorHAnsi"/>
                <w:sz w:val="22"/>
                <w:szCs w:val="22"/>
              </w:rPr>
            </w:pPr>
            <w:hyperlink r:id="rId22" w:history="1">
              <w:r w:rsidR="00CD386C" w:rsidRPr="00C119CF">
                <w:rPr>
                  <w:rStyle w:val="Hyperlink"/>
                  <w:rFonts w:asciiTheme="minorHAnsi" w:hAnsiTheme="minorHAnsi" w:cstheme="minorHAnsi"/>
                  <w:sz w:val="22"/>
                  <w:szCs w:val="22"/>
                </w:rPr>
                <w:t>Nick.shockley@honeywell.com</w:t>
              </w:r>
            </w:hyperlink>
            <w:r w:rsidR="00CD386C">
              <w:rPr>
                <w:rFonts w:asciiTheme="minorHAnsi" w:hAnsiTheme="minorHAnsi" w:cstheme="minorHAnsi"/>
                <w:sz w:val="22"/>
                <w:szCs w:val="22"/>
              </w:rPr>
              <w:t xml:space="preserve"> </w:t>
            </w:r>
          </w:p>
        </w:tc>
      </w:tr>
      <w:tr w:rsidR="00B81B6B" w14:paraId="08586B69" w14:textId="77777777" w:rsidTr="00B85144">
        <w:tc>
          <w:tcPr>
            <w:tcW w:w="2731" w:type="dxa"/>
          </w:tcPr>
          <w:p w14:paraId="3EDD3095" w14:textId="0972408B" w:rsidR="00B81B6B" w:rsidRDefault="00CD386C" w:rsidP="00B81B6B">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Alyse</w:t>
            </w:r>
            <w:proofErr w:type="spellEnd"/>
            <w:r>
              <w:rPr>
                <w:rFonts w:asciiTheme="minorHAnsi" w:hAnsiTheme="minorHAnsi" w:cstheme="minorHAnsi"/>
                <w:sz w:val="22"/>
                <w:szCs w:val="22"/>
              </w:rPr>
              <w:t xml:space="preserve"> Falconer</w:t>
            </w:r>
          </w:p>
        </w:tc>
        <w:tc>
          <w:tcPr>
            <w:tcW w:w="2773" w:type="dxa"/>
          </w:tcPr>
          <w:p w14:paraId="469DA443" w14:textId="2719C96A"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Point Energy </w:t>
            </w:r>
          </w:p>
        </w:tc>
        <w:tc>
          <w:tcPr>
            <w:tcW w:w="3352" w:type="dxa"/>
          </w:tcPr>
          <w:p w14:paraId="28B379E7" w14:textId="4BCEDEFE" w:rsidR="00B81B6B" w:rsidRDefault="002B04E9" w:rsidP="00B81B6B">
            <w:pPr>
              <w:pStyle w:val="ListParagraph"/>
              <w:ind w:left="0"/>
              <w:rPr>
                <w:rFonts w:asciiTheme="minorHAnsi" w:hAnsiTheme="minorHAnsi" w:cstheme="minorHAnsi"/>
                <w:sz w:val="22"/>
                <w:szCs w:val="22"/>
              </w:rPr>
            </w:pPr>
            <w:hyperlink r:id="rId23" w:history="1">
              <w:r w:rsidR="00CD386C" w:rsidRPr="00C119CF">
                <w:rPr>
                  <w:rStyle w:val="Hyperlink"/>
                  <w:rFonts w:asciiTheme="minorHAnsi" w:hAnsiTheme="minorHAnsi" w:cstheme="minorHAnsi"/>
                  <w:sz w:val="22"/>
                  <w:szCs w:val="22"/>
                </w:rPr>
                <w:t>alysemsutara@gmail.com</w:t>
              </w:r>
            </w:hyperlink>
            <w:r w:rsidR="00CD386C">
              <w:rPr>
                <w:rFonts w:asciiTheme="minorHAnsi" w:hAnsiTheme="minorHAnsi" w:cstheme="minorHAnsi"/>
                <w:sz w:val="22"/>
                <w:szCs w:val="22"/>
              </w:rPr>
              <w:t xml:space="preserve"> </w:t>
            </w:r>
          </w:p>
        </w:tc>
      </w:tr>
      <w:tr w:rsidR="00B81B6B" w14:paraId="36380271" w14:textId="77777777" w:rsidTr="00B85144">
        <w:tc>
          <w:tcPr>
            <w:tcW w:w="2731" w:type="dxa"/>
          </w:tcPr>
          <w:p w14:paraId="431D627A" w14:textId="0CCC2747"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Stephen Wren</w:t>
            </w:r>
          </w:p>
        </w:tc>
        <w:tc>
          <w:tcPr>
            <w:tcW w:w="2773" w:type="dxa"/>
          </w:tcPr>
          <w:p w14:paraId="5957B929" w14:textId="7EA0DE34" w:rsidR="00B81B6B" w:rsidRDefault="00B81B6B" w:rsidP="00B81B6B">
            <w:pPr>
              <w:pStyle w:val="ListParagraph"/>
              <w:ind w:left="0"/>
              <w:rPr>
                <w:rFonts w:asciiTheme="minorHAnsi" w:hAnsiTheme="minorHAnsi" w:cstheme="minorHAnsi"/>
                <w:sz w:val="22"/>
                <w:szCs w:val="22"/>
              </w:rPr>
            </w:pPr>
          </w:p>
        </w:tc>
        <w:tc>
          <w:tcPr>
            <w:tcW w:w="3352" w:type="dxa"/>
          </w:tcPr>
          <w:p w14:paraId="156747BE" w14:textId="362DE30B" w:rsidR="00B81B6B" w:rsidRDefault="002B04E9" w:rsidP="00B81B6B">
            <w:pPr>
              <w:pStyle w:val="ListParagraph"/>
              <w:ind w:left="0"/>
              <w:rPr>
                <w:rFonts w:asciiTheme="minorHAnsi" w:hAnsiTheme="minorHAnsi" w:cstheme="minorHAnsi"/>
                <w:sz w:val="22"/>
                <w:szCs w:val="22"/>
              </w:rPr>
            </w:pPr>
            <w:hyperlink r:id="rId24" w:history="1">
              <w:r w:rsidR="00CD386C" w:rsidRPr="00C119CF">
                <w:rPr>
                  <w:rStyle w:val="Hyperlink"/>
                  <w:rFonts w:asciiTheme="minorHAnsi" w:hAnsiTheme="minorHAnsi" w:cstheme="minorHAnsi"/>
                  <w:sz w:val="22"/>
                  <w:szCs w:val="22"/>
                </w:rPr>
                <w:t>Stephen.wren@gmail.com</w:t>
              </w:r>
            </w:hyperlink>
            <w:r w:rsidR="00CD386C">
              <w:rPr>
                <w:rFonts w:asciiTheme="minorHAnsi" w:hAnsiTheme="minorHAnsi" w:cstheme="minorHAnsi"/>
                <w:sz w:val="22"/>
                <w:szCs w:val="22"/>
              </w:rPr>
              <w:t xml:space="preserve"> </w:t>
            </w:r>
          </w:p>
        </w:tc>
      </w:tr>
      <w:tr w:rsidR="00B81B6B" w14:paraId="6054B212" w14:textId="77777777" w:rsidTr="00B85144">
        <w:tc>
          <w:tcPr>
            <w:tcW w:w="2731" w:type="dxa"/>
          </w:tcPr>
          <w:p w14:paraId="1DC2684B" w14:textId="77777777" w:rsidR="00B81B6B" w:rsidRDefault="00B81B6B" w:rsidP="00B81B6B">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Xiaohui</w:t>
            </w:r>
            <w:proofErr w:type="spellEnd"/>
            <w:r>
              <w:rPr>
                <w:rFonts w:asciiTheme="minorHAnsi" w:hAnsiTheme="minorHAnsi" w:cstheme="minorHAnsi"/>
                <w:sz w:val="22"/>
                <w:szCs w:val="22"/>
              </w:rPr>
              <w:t xml:space="preserve"> Zhou</w:t>
            </w:r>
          </w:p>
        </w:tc>
        <w:tc>
          <w:tcPr>
            <w:tcW w:w="2773" w:type="dxa"/>
          </w:tcPr>
          <w:p w14:paraId="4627C469" w14:textId="77777777" w:rsidR="00B81B6B" w:rsidRDefault="00B81B6B" w:rsidP="00B81B6B">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Seventhwave</w:t>
            </w:r>
            <w:proofErr w:type="spellEnd"/>
          </w:p>
        </w:tc>
        <w:tc>
          <w:tcPr>
            <w:tcW w:w="3352" w:type="dxa"/>
          </w:tcPr>
          <w:p w14:paraId="7EA6CEB3" w14:textId="77777777" w:rsidR="00B81B6B" w:rsidRDefault="002B04E9" w:rsidP="00B81B6B">
            <w:pPr>
              <w:pStyle w:val="ListParagraph"/>
              <w:ind w:left="0"/>
              <w:rPr>
                <w:rFonts w:asciiTheme="minorHAnsi" w:hAnsiTheme="minorHAnsi" w:cstheme="minorHAnsi"/>
                <w:sz w:val="22"/>
                <w:szCs w:val="22"/>
              </w:rPr>
            </w:pPr>
            <w:hyperlink r:id="rId25" w:history="1">
              <w:r w:rsidR="00B81B6B" w:rsidRPr="00C85DE6">
                <w:rPr>
                  <w:rStyle w:val="Hyperlink"/>
                  <w:rFonts w:asciiTheme="minorHAnsi" w:hAnsiTheme="minorHAnsi" w:cstheme="minorHAnsi"/>
                  <w:sz w:val="22"/>
                  <w:szCs w:val="22"/>
                </w:rPr>
                <w:t>jzhou@seventhwave.org</w:t>
              </w:r>
            </w:hyperlink>
            <w:r w:rsidR="00B81B6B">
              <w:rPr>
                <w:rFonts w:asciiTheme="minorHAnsi" w:hAnsiTheme="minorHAnsi" w:cstheme="minorHAnsi"/>
                <w:sz w:val="22"/>
                <w:szCs w:val="22"/>
              </w:rPr>
              <w:t xml:space="preserve"> </w:t>
            </w:r>
          </w:p>
        </w:tc>
      </w:tr>
      <w:tr w:rsidR="00B81B6B" w14:paraId="33D8CA9C" w14:textId="77777777" w:rsidTr="00B85144">
        <w:tc>
          <w:tcPr>
            <w:tcW w:w="2731" w:type="dxa"/>
          </w:tcPr>
          <w:p w14:paraId="2C403EEC" w14:textId="75427A77"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Wendy </w:t>
            </w:r>
            <w:proofErr w:type="spellStart"/>
            <w:r>
              <w:rPr>
                <w:rFonts w:asciiTheme="minorHAnsi" w:hAnsiTheme="minorHAnsi" w:cstheme="minorHAnsi"/>
                <w:sz w:val="22"/>
                <w:szCs w:val="22"/>
              </w:rPr>
              <w:t>Guo</w:t>
            </w:r>
            <w:proofErr w:type="spellEnd"/>
          </w:p>
        </w:tc>
        <w:tc>
          <w:tcPr>
            <w:tcW w:w="2773" w:type="dxa"/>
          </w:tcPr>
          <w:p w14:paraId="37BAAA2B" w14:textId="386BB0FC"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NIST</w:t>
            </w:r>
          </w:p>
        </w:tc>
        <w:tc>
          <w:tcPr>
            <w:tcW w:w="3352" w:type="dxa"/>
          </w:tcPr>
          <w:p w14:paraId="0F1F0393" w14:textId="01D59900" w:rsidR="00B81B6B" w:rsidRDefault="002B04E9" w:rsidP="00B81B6B">
            <w:pPr>
              <w:pStyle w:val="ListParagraph"/>
              <w:ind w:left="0"/>
              <w:rPr>
                <w:rFonts w:asciiTheme="minorHAnsi" w:hAnsiTheme="minorHAnsi" w:cstheme="minorHAnsi"/>
                <w:sz w:val="22"/>
                <w:szCs w:val="22"/>
              </w:rPr>
            </w:pPr>
            <w:hyperlink r:id="rId26" w:history="1">
              <w:r w:rsidR="00CD386C" w:rsidRPr="00C119CF">
                <w:rPr>
                  <w:rStyle w:val="Hyperlink"/>
                  <w:rFonts w:asciiTheme="minorHAnsi" w:hAnsiTheme="minorHAnsi" w:cstheme="minorHAnsi"/>
                  <w:sz w:val="22"/>
                  <w:szCs w:val="22"/>
                </w:rPr>
                <w:t>Wendy.guo@nist.gov</w:t>
              </w:r>
            </w:hyperlink>
          </w:p>
        </w:tc>
      </w:tr>
      <w:tr w:rsidR="00B81B6B" w14:paraId="72779398" w14:textId="77777777" w:rsidTr="00B85144">
        <w:tc>
          <w:tcPr>
            <w:tcW w:w="2731" w:type="dxa"/>
          </w:tcPr>
          <w:p w14:paraId="1EE1A2F5" w14:textId="77777777" w:rsidR="00B81B6B" w:rsidRDefault="00B81B6B" w:rsidP="00B81B6B">
            <w:pPr>
              <w:pStyle w:val="ListParagraph"/>
              <w:ind w:left="0"/>
              <w:rPr>
                <w:rFonts w:asciiTheme="minorHAnsi" w:hAnsiTheme="minorHAnsi" w:cstheme="minorHAnsi"/>
                <w:sz w:val="22"/>
                <w:szCs w:val="22"/>
              </w:rPr>
            </w:pPr>
            <w:r>
              <w:rPr>
                <w:rFonts w:asciiTheme="minorHAnsi" w:hAnsiTheme="minorHAnsi" w:cstheme="minorHAnsi"/>
                <w:sz w:val="22"/>
                <w:szCs w:val="22"/>
              </w:rPr>
              <w:t>Hyojin Kim</w:t>
            </w:r>
          </w:p>
        </w:tc>
        <w:tc>
          <w:tcPr>
            <w:tcW w:w="2773" w:type="dxa"/>
          </w:tcPr>
          <w:p w14:paraId="51355424" w14:textId="77777777" w:rsidR="00B81B6B" w:rsidRDefault="00B81B6B" w:rsidP="00B81B6B">
            <w:pPr>
              <w:pStyle w:val="ListParagraph"/>
              <w:ind w:left="0"/>
              <w:rPr>
                <w:rFonts w:asciiTheme="minorHAnsi" w:hAnsiTheme="minorHAnsi" w:cstheme="minorHAnsi"/>
                <w:sz w:val="22"/>
                <w:szCs w:val="22"/>
              </w:rPr>
            </w:pPr>
            <w:r>
              <w:rPr>
                <w:rFonts w:asciiTheme="minorHAnsi" w:hAnsiTheme="minorHAnsi" w:cstheme="minorHAnsi"/>
                <w:sz w:val="22"/>
                <w:szCs w:val="22"/>
              </w:rPr>
              <w:t>Catholic University</w:t>
            </w:r>
          </w:p>
        </w:tc>
        <w:tc>
          <w:tcPr>
            <w:tcW w:w="3352" w:type="dxa"/>
          </w:tcPr>
          <w:p w14:paraId="05E9B955" w14:textId="77777777" w:rsidR="00B81B6B" w:rsidRDefault="002B04E9" w:rsidP="00B81B6B">
            <w:pPr>
              <w:pStyle w:val="ListParagraph"/>
              <w:ind w:left="0"/>
              <w:rPr>
                <w:rFonts w:asciiTheme="minorHAnsi" w:hAnsiTheme="minorHAnsi" w:cstheme="minorHAnsi"/>
                <w:sz w:val="22"/>
                <w:szCs w:val="22"/>
              </w:rPr>
            </w:pPr>
            <w:hyperlink r:id="rId27" w:history="1">
              <w:r w:rsidR="00B81B6B" w:rsidRPr="00C85DE6">
                <w:rPr>
                  <w:rStyle w:val="Hyperlink"/>
                  <w:rFonts w:asciiTheme="minorHAnsi" w:hAnsiTheme="minorHAnsi" w:cstheme="minorHAnsi"/>
                  <w:sz w:val="22"/>
                  <w:szCs w:val="22"/>
                </w:rPr>
                <w:t>kiml@cua.edu</w:t>
              </w:r>
            </w:hyperlink>
            <w:r w:rsidR="00B81B6B">
              <w:rPr>
                <w:rFonts w:asciiTheme="minorHAnsi" w:hAnsiTheme="minorHAnsi" w:cstheme="minorHAnsi"/>
                <w:sz w:val="22"/>
                <w:szCs w:val="22"/>
              </w:rPr>
              <w:t xml:space="preserve"> </w:t>
            </w:r>
          </w:p>
        </w:tc>
      </w:tr>
      <w:tr w:rsidR="00B81B6B" w14:paraId="63CBD24C" w14:textId="77777777" w:rsidTr="00B85144">
        <w:tc>
          <w:tcPr>
            <w:tcW w:w="2731" w:type="dxa"/>
          </w:tcPr>
          <w:p w14:paraId="70662461" w14:textId="77777777" w:rsidR="00B81B6B" w:rsidRDefault="00B81B6B"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J. Patrick Carpenter </w:t>
            </w:r>
          </w:p>
        </w:tc>
        <w:tc>
          <w:tcPr>
            <w:tcW w:w="2773" w:type="dxa"/>
          </w:tcPr>
          <w:p w14:paraId="198E8850" w14:textId="77777777" w:rsidR="00B81B6B" w:rsidRDefault="00B81B6B" w:rsidP="00B81B6B">
            <w:pPr>
              <w:pStyle w:val="ListParagraph"/>
              <w:ind w:left="0"/>
              <w:rPr>
                <w:rFonts w:asciiTheme="minorHAnsi" w:hAnsiTheme="minorHAnsi" w:cstheme="minorHAnsi"/>
                <w:sz w:val="22"/>
                <w:szCs w:val="22"/>
              </w:rPr>
            </w:pPr>
            <w:r>
              <w:rPr>
                <w:rFonts w:asciiTheme="minorHAnsi" w:hAnsiTheme="minorHAnsi" w:cstheme="minorHAnsi"/>
                <w:sz w:val="22"/>
                <w:szCs w:val="22"/>
              </w:rPr>
              <w:t>Facility Performance Engineering</w:t>
            </w:r>
          </w:p>
        </w:tc>
        <w:tc>
          <w:tcPr>
            <w:tcW w:w="3352" w:type="dxa"/>
          </w:tcPr>
          <w:p w14:paraId="0C102E45" w14:textId="77777777" w:rsidR="00B81B6B" w:rsidRDefault="002B04E9" w:rsidP="00B81B6B">
            <w:pPr>
              <w:pStyle w:val="ListParagraph"/>
              <w:ind w:left="0"/>
              <w:rPr>
                <w:rFonts w:asciiTheme="minorHAnsi" w:hAnsiTheme="minorHAnsi" w:cstheme="minorHAnsi"/>
                <w:sz w:val="22"/>
                <w:szCs w:val="22"/>
              </w:rPr>
            </w:pPr>
            <w:hyperlink r:id="rId28" w:history="1">
              <w:r w:rsidR="00B81B6B" w:rsidRPr="00C85DE6">
                <w:rPr>
                  <w:rStyle w:val="Hyperlink"/>
                  <w:rFonts w:asciiTheme="minorHAnsi" w:hAnsiTheme="minorHAnsi" w:cstheme="minorHAnsi"/>
                  <w:sz w:val="22"/>
                  <w:szCs w:val="22"/>
                </w:rPr>
                <w:t>facilityeng@comcast.net</w:t>
              </w:r>
            </w:hyperlink>
          </w:p>
        </w:tc>
      </w:tr>
      <w:tr w:rsidR="00B81B6B" w14:paraId="15EBCFA2" w14:textId="77777777" w:rsidTr="00B85144">
        <w:tc>
          <w:tcPr>
            <w:tcW w:w="2731" w:type="dxa"/>
          </w:tcPr>
          <w:p w14:paraId="1D4FA785" w14:textId="540BC906"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Adrienne </w:t>
            </w:r>
            <w:proofErr w:type="spellStart"/>
            <w:r>
              <w:rPr>
                <w:rFonts w:asciiTheme="minorHAnsi" w:hAnsiTheme="minorHAnsi" w:cstheme="minorHAnsi"/>
                <w:sz w:val="22"/>
                <w:szCs w:val="22"/>
              </w:rPr>
              <w:t>Thomle</w:t>
            </w:r>
            <w:proofErr w:type="spellEnd"/>
          </w:p>
        </w:tc>
        <w:tc>
          <w:tcPr>
            <w:tcW w:w="2773" w:type="dxa"/>
          </w:tcPr>
          <w:p w14:paraId="13DA611A" w14:textId="397F9378" w:rsidR="00B81B6B" w:rsidRDefault="00CD386C" w:rsidP="00B81B6B">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Retired- Honeywell </w:t>
            </w:r>
          </w:p>
        </w:tc>
        <w:tc>
          <w:tcPr>
            <w:tcW w:w="3352" w:type="dxa"/>
          </w:tcPr>
          <w:p w14:paraId="3BCBD65F" w14:textId="3FA2C48D" w:rsidR="00B81B6B" w:rsidRDefault="002B04E9" w:rsidP="00B81B6B">
            <w:pPr>
              <w:pStyle w:val="ListParagraph"/>
              <w:ind w:left="0"/>
              <w:rPr>
                <w:rFonts w:asciiTheme="minorHAnsi" w:hAnsiTheme="minorHAnsi" w:cstheme="minorHAnsi"/>
                <w:sz w:val="22"/>
                <w:szCs w:val="22"/>
              </w:rPr>
            </w:pPr>
            <w:hyperlink r:id="rId29" w:history="1">
              <w:r w:rsidR="00CD386C" w:rsidRPr="00C119CF">
                <w:rPr>
                  <w:rStyle w:val="Hyperlink"/>
                  <w:rFonts w:asciiTheme="minorHAnsi" w:hAnsiTheme="minorHAnsi" w:cstheme="minorHAnsi"/>
                  <w:sz w:val="22"/>
                  <w:szCs w:val="22"/>
                </w:rPr>
                <w:t>athomle@msn.com</w:t>
              </w:r>
            </w:hyperlink>
            <w:r w:rsidR="00CD386C">
              <w:rPr>
                <w:rFonts w:asciiTheme="minorHAnsi" w:hAnsiTheme="minorHAnsi" w:cstheme="minorHAnsi"/>
                <w:sz w:val="22"/>
                <w:szCs w:val="22"/>
              </w:rPr>
              <w:t xml:space="preserve"> </w:t>
            </w:r>
          </w:p>
        </w:tc>
      </w:tr>
      <w:tr w:rsidR="00CD386C" w14:paraId="6EF7E1ED" w14:textId="77777777" w:rsidTr="00B85144">
        <w:tc>
          <w:tcPr>
            <w:tcW w:w="2731" w:type="dxa"/>
          </w:tcPr>
          <w:p w14:paraId="12893A85" w14:textId="65F62B78" w:rsidR="00CD386C" w:rsidRDefault="00CD386C" w:rsidP="00CD386C">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Jim </w:t>
            </w:r>
            <w:r>
              <w:rPr>
                <w:rFonts w:ascii="Verdana" w:hAnsi="Verdana"/>
                <w:color w:val="000000"/>
              </w:rPr>
              <w:t>Kelsey</w:t>
            </w:r>
          </w:p>
        </w:tc>
        <w:tc>
          <w:tcPr>
            <w:tcW w:w="2773" w:type="dxa"/>
          </w:tcPr>
          <w:p w14:paraId="3596AA6D" w14:textId="2FEE9122" w:rsidR="00CD386C" w:rsidRDefault="00CD386C" w:rsidP="00CD386C">
            <w:pPr>
              <w:pStyle w:val="ListParagraph"/>
              <w:ind w:left="0"/>
              <w:rPr>
                <w:rFonts w:asciiTheme="minorHAnsi" w:hAnsiTheme="minorHAnsi" w:cstheme="minorHAnsi"/>
                <w:sz w:val="22"/>
                <w:szCs w:val="22"/>
              </w:rPr>
            </w:pPr>
            <w:r>
              <w:rPr>
                <w:rFonts w:asciiTheme="minorHAnsi" w:hAnsiTheme="minorHAnsi" w:cstheme="minorHAnsi"/>
                <w:sz w:val="22"/>
                <w:szCs w:val="22"/>
              </w:rPr>
              <w:t>KW Engineering</w:t>
            </w:r>
          </w:p>
        </w:tc>
        <w:tc>
          <w:tcPr>
            <w:tcW w:w="3352" w:type="dxa"/>
          </w:tcPr>
          <w:p w14:paraId="7014F495" w14:textId="6E428676" w:rsidR="00CD386C" w:rsidRDefault="002B04E9" w:rsidP="00CD386C">
            <w:pPr>
              <w:pStyle w:val="ListParagraph"/>
              <w:ind w:left="0"/>
              <w:rPr>
                <w:rFonts w:asciiTheme="minorHAnsi" w:hAnsiTheme="minorHAnsi" w:cstheme="minorHAnsi"/>
                <w:sz w:val="22"/>
                <w:szCs w:val="22"/>
              </w:rPr>
            </w:pPr>
            <w:hyperlink r:id="rId30" w:history="1">
              <w:r w:rsidR="00CD386C" w:rsidRPr="00C85DE6">
                <w:rPr>
                  <w:rStyle w:val="Hyperlink"/>
                  <w:rFonts w:asciiTheme="minorHAnsi" w:hAnsiTheme="minorHAnsi" w:cstheme="minorHAnsi"/>
                  <w:sz w:val="22"/>
                  <w:szCs w:val="22"/>
                </w:rPr>
                <w:t>kelsey@kw-engineering.com</w:t>
              </w:r>
            </w:hyperlink>
            <w:r w:rsidR="00CD386C">
              <w:rPr>
                <w:rFonts w:asciiTheme="minorHAnsi" w:hAnsiTheme="minorHAnsi" w:cstheme="minorHAnsi"/>
                <w:sz w:val="22"/>
                <w:szCs w:val="22"/>
              </w:rPr>
              <w:t xml:space="preserve"> </w:t>
            </w:r>
          </w:p>
        </w:tc>
      </w:tr>
      <w:tr w:rsidR="00CD386C" w14:paraId="5B3B1DA7" w14:textId="77777777" w:rsidTr="00B85144">
        <w:tc>
          <w:tcPr>
            <w:tcW w:w="2731" w:type="dxa"/>
          </w:tcPr>
          <w:p w14:paraId="36A32D38" w14:textId="092D5727" w:rsidR="00CD386C" w:rsidRDefault="00CD386C" w:rsidP="00CD386C">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Fredric </w:t>
            </w:r>
            <w:proofErr w:type="spellStart"/>
            <w:r>
              <w:rPr>
                <w:rFonts w:asciiTheme="minorHAnsi" w:hAnsiTheme="minorHAnsi" w:cstheme="minorHAnsi"/>
                <w:sz w:val="22"/>
                <w:szCs w:val="22"/>
              </w:rPr>
              <w:t>Goldner</w:t>
            </w:r>
            <w:proofErr w:type="spellEnd"/>
          </w:p>
        </w:tc>
        <w:tc>
          <w:tcPr>
            <w:tcW w:w="2773" w:type="dxa"/>
          </w:tcPr>
          <w:p w14:paraId="2D0A9B61" w14:textId="2B75376E" w:rsidR="00CD386C" w:rsidRDefault="00CD386C" w:rsidP="00CD386C">
            <w:pPr>
              <w:pStyle w:val="ListParagraph"/>
              <w:ind w:left="0"/>
              <w:rPr>
                <w:rFonts w:asciiTheme="minorHAnsi" w:hAnsiTheme="minorHAnsi" w:cstheme="minorHAnsi"/>
                <w:sz w:val="22"/>
                <w:szCs w:val="22"/>
              </w:rPr>
            </w:pPr>
            <w:r>
              <w:rPr>
                <w:rFonts w:asciiTheme="minorHAnsi" w:hAnsiTheme="minorHAnsi" w:cstheme="minorHAnsi"/>
                <w:sz w:val="22"/>
                <w:szCs w:val="22"/>
              </w:rPr>
              <w:t>EMRA</w:t>
            </w:r>
          </w:p>
        </w:tc>
        <w:tc>
          <w:tcPr>
            <w:tcW w:w="3352" w:type="dxa"/>
          </w:tcPr>
          <w:p w14:paraId="0AF7B082" w14:textId="4ADC3CA5" w:rsidR="00CD386C" w:rsidRDefault="002B04E9" w:rsidP="00CD386C">
            <w:pPr>
              <w:pStyle w:val="ListParagraph"/>
              <w:ind w:left="0"/>
              <w:rPr>
                <w:rFonts w:asciiTheme="minorHAnsi" w:hAnsiTheme="minorHAnsi" w:cstheme="minorHAnsi"/>
                <w:sz w:val="22"/>
                <w:szCs w:val="22"/>
              </w:rPr>
            </w:pPr>
            <w:hyperlink r:id="rId31" w:history="1">
              <w:r w:rsidR="00CD386C" w:rsidRPr="00C85DE6">
                <w:rPr>
                  <w:rStyle w:val="Hyperlink"/>
                  <w:rFonts w:asciiTheme="minorHAnsi" w:hAnsiTheme="minorHAnsi" w:cstheme="minorHAnsi"/>
                  <w:sz w:val="22"/>
                  <w:szCs w:val="22"/>
                </w:rPr>
                <w:t>fgoldner@emra.com</w:t>
              </w:r>
            </w:hyperlink>
            <w:r w:rsidR="00CD386C">
              <w:rPr>
                <w:rFonts w:asciiTheme="minorHAnsi" w:hAnsiTheme="minorHAnsi" w:cstheme="minorHAnsi"/>
                <w:sz w:val="22"/>
                <w:szCs w:val="22"/>
              </w:rPr>
              <w:t xml:space="preserve"> </w:t>
            </w:r>
          </w:p>
        </w:tc>
      </w:tr>
    </w:tbl>
    <w:p w14:paraId="410EBB5E" w14:textId="77777777" w:rsidR="00C44677" w:rsidRPr="00B64C22" w:rsidRDefault="00C44677" w:rsidP="00B64C22">
      <w:pPr>
        <w:pStyle w:val="ListParagraph"/>
        <w:rPr>
          <w:rFonts w:asciiTheme="minorHAnsi" w:hAnsiTheme="minorHAnsi" w:cstheme="minorHAnsi"/>
          <w:sz w:val="22"/>
          <w:szCs w:val="22"/>
        </w:rPr>
      </w:pPr>
    </w:p>
    <w:p w14:paraId="6D36DD43" w14:textId="77777777" w:rsidR="005D46B9" w:rsidRDefault="005D46B9" w:rsidP="005D46B9">
      <w:pPr>
        <w:pStyle w:val="ListParagraph"/>
        <w:tabs>
          <w:tab w:val="right" w:pos="9360"/>
        </w:tabs>
        <w:overflowPunct/>
        <w:autoSpaceDE/>
        <w:autoSpaceDN/>
        <w:adjustRightInd/>
        <w:textAlignment w:val="auto"/>
        <w:rPr>
          <w:rFonts w:asciiTheme="minorHAnsi" w:hAnsiTheme="minorHAnsi" w:cstheme="minorHAnsi"/>
          <w:b/>
          <w:sz w:val="22"/>
          <w:szCs w:val="22"/>
        </w:rPr>
      </w:pPr>
    </w:p>
    <w:p w14:paraId="6CD3448E" w14:textId="77777777" w:rsidR="005D46B9" w:rsidRPr="00101BE8" w:rsidRDefault="005D46B9" w:rsidP="005D46B9">
      <w:pPr>
        <w:tabs>
          <w:tab w:val="right" w:pos="9360"/>
        </w:tabs>
        <w:overflowPunct/>
        <w:autoSpaceDE/>
        <w:autoSpaceDN/>
        <w:adjustRightInd/>
        <w:textAlignment w:val="auto"/>
        <w:rPr>
          <w:rFonts w:asciiTheme="minorHAnsi" w:hAnsiTheme="minorHAnsi" w:cstheme="minorHAnsi"/>
          <w:b/>
          <w:sz w:val="22"/>
          <w:szCs w:val="22"/>
        </w:rPr>
      </w:pPr>
    </w:p>
    <w:p w14:paraId="7FF9E71B" w14:textId="77777777" w:rsidR="00A5324B" w:rsidRDefault="00D13999"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RP-1702 – </w:t>
      </w:r>
      <w:r w:rsidR="006B7FA8">
        <w:rPr>
          <w:rFonts w:asciiTheme="minorHAnsi" w:hAnsiTheme="minorHAnsi" w:cstheme="minorHAnsi"/>
          <w:b/>
          <w:sz w:val="22"/>
          <w:szCs w:val="22"/>
        </w:rPr>
        <w:t>Studies to test the performance measurement protocols</w:t>
      </w:r>
    </w:p>
    <w:p w14:paraId="3123E9D3" w14:textId="1F0D64B4" w:rsidR="003D07C2" w:rsidRPr="00B64C22" w:rsidRDefault="00F949F4" w:rsidP="003D07C2">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Completed</w:t>
      </w:r>
      <w:r w:rsidR="00330D7D">
        <w:rPr>
          <w:rFonts w:asciiTheme="minorHAnsi" w:hAnsiTheme="minorHAnsi" w:cstheme="minorHAnsi"/>
          <w:sz w:val="22"/>
          <w:szCs w:val="22"/>
        </w:rPr>
        <w:t xml:space="preserve">.  </w:t>
      </w:r>
      <w:proofErr w:type="spellStart"/>
      <w:r w:rsidR="00330D7D">
        <w:rPr>
          <w:rFonts w:asciiTheme="minorHAnsi" w:hAnsiTheme="minorHAnsi" w:cstheme="minorHAnsi"/>
          <w:sz w:val="22"/>
          <w:szCs w:val="22"/>
        </w:rPr>
        <w:t>Lip</w:t>
      </w:r>
      <w:r>
        <w:rPr>
          <w:rFonts w:asciiTheme="minorHAnsi" w:hAnsiTheme="minorHAnsi" w:cstheme="minorHAnsi"/>
          <w:sz w:val="22"/>
          <w:szCs w:val="22"/>
        </w:rPr>
        <w:t>ing</w:t>
      </w:r>
      <w:proofErr w:type="spellEnd"/>
      <w:r>
        <w:rPr>
          <w:rFonts w:asciiTheme="minorHAnsi" w:hAnsiTheme="minorHAnsi" w:cstheme="minorHAnsi"/>
          <w:sz w:val="22"/>
          <w:szCs w:val="22"/>
        </w:rPr>
        <w:t xml:space="preserve"> Wang, University of Wyoming will present a seminar this coming Tuesday at the Houston conference. </w:t>
      </w:r>
      <w:r w:rsidR="00B64C22" w:rsidRPr="00B64C22">
        <w:rPr>
          <w:rFonts w:asciiTheme="minorHAnsi" w:hAnsiTheme="minorHAnsi" w:cstheme="minorHAnsi"/>
          <w:sz w:val="22"/>
          <w:szCs w:val="22"/>
        </w:rPr>
        <w:t xml:space="preserve"> </w:t>
      </w:r>
    </w:p>
    <w:p w14:paraId="49CE1699" w14:textId="77777777"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0245C859" w14:textId="67FF6B95" w:rsidR="00A5324B" w:rsidRDefault="00D13999"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RP-1771 –</w:t>
      </w:r>
      <w:r w:rsidR="00722C02">
        <w:rPr>
          <w:rFonts w:asciiTheme="minorHAnsi" w:hAnsiTheme="minorHAnsi" w:cstheme="minorHAnsi"/>
          <w:b/>
          <w:sz w:val="22"/>
          <w:szCs w:val="22"/>
        </w:rPr>
        <w:t xml:space="preserve"> Modeling of typical commercial buildings in support of the ASHRAE </w:t>
      </w:r>
      <w:proofErr w:type="spellStart"/>
      <w:r w:rsidR="00722C02">
        <w:rPr>
          <w:rFonts w:asciiTheme="minorHAnsi" w:hAnsiTheme="minorHAnsi" w:cstheme="minorHAnsi"/>
          <w:b/>
          <w:sz w:val="22"/>
          <w:szCs w:val="22"/>
        </w:rPr>
        <w:t>bEQ</w:t>
      </w:r>
      <w:proofErr w:type="spellEnd"/>
      <w:r w:rsidR="00722C02">
        <w:rPr>
          <w:rFonts w:asciiTheme="minorHAnsi" w:hAnsiTheme="minorHAnsi" w:cstheme="minorHAnsi"/>
          <w:b/>
          <w:sz w:val="22"/>
          <w:szCs w:val="22"/>
        </w:rPr>
        <w:t xml:space="preserve"> energy rating program</w:t>
      </w:r>
      <w:r w:rsidR="00077FE2">
        <w:rPr>
          <w:rFonts w:asciiTheme="minorHAnsi" w:hAnsiTheme="minorHAnsi" w:cstheme="minorHAnsi"/>
          <w:b/>
          <w:sz w:val="22"/>
          <w:szCs w:val="22"/>
        </w:rPr>
        <w:t xml:space="preserve">  (cosponsoring with BEQ) </w:t>
      </w:r>
    </w:p>
    <w:p w14:paraId="4A23ACDD" w14:textId="61741799" w:rsidR="0056555E" w:rsidRDefault="005A6A32" w:rsidP="00B64C22">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Update from Michael </w:t>
      </w:r>
      <w:proofErr w:type="spellStart"/>
      <w:r>
        <w:rPr>
          <w:rFonts w:asciiTheme="minorHAnsi" w:hAnsiTheme="minorHAnsi" w:cstheme="minorHAnsi"/>
          <w:sz w:val="22"/>
          <w:szCs w:val="22"/>
        </w:rPr>
        <w:t>Deru</w:t>
      </w:r>
      <w:proofErr w:type="spellEnd"/>
      <w:r>
        <w:rPr>
          <w:rFonts w:asciiTheme="minorHAnsi" w:hAnsiTheme="minorHAnsi" w:cstheme="minorHAnsi"/>
          <w:sz w:val="22"/>
          <w:szCs w:val="22"/>
        </w:rPr>
        <w:t xml:space="preserve"> and Bruce </w:t>
      </w:r>
      <w:proofErr w:type="spellStart"/>
      <w:r>
        <w:rPr>
          <w:rFonts w:asciiTheme="minorHAnsi" w:hAnsiTheme="minorHAnsi" w:cstheme="minorHAnsi"/>
          <w:sz w:val="22"/>
          <w:szCs w:val="22"/>
        </w:rPr>
        <w:t>Hunn</w:t>
      </w:r>
      <w:proofErr w:type="spellEnd"/>
      <w:r>
        <w:rPr>
          <w:rFonts w:asciiTheme="minorHAnsi" w:hAnsiTheme="minorHAnsi" w:cstheme="minorHAnsi"/>
          <w:sz w:val="22"/>
          <w:szCs w:val="22"/>
        </w:rPr>
        <w:t xml:space="preserve">: </w:t>
      </w:r>
      <w:r w:rsidR="00F949F4">
        <w:rPr>
          <w:rFonts w:asciiTheme="minorHAnsi" w:hAnsiTheme="minorHAnsi" w:cstheme="minorHAnsi"/>
          <w:sz w:val="22"/>
          <w:szCs w:val="22"/>
        </w:rPr>
        <w:t xml:space="preserve">6- 9 month’s estimate to complete. </w:t>
      </w:r>
      <w:r>
        <w:rPr>
          <w:rFonts w:asciiTheme="minorHAnsi" w:hAnsiTheme="minorHAnsi" w:cstheme="minorHAnsi"/>
          <w:sz w:val="22"/>
          <w:szCs w:val="22"/>
        </w:rPr>
        <w:t xml:space="preserve"> Task 4 </w:t>
      </w:r>
      <w:r w:rsidR="00077FE2">
        <w:rPr>
          <w:rFonts w:asciiTheme="minorHAnsi" w:hAnsiTheme="minorHAnsi" w:cstheme="minorHAnsi"/>
          <w:sz w:val="22"/>
          <w:szCs w:val="22"/>
        </w:rPr>
        <w:t xml:space="preserve">ongoing- </w:t>
      </w:r>
      <w:r>
        <w:rPr>
          <w:rFonts w:asciiTheme="minorHAnsi" w:hAnsiTheme="minorHAnsi" w:cstheme="minorHAnsi"/>
          <w:sz w:val="22"/>
          <w:szCs w:val="22"/>
        </w:rPr>
        <w:t xml:space="preserve">working on </w:t>
      </w:r>
      <w:proofErr w:type="spellStart"/>
      <w:r>
        <w:rPr>
          <w:rFonts w:asciiTheme="minorHAnsi" w:hAnsiTheme="minorHAnsi" w:cstheme="minorHAnsi"/>
          <w:sz w:val="22"/>
          <w:szCs w:val="22"/>
        </w:rPr>
        <w:t>Energyplus</w:t>
      </w:r>
      <w:proofErr w:type="spellEnd"/>
      <w:r>
        <w:rPr>
          <w:rFonts w:asciiTheme="minorHAnsi" w:hAnsiTheme="minorHAnsi" w:cstheme="minorHAnsi"/>
          <w:sz w:val="22"/>
          <w:szCs w:val="22"/>
        </w:rPr>
        <w:t xml:space="preserve"> detailed modeling</w:t>
      </w:r>
    </w:p>
    <w:p w14:paraId="55AB6C68" w14:textId="77777777" w:rsidR="00B64C22" w:rsidRPr="00B64C22" w:rsidRDefault="00B64C22" w:rsidP="00B64C22">
      <w:pPr>
        <w:pStyle w:val="ListParagraph"/>
        <w:tabs>
          <w:tab w:val="right" w:pos="9360"/>
        </w:tabs>
        <w:overflowPunct/>
        <w:autoSpaceDE/>
        <w:autoSpaceDN/>
        <w:adjustRightInd/>
        <w:textAlignment w:val="auto"/>
        <w:rPr>
          <w:rFonts w:asciiTheme="minorHAnsi" w:hAnsiTheme="minorHAnsi" w:cstheme="minorHAnsi"/>
          <w:b/>
          <w:sz w:val="22"/>
          <w:szCs w:val="22"/>
        </w:rPr>
      </w:pPr>
    </w:p>
    <w:p w14:paraId="2C6AC59F" w14:textId="2D740B53" w:rsidR="00A5324B" w:rsidRDefault="00C37616"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RP-1650 </w:t>
      </w:r>
      <w:r w:rsidR="00BD79F1">
        <w:rPr>
          <w:rFonts w:asciiTheme="minorHAnsi" w:hAnsiTheme="minorHAnsi" w:cstheme="minorHAnsi"/>
          <w:b/>
          <w:sz w:val="22"/>
          <w:szCs w:val="22"/>
        </w:rPr>
        <w:t>(</w:t>
      </w:r>
      <w:r w:rsidR="002A0962">
        <w:rPr>
          <w:rFonts w:asciiTheme="minorHAnsi" w:hAnsiTheme="minorHAnsi" w:cstheme="minorHAnsi"/>
          <w:b/>
          <w:sz w:val="22"/>
          <w:szCs w:val="22"/>
        </w:rPr>
        <w:t xml:space="preserve">co-sponsored </w:t>
      </w:r>
      <w:r w:rsidR="00D7597D">
        <w:rPr>
          <w:rFonts w:asciiTheme="minorHAnsi" w:hAnsiTheme="minorHAnsi" w:cstheme="minorHAnsi"/>
          <w:b/>
          <w:sz w:val="22"/>
          <w:szCs w:val="22"/>
        </w:rPr>
        <w:t>with TC 7.3)</w:t>
      </w:r>
      <w:r w:rsidR="002A0962">
        <w:rPr>
          <w:rFonts w:asciiTheme="minorHAnsi" w:hAnsiTheme="minorHAnsi" w:cstheme="minorHAnsi"/>
          <w:b/>
          <w:sz w:val="22"/>
          <w:szCs w:val="22"/>
        </w:rPr>
        <w:t xml:space="preserve">– Training requirements for sustainable, high-performance building </w:t>
      </w:r>
      <w:r w:rsidR="003F5ABF">
        <w:rPr>
          <w:rFonts w:asciiTheme="minorHAnsi" w:hAnsiTheme="minorHAnsi" w:cstheme="minorHAnsi"/>
          <w:b/>
          <w:sz w:val="22"/>
          <w:szCs w:val="22"/>
        </w:rPr>
        <w:t xml:space="preserve">(HPB) </w:t>
      </w:r>
      <w:r w:rsidR="002A0962">
        <w:rPr>
          <w:rFonts w:asciiTheme="minorHAnsi" w:hAnsiTheme="minorHAnsi" w:cstheme="minorHAnsi"/>
          <w:b/>
          <w:sz w:val="22"/>
          <w:szCs w:val="22"/>
        </w:rPr>
        <w:t>operation</w:t>
      </w:r>
      <w:r w:rsidR="00D7597D">
        <w:rPr>
          <w:rFonts w:asciiTheme="minorHAnsi" w:hAnsiTheme="minorHAnsi" w:cstheme="minorHAnsi"/>
          <w:b/>
          <w:sz w:val="22"/>
          <w:szCs w:val="22"/>
        </w:rPr>
        <w:t xml:space="preserve"> </w:t>
      </w:r>
    </w:p>
    <w:p w14:paraId="172C378F" w14:textId="13AECBFB" w:rsidR="00B64C22" w:rsidRPr="00B64C22" w:rsidRDefault="00F13969" w:rsidP="00B64C22">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In progress.</w:t>
      </w:r>
      <w:r w:rsidR="00D7597D">
        <w:rPr>
          <w:rFonts w:asciiTheme="minorHAnsi" w:hAnsiTheme="minorHAnsi" w:cstheme="minorHAnsi"/>
          <w:sz w:val="22"/>
          <w:szCs w:val="22"/>
        </w:rPr>
        <w:t xml:space="preserve">  No cost extension due to the low response of the survey.  Due by January, 2019. </w:t>
      </w:r>
      <w:r>
        <w:rPr>
          <w:rFonts w:asciiTheme="minorHAnsi" w:hAnsiTheme="minorHAnsi" w:cstheme="minorHAnsi"/>
          <w:sz w:val="22"/>
          <w:szCs w:val="22"/>
        </w:rPr>
        <w:t xml:space="preserve"> </w:t>
      </w:r>
    </w:p>
    <w:p w14:paraId="165C37C7" w14:textId="77777777" w:rsidR="005D46B9" w:rsidRPr="005D46B9" w:rsidRDefault="005D46B9" w:rsidP="005D46B9">
      <w:pPr>
        <w:tabs>
          <w:tab w:val="right" w:pos="9360"/>
        </w:tabs>
        <w:overflowPunct/>
        <w:autoSpaceDE/>
        <w:autoSpaceDN/>
        <w:adjustRightInd/>
        <w:textAlignment w:val="auto"/>
        <w:rPr>
          <w:rFonts w:asciiTheme="minorHAnsi" w:hAnsiTheme="minorHAnsi" w:cstheme="minorHAnsi"/>
          <w:b/>
          <w:sz w:val="22"/>
          <w:szCs w:val="22"/>
        </w:rPr>
      </w:pPr>
    </w:p>
    <w:p w14:paraId="082D109E" w14:textId="334A6BD6" w:rsidR="00064C31" w:rsidRDefault="00064C31" w:rsidP="00064C31">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RP-1814 (co-sponsored with TC 2.8)– Actual Energy Performance of Secondary Schools and Medium Offices Designed to Comply with ASHRAE Standard 90.1-2010</w:t>
      </w:r>
    </w:p>
    <w:p w14:paraId="43E3300D" w14:textId="2D3C72AD" w:rsidR="00064C31" w:rsidRPr="00B64C22" w:rsidRDefault="003478B0" w:rsidP="00064C31">
      <w:pPr>
        <w:pStyle w:val="ListParagraph"/>
        <w:tabs>
          <w:tab w:val="right" w:pos="9360"/>
        </w:tabs>
        <w:overflowPunct/>
        <w:autoSpaceDE/>
        <w:autoSpaceDN/>
        <w:adjustRightInd/>
        <w:textAlignment w:val="auto"/>
        <w:rPr>
          <w:rFonts w:asciiTheme="minorHAnsi" w:hAnsiTheme="minorHAnsi" w:cstheme="minorHAnsi"/>
          <w:sz w:val="22"/>
          <w:szCs w:val="22"/>
        </w:rPr>
      </w:pPr>
      <w:r w:rsidRPr="003478B0">
        <w:rPr>
          <w:rFonts w:asciiTheme="minorHAnsi" w:hAnsiTheme="minorHAnsi" w:cstheme="minorHAnsi"/>
          <w:sz w:val="22"/>
          <w:szCs w:val="22"/>
        </w:rPr>
        <w:t xml:space="preserve">(Update from main meeting) </w:t>
      </w:r>
      <w:r w:rsidR="00064C31" w:rsidRPr="00064C31">
        <w:rPr>
          <w:rFonts w:asciiTheme="minorHAnsi" w:hAnsiTheme="minorHAnsi" w:cstheme="minorHAnsi"/>
          <w:sz w:val="22"/>
          <w:szCs w:val="22"/>
        </w:rPr>
        <w:t>David Eldridge</w:t>
      </w:r>
      <w:r w:rsidR="00064C31">
        <w:rPr>
          <w:rFonts w:asciiTheme="minorHAnsi" w:hAnsiTheme="minorHAnsi" w:cstheme="minorHAnsi"/>
          <w:sz w:val="22"/>
          <w:szCs w:val="22"/>
        </w:rPr>
        <w:t xml:space="preserve"> from TC 7.6 is on PES and will be on PMS.</w:t>
      </w:r>
      <w:r w:rsidR="00BD79F1" w:rsidRPr="00BD79F1">
        <w:t xml:space="preserve"> </w:t>
      </w:r>
      <w:r w:rsidR="00BD79F1" w:rsidRPr="00BD79F1">
        <w:rPr>
          <w:rFonts w:asciiTheme="minorHAnsi" w:hAnsiTheme="minorHAnsi" w:cstheme="minorHAnsi"/>
          <w:sz w:val="22"/>
          <w:szCs w:val="22"/>
        </w:rPr>
        <w:t>PES select</w:t>
      </w:r>
      <w:r w:rsidR="00BD79F1">
        <w:rPr>
          <w:rFonts w:asciiTheme="minorHAnsi" w:hAnsiTheme="minorHAnsi" w:cstheme="minorHAnsi"/>
          <w:sz w:val="22"/>
          <w:szCs w:val="22"/>
        </w:rPr>
        <w:t>ed</w:t>
      </w:r>
      <w:r w:rsidR="00BD79F1" w:rsidRPr="00BD79F1">
        <w:rPr>
          <w:rFonts w:asciiTheme="minorHAnsi" w:hAnsiTheme="minorHAnsi" w:cstheme="minorHAnsi"/>
          <w:sz w:val="22"/>
          <w:szCs w:val="22"/>
        </w:rPr>
        <w:t xml:space="preserve"> a contractor to recommend</w:t>
      </w:r>
      <w:r w:rsidR="00BD79F1">
        <w:rPr>
          <w:rFonts w:asciiTheme="minorHAnsi" w:hAnsiTheme="minorHAnsi" w:cstheme="minorHAnsi"/>
          <w:sz w:val="22"/>
          <w:szCs w:val="22"/>
        </w:rPr>
        <w:t>.</w:t>
      </w:r>
    </w:p>
    <w:p w14:paraId="7DB73477" w14:textId="77777777" w:rsidR="00064C31" w:rsidRPr="00E51F7D" w:rsidRDefault="00064C31" w:rsidP="00E51F7D">
      <w:pPr>
        <w:tabs>
          <w:tab w:val="right" w:pos="9360"/>
        </w:tabs>
        <w:overflowPunct/>
        <w:autoSpaceDE/>
        <w:autoSpaceDN/>
        <w:adjustRightInd/>
        <w:textAlignment w:val="auto"/>
        <w:rPr>
          <w:rFonts w:asciiTheme="minorHAnsi" w:hAnsiTheme="minorHAnsi" w:cstheme="minorHAnsi"/>
          <w:b/>
          <w:sz w:val="22"/>
          <w:szCs w:val="22"/>
        </w:rPr>
      </w:pPr>
    </w:p>
    <w:p w14:paraId="6AD48410" w14:textId="77777777" w:rsidR="005D46B9" w:rsidRDefault="005D46B9"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1836-RTAR “Developing a Standardized Categorization System for Energy Efficiency Measures </w:t>
      </w:r>
    </w:p>
    <w:p w14:paraId="75DB518C" w14:textId="3B42703A" w:rsidR="00773AA1" w:rsidRPr="005D46B9" w:rsidRDefault="00D7597D" w:rsidP="00773AA1">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Work statement is conditionally approved by ASHRAE.  The comments are minor. </w:t>
      </w:r>
    </w:p>
    <w:p w14:paraId="79D44BE3" w14:textId="77777777"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6070302F" w14:textId="77777777" w:rsidR="000B778B" w:rsidRDefault="006D290C"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Recently completed projects</w:t>
      </w:r>
      <w:r w:rsidR="004F3289">
        <w:rPr>
          <w:rFonts w:asciiTheme="minorHAnsi" w:hAnsiTheme="minorHAnsi" w:cstheme="minorHAnsi"/>
          <w:b/>
          <w:sz w:val="22"/>
          <w:szCs w:val="22"/>
        </w:rPr>
        <w:t xml:space="preserve"> (no updates from the last meeting at Long Beach)</w:t>
      </w:r>
    </w:p>
    <w:p w14:paraId="4AF56A7E" w14:textId="77777777"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4403416F" w14:textId="77777777" w:rsidR="006D290C" w:rsidRDefault="006D290C" w:rsidP="00773AA1">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t>RP</w:t>
      </w:r>
      <w:r w:rsidR="00990724">
        <w:rPr>
          <w:rFonts w:ascii="Calibri" w:hAnsi="Calibri"/>
          <w:sz w:val="22"/>
          <w:szCs w:val="22"/>
        </w:rPr>
        <w:t>–</w:t>
      </w:r>
      <w:r w:rsidR="00A9322A">
        <w:rPr>
          <w:rFonts w:ascii="Calibri" w:hAnsi="Calibri"/>
          <w:sz w:val="22"/>
          <w:szCs w:val="22"/>
        </w:rPr>
        <w:t xml:space="preserve"> 1633</w:t>
      </w:r>
      <w:r w:rsidR="00DF7A7F">
        <w:rPr>
          <w:rFonts w:ascii="Calibri" w:hAnsi="Calibri"/>
          <w:sz w:val="22"/>
          <w:szCs w:val="22"/>
        </w:rPr>
        <w:t>”</w:t>
      </w:r>
      <w:r w:rsidR="00DF7A7F" w:rsidRPr="00DF7A7F">
        <w:rPr>
          <w:rFonts w:ascii="Calibri" w:hAnsi="Calibri"/>
          <w:sz w:val="22"/>
          <w:szCs w:val="22"/>
        </w:rPr>
        <w:t>Data and Interfaces for Advanced Buil</w:t>
      </w:r>
      <w:r w:rsidR="00DF7A7F">
        <w:rPr>
          <w:rFonts w:ascii="Calibri" w:hAnsi="Calibri"/>
          <w:sz w:val="22"/>
          <w:szCs w:val="22"/>
        </w:rPr>
        <w:t xml:space="preserve">ding Maintenance and Operation” </w:t>
      </w:r>
      <w:r w:rsidR="00990724">
        <w:rPr>
          <w:rFonts w:ascii="Calibri" w:hAnsi="Calibri"/>
          <w:sz w:val="22"/>
          <w:szCs w:val="22"/>
        </w:rPr>
        <w:t xml:space="preserve">– </w:t>
      </w:r>
      <w:r w:rsidR="00644EEF">
        <w:rPr>
          <w:rFonts w:ascii="Calibri" w:hAnsi="Calibri"/>
          <w:sz w:val="22"/>
          <w:szCs w:val="22"/>
        </w:rPr>
        <w:t>completed; posted online.</w:t>
      </w:r>
    </w:p>
    <w:p w14:paraId="4BF21B1C" w14:textId="77777777" w:rsidR="0056555E" w:rsidRDefault="006D290C" w:rsidP="00773AA1">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t>RP</w:t>
      </w:r>
      <w:r w:rsidR="00220501">
        <w:rPr>
          <w:rFonts w:ascii="Calibri" w:hAnsi="Calibri"/>
          <w:sz w:val="22"/>
          <w:szCs w:val="22"/>
        </w:rPr>
        <w:t>–</w:t>
      </w:r>
      <w:r w:rsidR="00A9322A">
        <w:rPr>
          <w:rFonts w:ascii="Calibri" w:hAnsi="Calibri"/>
          <w:sz w:val="22"/>
          <w:szCs w:val="22"/>
        </w:rPr>
        <w:t>1651</w:t>
      </w:r>
      <w:r w:rsidR="00054487">
        <w:rPr>
          <w:rFonts w:ascii="Calibri" w:hAnsi="Calibri"/>
          <w:sz w:val="22"/>
          <w:szCs w:val="22"/>
        </w:rPr>
        <w:t>“</w:t>
      </w:r>
      <w:r w:rsidR="00054487" w:rsidRPr="00054487">
        <w:rPr>
          <w:rFonts w:ascii="Calibri" w:hAnsi="Calibri"/>
          <w:sz w:val="22"/>
          <w:szCs w:val="22"/>
        </w:rPr>
        <w:t>Development of Maximum Technically Achievable Energy Targets for Ultra-Low Energy</w:t>
      </w:r>
      <w:r w:rsidR="00054487">
        <w:rPr>
          <w:rFonts w:ascii="Calibri" w:hAnsi="Calibri"/>
          <w:sz w:val="22"/>
          <w:szCs w:val="22"/>
        </w:rPr>
        <w:t>”</w:t>
      </w:r>
      <w:r w:rsidR="00220501">
        <w:rPr>
          <w:rFonts w:ascii="Calibri" w:hAnsi="Calibri"/>
          <w:sz w:val="22"/>
          <w:szCs w:val="22"/>
        </w:rPr>
        <w:t>–</w:t>
      </w:r>
      <w:r w:rsidR="00AE5322">
        <w:rPr>
          <w:rFonts w:ascii="Calibri" w:hAnsi="Calibri"/>
          <w:sz w:val="22"/>
          <w:szCs w:val="22"/>
        </w:rPr>
        <w:t xml:space="preserve"> completed one year ago; good feedback from members</w:t>
      </w:r>
    </w:p>
    <w:p w14:paraId="2206EE92" w14:textId="77777777" w:rsidR="00AE5322" w:rsidRDefault="00AE5322" w:rsidP="00773AA1">
      <w:pPr>
        <w:pStyle w:val="ListParagraph"/>
        <w:tabs>
          <w:tab w:val="right" w:pos="9360"/>
        </w:tabs>
        <w:overflowPunct/>
        <w:autoSpaceDE/>
        <w:autoSpaceDN/>
        <w:adjustRightInd/>
        <w:textAlignment w:val="auto"/>
        <w:rPr>
          <w:rFonts w:ascii="Calibri" w:hAnsi="Calibri"/>
          <w:sz w:val="22"/>
          <w:szCs w:val="22"/>
        </w:rPr>
      </w:pPr>
    </w:p>
    <w:p w14:paraId="7EFB1201" w14:textId="391F43E6" w:rsidR="00AE5322" w:rsidRDefault="00DC28BA" w:rsidP="00AE5322">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Other Potential RTAR </w:t>
      </w:r>
      <w:r w:rsidR="00AE5322">
        <w:rPr>
          <w:rFonts w:asciiTheme="minorHAnsi" w:hAnsiTheme="minorHAnsi" w:cstheme="minorHAnsi"/>
          <w:b/>
          <w:sz w:val="22"/>
          <w:szCs w:val="22"/>
        </w:rPr>
        <w:t>Projects in-progress</w:t>
      </w:r>
    </w:p>
    <w:p w14:paraId="00EEAEB2" w14:textId="77777777" w:rsidR="00AE5322" w:rsidRDefault="00AE5322" w:rsidP="00AE5322">
      <w:pPr>
        <w:pStyle w:val="ListParagraph"/>
        <w:tabs>
          <w:tab w:val="right" w:pos="9360"/>
        </w:tabs>
        <w:overflowPunct/>
        <w:autoSpaceDE/>
        <w:autoSpaceDN/>
        <w:adjustRightInd/>
        <w:textAlignment w:val="auto"/>
        <w:rPr>
          <w:rFonts w:asciiTheme="minorHAnsi" w:hAnsiTheme="minorHAnsi" w:cstheme="minorHAnsi"/>
          <w:b/>
          <w:sz w:val="22"/>
          <w:szCs w:val="22"/>
        </w:rPr>
      </w:pPr>
    </w:p>
    <w:tbl>
      <w:tblPr>
        <w:tblStyle w:val="TableGrid"/>
        <w:tblW w:w="0" w:type="auto"/>
        <w:tblInd w:w="648" w:type="dxa"/>
        <w:tblLook w:val="04A0" w:firstRow="1" w:lastRow="0" w:firstColumn="1" w:lastColumn="0" w:noHBand="0" w:noVBand="1"/>
      </w:tblPr>
      <w:tblGrid>
        <w:gridCol w:w="2880"/>
        <w:gridCol w:w="2970"/>
        <w:gridCol w:w="2852"/>
      </w:tblGrid>
      <w:tr w:rsidR="00054487" w14:paraId="41783079" w14:textId="77777777" w:rsidTr="000830F9">
        <w:tc>
          <w:tcPr>
            <w:tcW w:w="2880" w:type="dxa"/>
          </w:tcPr>
          <w:p w14:paraId="5FB09FBB" w14:textId="77777777" w:rsidR="00054487" w:rsidRDefault="00054487" w:rsidP="00054487">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Team</w:t>
            </w:r>
          </w:p>
        </w:tc>
        <w:tc>
          <w:tcPr>
            <w:tcW w:w="2970" w:type="dxa"/>
          </w:tcPr>
          <w:p w14:paraId="15ECA433" w14:textId="77777777" w:rsidR="00054487" w:rsidRDefault="00054487" w:rsidP="00054487">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Topic</w:t>
            </w:r>
          </w:p>
        </w:tc>
        <w:tc>
          <w:tcPr>
            <w:tcW w:w="2852" w:type="dxa"/>
          </w:tcPr>
          <w:p w14:paraId="3264009C" w14:textId="77777777" w:rsidR="00054487" w:rsidRDefault="00054487" w:rsidP="00054487">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Project Status</w:t>
            </w:r>
          </w:p>
        </w:tc>
      </w:tr>
      <w:tr w:rsidR="00054487" w14:paraId="54B60D5A" w14:textId="77777777" w:rsidTr="000830F9">
        <w:tc>
          <w:tcPr>
            <w:tcW w:w="2880" w:type="dxa"/>
          </w:tcPr>
          <w:p w14:paraId="3AE85698" w14:textId="77777777" w:rsidR="00054487" w:rsidRDefault="00054487" w:rsidP="00054487">
            <w:pPr>
              <w:pStyle w:val="ListParagraph"/>
              <w:tabs>
                <w:tab w:val="right" w:pos="9360"/>
              </w:tabs>
              <w:overflowPunct/>
              <w:autoSpaceDE/>
              <w:autoSpaceDN/>
              <w:adjustRightInd/>
              <w:ind w:left="0"/>
              <w:textAlignment w:val="auto"/>
              <w:rPr>
                <w:rFonts w:ascii="Calibri" w:hAnsi="Calibri"/>
                <w:sz w:val="22"/>
                <w:szCs w:val="22"/>
              </w:rPr>
            </w:pPr>
            <w:proofErr w:type="spellStart"/>
            <w:r>
              <w:rPr>
                <w:rFonts w:ascii="Calibri" w:hAnsi="Calibri"/>
                <w:sz w:val="22"/>
                <w:szCs w:val="22"/>
              </w:rPr>
              <w:t>Landsberg</w:t>
            </w:r>
            <w:proofErr w:type="spellEnd"/>
            <w:r>
              <w:rPr>
                <w:rFonts w:ascii="Calibri" w:hAnsi="Calibri"/>
                <w:sz w:val="22"/>
                <w:szCs w:val="22"/>
              </w:rPr>
              <w:t xml:space="preserve"> (lead)</w:t>
            </w:r>
            <w:r w:rsidR="00BB7A51">
              <w:rPr>
                <w:rFonts w:ascii="Calibri" w:hAnsi="Calibri"/>
                <w:sz w:val="22"/>
                <w:szCs w:val="22"/>
              </w:rPr>
              <w:t>, Joe and Scott W. (reviewer)</w:t>
            </w:r>
          </w:p>
        </w:tc>
        <w:tc>
          <w:tcPr>
            <w:tcW w:w="2970" w:type="dxa"/>
          </w:tcPr>
          <w:p w14:paraId="7E4EC761" w14:textId="77777777" w:rsidR="00054487" w:rsidRPr="006A23B1" w:rsidRDefault="00054487" w:rsidP="00054487">
            <w:pPr>
              <w:pStyle w:val="ListParagraph"/>
              <w:tabs>
                <w:tab w:val="right" w:pos="9360"/>
              </w:tabs>
              <w:overflowPunct/>
              <w:autoSpaceDE/>
              <w:autoSpaceDN/>
              <w:adjustRightInd/>
              <w:ind w:left="0"/>
              <w:textAlignment w:val="auto"/>
              <w:rPr>
                <w:rFonts w:ascii="Calibri" w:hAnsi="Calibri"/>
                <w:sz w:val="22"/>
                <w:szCs w:val="22"/>
              </w:rPr>
            </w:pPr>
            <w:r w:rsidRPr="006A23B1">
              <w:rPr>
                <w:rFonts w:ascii="Calibri" w:hAnsi="Calibri"/>
                <w:sz w:val="22"/>
                <w:szCs w:val="22"/>
              </w:rPr>
              <w:t>“Alternate Expressions of Building EUI as Energy Performance Metrics”</w:t>
            </w:r>
          </w:p>
        </w:tc>
        <w:tc>
          <w:tcPr>
            <w:tcW w:w="2852" w:type="dxa"/>
          </w:tcPr>
          <w:p w14:paraId="2F43BCFD" w14:textId="2219F452" w:rsidR="00054487" w:rsidRPr="00064C31" w:rsidRDefault="00054487" w:rsidP="00064C31">
            <w:pPr>
              <w:pStyle w:val="ListParagraph"/>
              <w:tabs>
                <w:tab w:val="right" w:pos="9360"/>
              </w:tabs>
              <w:overflowPunct/>
              <w:autoSpaceDE/>
              <w:autoSpaceDN/>
              <w:adjustRightInd/>
              <w:ind w:left="0"/>
              <w:textAlignment w:val="auto"/>
              <w:rPr>
                <w:rFonts w:ascii="Calibri" w:eastAsia="맑은 고딕" w:hAnsi="Calibri"/>
                <w:sz w:val="22"/>
                <w:szCs w:val="22"/>
                <w:lang w:eastAsia="ko-KR"/>
              </w:rPr>
            </w:pPr>
            <w:r>
              <w:rPr>
                <w:rFonts w:ascii="Calibri" w:hAnsi="Calibri"/>
                <w:sz w:val="22"/>
                <w:szCs w:val="22"/>
              </w:rPr>
              <w:t>RTAR</w:t>
            </w:r>
            <w:r w:rsidR="00BB7A51">
              <w:rPr>
                <w:rFonts w:ascii="Calibri" w:hAnsi="Calibri"/>
                <w:sz w:val="22"/>
                <w:szCs w:val="22"/>
              </w:rPr>
              <w:t>-1822</w:t>
            </w:r>
            <w:r>
              <w:rPr>
                <w:rFonts w:ascii="Calibri" w:hAnsi="Calibri"/>
                <w:sz w:val="22"/>
                <w:szCs w:val="22"/>
              </w:rPr>
              <w:t xml:space="preserve"> </w:t>
            </w:r>
            <w:r w:rsidR="00BB7A51">
              <w:rPr>
                <w:rFonts w:ascii="Calibri" w:hAnsi="Calibri"/>
                <w:sz w:val="22"/>
                <w:szCs w:val="22"/>
              </w:rPr>
              <w:t xml:space="preserve">was </w:t>
            </w:r>
            <w:r>
              <w:rPr>
                <w:rFonts w:ascii="Calibri" w:hAnsi="Calibri"/>
                <w:sz w:val="22"/>
                <w:szCs w:val="22"/>
              </w:rPr>
              <w:t>submitted</w:t>
            </w:r>
            <w:r w:rsidR="00BB7A51">
              <w:rPr>
                <w:rFonts w:ascii="Calibri" w:hAnsi="Calibri"/>
                <w:sz w:val="22"/>
                <w:szCs w:val="22"/>
              </w:rPr>
              <w:t xml:space="preserve">, but rejected.  It is in the process of being revised and resubmit. </w:t>
            </w:r>
            <w:r w:rsidR="00BD79F1">
              <w:rPr>
                <w:rFonts w:ascii="Calibri" w:hAnsi="Calibri"/>
                <w:sz w:val="22"/>
                <w:szCs w:val="22"/>
              </w:rPr>
              <w:t xml:space="preserve">(Update from main meeting) </w:t>
            </w:r>
            <w:r w:rsidR="00064C31">
              <w:rPr>
                <w:rFonts w:ascii="Calibri" w:hAnsi="Calibri"/>
                <w:sz w:val="22"/>
                <w:szCs w:val="22"/>
              </w:rPr>
              <w:t>Dennis will seek letter ballot.</w:t>
            </w:r>
          </w:p>
        </w:tc>
      </w:tr>
      <w:tr w:rsidR="00E7160C" w14:paraId="7FF7F2A4" w14:textId="77777777" w:rsidTr="000830F9">
        <w:tc>
          <w:tcPr>
            <w:tcW w:w="2880" w:type="dxa"/>
          </w:tcPr>
          <w:p w14:paraId="65312CBF" w14:textId="77777777" w:rsidR="00E7160C" w:rsidRDefault="00E7160C" w:rsidP="00E7160C">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Boyd (lead)</w:t>
            </w:r>
          </w:p>
        </w:tc>
        <w:tc>
          <w:tcPr>
            <w:tcW w:w="2970" w:type="dxa"/>
          </w:tcPr>
          <w:p w14:paraId="2A8E8D0E" w14:textId="77777777" w:rsidR="00E7160C" w:rsidRDefault="00E7160C" w:rsidP="00E7160C">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 xml:space="preserve">MTG defensible measures of environmental and economic impact </w:t>
            </w:r>
          </w:p>
        </w:tc>
        <w:tc>
          <w:tcPr>
            <w:tcW w:w="2852" w:type="dxa"/>
          </w:tcPr>
          <w:p w14:paraId="39C61A9E" w14:textId="334E80F9" w:rsidR="00E7160C" w:rsidRDefault="000830F9" w:rsidP="00DB119C">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 xml:space="preserve">WS was completed.  The scope was better defined. </w:t>
            </w:r>
            <w:r w:rsidR="00DB119C">
              <w:rPr>
                <w:rFonts w:ascii="Calibri" w:hAnsi="Calibri"/>
                <w:sz w:val="22"/>
                <w:szCs w:val="22"/>
              </w:rPr>
              <w:t xml:space="preserve">No updates </w:t>
            </w:r>
          </w:p>
        </w:tc>
      </w:tr>
      <w:tr w:rsidR="00E7160C" w14:paraId="72711FCE" w14:textId="77777777" w:rsidTr="000830F9">
        <w:tc>
          <w:tcPr>
            <w:tcW w:w="2880" w:type="dxa"/>
          </w:tcPr>
          <w:p w14:paraId="66247636" w14:textId="77777777" w:rsidR="00E7160C" w:rsidRDefault="000830F9" w:rsidP="00E7160C">
            <w:pPr>
              <w:tabs>
                <w:tab w:val="right" w:pos="9360"/>
              </w:tabs>
              <w:overflowPunct/>
              <w:autoSpaceDE/>
              <w:autoSpaceDN/>
              <w:adjustRightInd/>
              <w:textAlignment w:val="auto"/>
              <w:rPr>
                <w:rFonts w:ascii="Calibri" w:hAnsi="Calibri"/>
                <w:sz w:val="22"/>
                <w:szCs w:val="22"/>
              </w:rPr>
            </w:pPr>
            <w:r>
              <w:rPr>
                <w:rFonts w:ascii="Calibri" w:hAnsi="Calibri"/>
                <w:sz w:val="22"/>
                <w:szCs w:val="22"/>
              </w:rPr>
              <w:t>Amanda, Scott</w:t>
            </w:r>
          </w:p>
        </w:tc>
        <w:tc>
          <w:tcPr>
            <w:tcW w:w="2970" w:type="dxa"/>
          </w:tcPr>
          <w:p w14:paraId="1FD7E08B" w14:textId="77777777" w:rsidR="00E7160C" w:rsidRDefault="00E7160C" w:rsidP="00E7160C">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Further expansion of RP-1651 scope: on-site energy, cost, peak demand, emission, water, performance matrix  </w:t>
            </w:r>
          </w:p>
        </w:tc>
        <w:tc>
          <w:tcPr>
            <w:tcW w:w="2852" w:type="dxa"/>
          </w:tcPr>
          <w:p w14:paraId="37CDEFB1" w14:textId="67EA8F2C" w:rsidR="00E7160C" w:rsidRPr="00D7597D" w:rsidRDefault="00D7597D" w:rsidP="00D7597D">
            <w:pPr>
              <w:tabs>
                <w:tab w:val="right" w:pos="9360"/>
              </w:tabs>
              <w:overflowPunct/>
              <w:autoSpaceDE/>
              <w:autoSpaceDN/>
              <w:adjustRightInd/>
              <w:textAlignment w:val="auto"/>
              <w:rPr>
                <w:rFonts w:ascii="Calibri" w:hAnsi="Calibri"/>
                <w:sz w:val="22"/>
                <w:szCs w:val="22"/>
              </w:rPr>
            </w:pPr>
            <w:r>
              <w:rPr>
                <w:rFonts w:ascii="Calibri" w:hAnsi="Calibri"/>
                <w:sz w:val="22"/>
                <w:szCs w:val="22"/>
              </w:rPr>
              <w:t>Amanda will take action to follow up with AEDG Committee (more collaboration); publish ASHRAE journals</w:t>
            </w:r>
          </w:p>
        </w:tc>
      </w:tr>
      <w:tr w:rsidR="003A2236" w14:paraId="42BC5DD5" w14:textId="77777777" w:rsidTr="000830F9">
        <w:tc>
          <w:tcPr>
            <w:tcW w:w="2880" w:type="dxa"/>
          </w:tcPr>
          <w:p w14:paraId="78DE1F1D" w14:textId="411C1172" w:rsidR="003A2236" w:rsidRDefault="00CB1A6F" w:rsidP="003A2236">
            <w:pPr>
              <w:pStyle w:val="ListParagraph"/>
              <w:tabs>
                <w:tab w:val="right" w:pos="9360"/>
              </w:tabs>
              <w:overflowPunct/>
              <w:autoSpaceDE/>
              <w:autoSpaceDN/>
              <w:adjustRightInd/>
              <w:ind w:left="0"/>
              <w:textAlignment w:val="auto"/>
              <w:rPr>
                <w:rFonts w:ascii="Calibri" w:hAnsi="Calibri"/>
                <w:sz w:val="22"/>
                <w:szCs w:val="22"/>
              </w:rPr>
            </w:pPr>
            <w:proofErr w:type="spellStart"/>
            <w:r>
              <w:rPr>
                <w:rFonts w:ascii="Calibri" w:hAnsi="Calibri"/>
                <w:sz w:val="22"/>
                <w:szCs w:val="22"/>
              </w:rPr>
              <w:t>Landsberg</w:t>
            </w:r>
            <w:proofErr w:type="spellEnd"/>
            <w:r>
              <w:rPr>
                <w:rFonts w:ascii="Calibri" w:hAnsi="Calibri"/>
                <w:sz w:val="22"/>
                <w:szCs w:val="22"/>
              </w:rPr>
              <w:t xml:space="preserve">, Kelsey, Eldridge, </w:t>
            </w:r>
            <w:proofErr w:type="spellStart"/>
            <w:r>
              <w:rPr>
                <w:rFonts w:asciiTheme="minorHAnsi" w:hAnsiTheme="minorHAnsi" w:cstheme="minorHAnsi"/>
                <w:sz w:val="22"/>
                <w:szCs w:val="22"/>
              </w:rPr>
              <w:t>Firrantello</w:t>
            </w:r>
            <w:proofErr w:type="spellEnd"/>
            <w:r>
              <w:rPr>
                <w:rFonts w:asciiTheme="minorHAnsi" w:hAnsiTheme="minorHAnsi" w:cstheme="minorHAnsi"/>
                <w:sz w:val="22"/>
                <w:szCs w:val="22"/>
              </w:rPr>
              <w:t xml:space="preserve"> (lead)</w:t>
            </w:r>
          </w:p>
        </w:tc>
        <w:tc>
          <w:tcPr>
            <w:tcW w:w="2970" w:type="dxa"/>
          </w:tcPr>
          <w:p w14:paraId="7C5C9058" w14:textId="77777777" w:rsidR="003A2236" w:rsidRPr="006A23B1" w:rsidRDefault="003A2236" w:rsidP="003A2236">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EUIs for Standard 100 from CBECS and RECS -converting to CBECS 2012 data</w:t>
            </w:r>
          </w:p>
        </w:tc>
        <w:tc>
          <w:tcPr>
            <w:tcW w:w="2852" w:type="dxa"/>
          </w:tcPr>
          <w:p w14:paraId="061A8711" w14:textId="4F90912B" w:rsidR="003A2236" w:rsidRDefault="00947C4A" w:rsidP="00947C4A">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Joe will send a draft RTAR.</w:t>
            </w:r>
          </w:p>
        </w:tc>
      </w:tr>
      <w:tr w:rsidR="0021531D" w14:paraId="01D2BDFE" w14:textId="77777777" w:rsidTr="000830F9">
        <w:tc>
          <w:tcPr>
            <w:tcW w:w="2880" w:type="dxa"/>
          </w:tcPr>
          <w:p w14:paraId="3BE1D3D1" w14:textId="77777777" w:rsidR="0021531D" w:rsidRDefault="0021531D" w:rsidP="0021531D">
            <w:pPr>
              <w:tabs>
                <w:tab w:val="right" w:pos="9360"/>
              </w:tabs>
              <w:overflowPunct/>
              <w:autoSpaceDE/>
              <w:autoSpaceDN/>
              <w:adjustRightInd/>
              <w:textAlignment w:val="auto"/>
              <w:rPr>
                <w:rFonts w:ascii="Calibri" w:hAnsi="Calibri"/>
                <w:sz w:val="22"/>
                <w:szCs w:val="22"/>
              </w:rPr>
            </w:pPr>
            <w:proofErr w:type="spellStart"/>
            <w:r>
              <w:rPr>
                <w:rFonts w:ascii="Calibri" w:hAnsi="Calibri"/>
                <w:sz w:val="22"/>
                <w:szCs w:val="22"/>
              </w:rPr>
              <w:t>Balbach</w:t>
            </w:r>
            <w:proofErr w:type="spellEnd"/>
            <w:r>
              <w:rPr>
                <w:rFonts w:ascii="Calibri" w:hAnsi="Calibri"/>
                <w:sz w:val="22"/>
                <w:szCs w:val="22"/>
              </w:rPr>
              <w:t xml:space="preserve">, </w:t>
            </w:r>
            <w:proofErr w:type="spellStart"/>
            <w:r>
              <w:rPr>
                <w:rFonts w:ascii="Calibri" w:hAnsi="Calibri"/>
                <w:sz w:val="22"/>
                <w:szCs w:val="22"/>
              </w:rPr>
              <w:t>Deru</w:t>
            </w:r>
            <w:proofErr w:type="spellEnd"/>
          </w:p>
        </w:tc>
        <w:tc>
          <w:tcPr>
            <w:tcW w:w="2970" w:type="dxa"/>
          </w:tcPr>
          <w:p w14:paraId="6187C01B" w14:textId="77777777" w:rsidR="0021531D" w:rsidRDefault="0021531D" w:rsidP="0021531D">
            <w:pPr>
              <w:tabs>
                <w:tab w:val="right" w:pos="9360"/>
              </w:tabs>
              <w:overflowPunct/>
              <w:autoSpaceDE/>
              <w:autoSpaceDN/>
              <w:adjustRightInd/>
              <w:textAlignment w:val="auto"/>
              <w:rPr>
                <w:rFonts w:ascii="Calibri" w:hAnsi="Calibri"/>
                <w:sz w:val="22"/>
                <w:szCs w:val="22"/>
              </w:rPr>
            </w:pPr>
            <w:r>
              <w:rPr>
                <w:rFonts w:ascii="Calibri" w:hAnsi="Calibri"/>
                <w:sz w:val="22"/>
                <w:szCs w:val="22"/>
              </w:rPr>
              <w:t>Target finder based on RP-1771</w:t>
            </w:r>
          </w:p>
        </w:tc>
        <w:tc>
          <w:tcPr>
            <w:tcW w:w="2852" w:type="dxa"/>
          </w:tcPr>
          <w:p w14:paraId="2FE1BB14" w14:textId="769375C4" w:rsidR="0021531D" w:rsidRDefault="0021531D" w:rsidP="0021531D">
            <w:pPr>
              <w:tabs>
                <w:tab w:val="right" w:pos="9360"/>
              </w:tabs>
              <w:overflowPunct/>
              <w:autoSpaceDE/>
              <w:autoSpaceDN/>
              <w:adjustRightInd/>
              <w:textAlignment w:val="auto"/>
              <w:rPr>
                <w:rFonts w:ascii="Calibri" w:hAnsi="Calibri"/>
                <w:sz w:val="22"/>
                <w:szCs w:val="22"/>
              </w:rPr>
            </w:pPr>
            <w:r>
              <w:rPr>
                <w:rFonts w:ascii="Calibri" w:hAnsi="Calibri"/>
                <w:sz w:val="22"/>
                <w:szCs w:val="22"/>
              </w:rPr>
              <w:t>Needs RTAR(low priority)</w:t>
            </w:r>
            <w:r w:rsidR="0086504C">
              <w:rPr>
                <w:rFonts w:ascii="Calibri" w:hAnsi="Calibri"/>
                <w:sz w:val="22"/>
                <w:szCs w:val="22"/>
              </w:rPr>
              <w:t>- no updates</w:t>
            </w:r>
          </w:p>
        </w:tc>
      </w:tr>
      <w:tr w:rsidR="0021531D" w14:paraId="096D1341" w14:textId="77777777" w:rsidTr="000830F9">
        <w:tc>
          <w:tcPr>
            <w:tcW w:w="2880" w:type="dxa"/>
          </w:tcPr>
          <w:p w14:paraId="0CCF76F1" w14:textId="77777777" w:rsidR="0021531D" w:rsidRDefault="0021531D" w:rsidP="0021531D">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Boyd,  TC9.9 </w:t>
            </w:r>
          </w:p>
        </w:tc>
        <w:tc>
          <w:tcPr>
            <w:tcW w:w="2970" w:type="dxa"/>
          </w:tcPr>
          <w:p w14:paraId="0E12C1D7" w14:textId="77777777" w:rsidR="0021531D" w:rsidRDefault="0021531D" w:rsidP="0021531D">
            <w:pPr>
              <w:tabs>
                <w:tab w:val="right" w:pos="9360"/>
              </w:tabs>
              <w:overflowPunct/>
              <w:autoSpaceDE/>
              <w:autoSpaceDN/>
              <w:adjustRightInd/>
              <w:textAlignment w:val="auto"/>
              <w:rPr>
                <w:rFonts w:ascii="Calibri" w:hAnsi="Calibri"/>
                <w:sz w:val="22"/>
                <w:szCs w:val="22"/>
              </w:rPr>
            </w:pPr>
            <w:r>
              <w:rPr>
                <w:rFonts w:ascii="Calibri" w:hAnsi="Calibri"/>
                <w:sz w:val="22"/>
                <w:szCs w:val="22"/>
              </w:rPr>
              <w:t>Data Center data set for RP-1771</w:t>
            </w:r>
          </w:p>
        </w:tc>
        <w:tc>
          <w:tcPr>
            <w:tcW w:w="2852" w:type="dxa"/>
          </w:tcPr>
          <w:p w14:paraId="00A307C0" w14:textId="7D262152" w:rsidR="0021531D" w:rsidRDefault="0021531D" w:rsidP="0086504C">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Needs RTAR (low priority)- no </w:t>
            </w:r>
            <w:r w:rsidR="0086504C">
              <w:rPr>
                <w:rFonts w:ascii="Calibri" w:hAnsi="Calibri"/>
                <w:sz w:val="22"/>
                <w:szCs w:val="22"/>
              </w:rPr>
              <w:t>updates</w:t>
            </w:r>
          </w:p>
        </w:tc>
      </w:tr>
      <w:tr w:rsidR="007F3D9F" w14:paraId="78172893" w14:textId="77777777" w:rsidTr="000830F9">
        <w:tc>
          <w:tcPr>
            <w:tcW w:w="2880" w:type="dxa"/>
          </w:tcPr>
          <w:p w14:paraId="7A35787B" w14:textId="004C8D2A" w:rsidR="007F3D9F" w:rsidRDefault="007F3D9F" w:rsidP="0021531D">
            <w:pPr>
              <w:tabs>
                <w:tab w:val="right" w:pos="9360"/>
              </w:tabs>
              <w:overflowPunct/>
              <w:autoSpaceDE/>
              <w:autoSpaceDN/>
              <w:adjustRightInd/>
              <w:textAlignment w:val="auto"/>
              <w:rPr>
                <w:rFonts w:ascii="Calibri" w:hAnsi="Calibri"/>
                <w:sz w:val="22"/>
                <w:szCs w:val="22"/>
              </w:rPr>
            </w:pPr>
            <w:r>
              <w:rPr>
                <w:rFonts w:ascii="Calibri" w:hAnsi="Calibri"/>
                <w:sz w:val="22"/>
                <w:szCs w:val="22"/>
              </w:rPr>
              <w:t>Kim, TC2.1</w:t>
            </w:r>
          </w:p>
        </w:tc>
        <w:tc>
          <w:tcPr>
            <w:tcW w:w="2970" w:type="dxa"/>
          </w:tcPr>
          <w:p w14:paraId="705C010A" w14:textId="4AB16F97" w:rsidR="007F3D9F" w:rsidRDefault="007F3D9F" w:rsidP="0021531D">
            <w:pPr>
              <w:tabs>
                <w:tab w:val="right" w:pos="9360"/>
              </w:tabs>
              <w:overflowPunct/>
              <w:autoSpaceDE/>
              <w:autoSpaceDN/>
              <w:adjustRightInd/>
              <w:textAlignment w:val="auto"/>
              <w:rPr>
                <w:rFonts w:ascii="Calibri" w:hAnsi="Calibri"/>
                <w:sz w:val="22"/>
                <w:szCs w:val="22"/>
              </w:rPr>
            </w:pPr>
            <w:r w:rsidRPr="007F3D9F">
              <w:rPr>
                <w:rFonts w:ascii="Calibri" w:hAnsi="Calibri"/>
                <w:sz w:val="22"/>
                <w:szCs w:val="22"/>
              </w:rPr>
              <w:t xml:space="preserve">US / Canadian residences: Indoor conditions, thermal comfort, occupant </w:t>
            </w:r>
            <w:proofErr w:type="spellStart"/>
            <w:r w:rsidRPr="007F3D9F">
              <w:rPr>
                <w:rFonts w:ascii="Calibri" w:hAnsi="Calibri"/>
                <w:sz w:val="22"/>
                <w:szCs w:val="22"/>
              </w:rPr>
              <w:t>behaviour</w:t>
            </w:r>
            <w:proofErr w:type="spellEnd"/>
            <w:r w:rsidRPr="007F3D9F">
              <w:rPr>
                <w:rFonts w:ascii="Calibri" w:hAnsi="Calibri"/>
                <w:sz w:val="22"/>
                <w:szCs w:val="22"/>
              </w:rPr>
              <w:t xml:space="preserve"> and energy demand</w:t>
            </w:r>
          </w:p>
        </w:tc>
        <w:tc>
          <w:tcPr>
            <w:tcW w:w="2852" w:type="dxa"/>
          </w:tcPr>
          <w:p w14:paraId="14A0CE4D" w14:textId="429FAD71" w:rsidR="007F3D9F" w:rsidRDefault="007F3D9F" w:rsidP="007F3D9F">
            <w:pPr>
              <w:tabs>
                <w:tab w:val="right" w:pos="9360"/>
              </w:tabs>
              <w:overflowPunct/>
              <w:autoSpaceDE/>
              <w:autoSpaceDN/>
              <w:adjustRightInd/>
              <w:textAlignment w:val="auto"/>
              <w:rPr>
                <w:rFonts w:ascii="Calibri" w:hAnsi="Calibri"/>
                <w:sz w:val="22"/>
                <w:szCs w:val="22"/>
              </w:rPr>
            </w:pPr>
            <w:proofErr w:type="spellStart"/>
            <w:r>
              <w:rPr>
                <w:rFonts w:ascii="Calibri" w:hAnsi="Calibri"/>
                <w:sz w:val="22"/>
                <w:szCs w:val="22"/>
              </w:rPr>
              <w:t>Cosponsorship</w:t>
            </w:r>
            <w:proofErr w:type="spellEnd"/>
            <w:r>
              <w:rPr>
                <w:rFonts w:ascii="Calibri" w:hAnsi="Calibri"/>
                <w:sz w:val="22"/>
                <w:szCs w:val="22"/>
              </w:rPr>
              <w:t xml:space="preserve"> request from TC 2.1. RTAR prepared by Dennis Loveday (TC 2.1) was posted on Basecamp.</w:t>
            </w:r>
          </w:p>
        </w:tc>
      </w:tr>
    </w:tbl>
    <w:p w14:paraId="38884CD0" w14:textId="39FE53E8" w:rsidR="00DF7A7F" w:rsidRDefault="00DF7A7F" w:rsidP="00773AA1">
      <w:pPr>
        <w:tabs>
          <w:tab w:val="right" w:pos="9360"/>
        </w:tabs>
        <w:overflowPunct/>
        <w:autoSpaceDE/>
        <w:autoSpaceDN/>
        <w:adjustRightInd/>
        <w:textAlignment w:val="auto"/>
        <w:rPr>
          <w:rFonts w:asciiTheme="minorHAnsi" w:hAnsiTheme="minorHAnsi" w:cstheme="minorHAnsi"/>
          <w:b/>
          <w:sz w:val="22"/>
          <w:szCs w:val="22"/>
        </w:rPr>
      </w:pPr>
    </w:p>
    <w:p w14:paraId="6CE5CC9C" w14:textId="2FB1455A" w:rsidR="00CB1A6F" w:rsidRPr="00372F85" w:rsidRDefault="00372F85" w:rsidP="00372F85">
      <w:pPr>
        <w:tabs>
          <w:tab w:val="right" w:pos="9360"/>
        </w:tabs>
        <w:overflowPunct/>
        <w:autoSpaceDE/>
        <w:autoSpaceDN/>
        <w:adjustRightInd/>
        <w:ind w:left="360"/>
        <w:textAlignment w:val="auto"/>
        <w:rPr>
          <w:rFonts w:asciiTheme="minorHAnsi" w:hAnsiTheme="minorHAnsi" w:cstheme="minorHAnsi"/>
          <w:sz w:val="22"/>
          <w:szCs w:val="22"/>
        </w:rPr>
      </w:pPr>
      <w:r w:rsidRPr="00372F85">
        <w:rPr>
          <w:rFonts w:asciiTheme="minorHAnsi" w:hAnsiTheme="minorHAnsi" w:cstheme="minorHAnsi"/>
          <w:sz w:val="22"/>
          <w:szCs w:val="22"/>
        </w:rPr>
        <w:t xml:space="preserve">          Potential ideals for research (Chicago)</w:t>
      </w:r>
      <w:r>
        <w:rPr>
          <w:rFonts w:asciiTheme="minorHAnsi" w:hAnsiTheme="minorHAnsi" w:cstheme="minorHAnsi"/>
          <w:sz w:val="22"/>
          <w:szCs w:val="22"/>
        </w:rPr>
        <w:t xml:space="preserve"> – for reference</w:t>
      </w:r>
      <w:r w:rsidRPr="00372F85">
        <w:rPr>
          <w:rFonts w:asciiTheme="minorHAnsi" w:hAnsiTheme="minorHAnsi" w:cstheme="minorHAnsi"/>
          <w:sz w:val="22"/>
          <w:szCs w:val="22"/>
        </w:rPr>
        <w:t>:</w:t>
      </w:r>
    </w:p>
    <w:p w14:paraId="6D10C0CF" w14:textId="77777777" w:rsidR="00372F85" w:rsidRPr="00372F85" w:rsidRDefault="00372F85" w:rsidP="00372F85">
      <w:pPr>
        <w:pStyle w:val="ListParagraph"/>
        <w:numPr>
          <w:ilvl w:val="0"/>
          <w:numId w:val="37"/>
        </w:numPr>
        <w:tabs>
          <w:tab w:val="right" w:pos="9360"/>
        </w:tabs>
        <w:overflowPunct/>
        <w:autoSpaceDE/>
        <w:autoSpaceDN/>
        <w:adjustRightInd/>
        <w:textAlignment w:val="auto"/>
        <w:rPr>
          <w:rFonts w:asciiTheme="minorHAnsi" w:hAnsiTheme="minorHAnsi" w:cstheme="minorHAnsi"/>
          <w:sz w:val="22"/>
          <w:szCs w:val="22"/>
        </w:rPr>
      </w:pPr>
      <w:proofErr w:type="spellStart"/>
      <w:r w:rsidRPr="00372F85">
        <w:rPr>
          <w:rFonts w:asciiTheme="minorHAnsi" w:hAnsiTheme="minorHAnsi" w:cstheme="minorHAnsi"/>
          <w:sz w:val="22"/>
          <w:szCs w:val="22"/>
        </w:rPr>
        <w:t>Supriya</w:t>
      </w:r>
      <w:proofErr w:type="spellEnd"/>
      <w:r w:rsidRPr="00372F85">
        <w:rPr>
          <w:rFonts w:asciiTheme="minorHAnsi" w:hAnsiTheme="minorHAnsi" w:cstheme="minorHAnsi"/>
          <w:sz w:val="22"/>
          <w:szCs w:val="22"/>
        </w:rPr>
        <w:t xml:space="preserve"> </w:t>
      </w:r>
      <w:proofErr w:type="spellStart"/>
      <w:r w:rsidRPr="00372F85">
        <w:rPr>
          <w:rFonts w:asciiTheme="minorHAnsi" w:hAnsiTheme="minorHAnsi" w:cstheme="minorHAnsi"/>
          <w:sz w:val="22"/>
          <w:szCs w:val="22"/>
        </w:rPr>
        <w:t>Goel</w:t>
      </w:r>
      <w:proofErr w:type="spellEnd"/>
      <w:r w:rsidRPr="00372F85">
        <w:rPr>
          <w:rFonts w:asciiTheme="minorHAnsi" w:hAnsiTheme="minorHAnsi" w:cstheme="minorHAnsi"/>
          <w:sz w:val="22"/>
          <w:szCs w:val="22"/>
        </w:rPr>
        <w:t xml:space="preserve"> (PNNL) mentioned the idea of benchmarking a portfolio of campus buildings </w:t>
      </w:r>
    </w:p>
    <w:p w14:paraId="36C1C840" w14:textId="77777777" w:rsidR="00372F85" w:rsidRPr="00372F85" w:rsidRDefault="00372F85" w:rsidP="00372F85">
      <w:pPr>
        <w:pStyle w:val="ListParagraph"/>
        <w:numPr>
          <w:ilvl w:val="0"/>
          <w:numId w:val="37"/>
        </w:numPr>
        <w:tabs>
          <w:tab w:val="right" w:pos="9360"/>
        </w:tabs>
        <w:overflowPunct/>
        <w:autoSpaceDE/>
        <w:autoSpaceDN/>
        <w:adjustRightInd/>
        <w:textAlignment w:val="auto"/>
        <w:rPr>
          <w:rFonts w:asciiTheme="minorHAnsi" w:hAnsiTheme="minorHAnsi" w:cstheme="minorHAnsi"/>
          <w:sz w:val="22"/>
          <w:szCs w:val="22"/>
        </w:rPr>
      </w:pPr>
      <w:r w:rsidRPr="00372F85">
        <w:rPr>
          <w:rFonts w:asciiTheme="minorHAnsi" w:hAnsiTheme="minorHAnsi" w:cstheme="minorHAnsi"/>
          <w:sz w:val="22"/>
          <w:szCs w:val="22"/>
        </w:rPr>
        <w:t>Joe Zhou brought up an idea of lighting measurement with HDR image  (suggested that Harvard University did a lot of related research)</w:t>
      </w:r>
    </w:p>
    <w:p w14:paraId="432C0D40" w14:textId="77777777" w:rsidR="00372F85" w:rsidRPr="00372F85" w:rsidRDefault="00372F85" w:rsidP="00372F85">
      <w:pPr>
        <w:pStyle w:val="ListParagraph"/>
        <w:numPr>
          <w:ilvl w:val="0"/>
          <w:numId w:val="37"/>
        </w:numPr>
        <w:tabs>
          <w:tab w:val="right" w:pos="9360"/>
        </w:tabs>
        <w:overflowPunct/>
        <w:autoSpaceDE/>
        <w:autoSpaceDN/>
        <w:adjustRightInd/>
        <w:textAlignment w:val="auto"/>
        <w:rPr>
          <w:rFonts w:asciiTheme="minorHAnsi" w:hAnsiTheme="minorHAnsi" w:cstheme="minorHAnsi"/>
          <w:sz w:val="22"/>
          <w:szCs w:val="22"/>
        </w:rPr>
      </w:pPr>
      <w:r w:rsidRPr="00372F85">
        <w:rPr>
          <w:rFonts w:asciiTheme="minorHAnsi" w:hAnsiTheme="minorHAnsi" w:cstheme="minorHAnsi"/>
          <w:sz w:val="22"/>
          <w:szCs w:val="22"/>
        </w:rPr>
        <w:t>Virtual audit software - how accurate?</w:t>
      </w:r>
    </w:p>
    <w:p w14:paraId="0C052D77" w14:textId="77777777" w:rsidR="00372F85" w:rsidRPr="00372F85" w:rsidRDefault="00372F85" w:rsidP="00372F85">
      <w:pPr>
        <w:pStyle w:val="ListParagraph"/>
        <w:numPr>
          <w:ilvl w:val="0"/>
          <w:numId w:val="37"/>
        </w:numPr>
        <w:tabs>
          <w:tab w:val="right" w:pos="9360"/>
        </w:tabs>
        <w:overflowPunct/>
        <w:autoSpaceDE/>
        <w:autoSpaceDN/>
        <w:adjustRightInd/>
        <w:textAlignment w:val="auto"/>
        <w:rPr>
          <w:rFonts w:asciiTheme="minorHAnsi" w:hAnsiTheme="minorHAnsi" w:cstheme="minorHAnsi"/>
          <w:sz w:val="22"/>
          <w:szCs w:val="22"/>
        </w:rPr>
      </w:pPr>
      <w:r w:rsidRPr="00372F85">
        <w:rPr>
          <w:rFonts w:asciiTheme="minorHAnsi" w:hAnsiTheme="minorHAnsi" w:cstheme="minorHAnsi"/>
          <w:sz w:val="22"/>
          <w:szCs w:val="22"/>
        </w:rPr>
        <w:t xml:space="preserve">Non-extrusive electric meter measurement -how accurate it is? </w:t>
      </w:r>
    </w:p>
    <w:p w14:paraId="0E8393B8" w14:textId="77777777" w:rsidR="00372F85" w:rsidRPr="00372F85" w:rsidRDefault="00372F85" w:rsidP="00372F85">
      <w:pPr>
        <w:pStyle w:val="ListParagraph"/>
        <w:tabs>
          <w:tab w:val="right" w:pos="9360"/>
        </w:tabs>
        <w:overflowPunct/>
        <w:autoSpaceDE/>
        <w:autoSpaceDN/>
        <w:adjustRightInd/>
        <w:ind w:left="1800"/>
        <w:textAlignment w:val="auto"/>
        <w:rPr>
          <w:rFonts w:asciiTheme="minorHAnsi" w:hAnsiTheme="minorHAnsi" w:cstheme="minorHAnsi"/>
          <w:b/>
          <w:sz w:val="22"/>
          <w:szCs w:val="22"/>
        </w:rPr>
      </w:pPr>
    </w:p>
    <w:p w14:paraId="552E21C3" w14:textId="7B480BD8" w:rsidR="00CB1A6F" w:rsidRDefault="00CB1A6F" w:rsidP="00773AA1">
      <w:pPr>
        <w:tabs>
          <w:tab w:val="right" w:pos="9360"/>
        </w:tabs>
        <w:overflowPunct/>
        <w:autoSpaceDE/>
        <w:autoSpaceDN/>
        <w:adjustRightInd/>
        <w:textAlignment w:val="auto"/>
        <w:rPr>
          <w:rFonts w:asciiTheme="minorHAnsi" w:hAnsiTheme="minorHAnsi" w:cstheme="minorHAnsi"/>
          <w:b/>
          <w:sz w:val="22"/>
          <w:szCs w:val="22"/>
        </w:rPr>
      </w:pPr>
    </w:p>
    <w:p w14:paraId="15FB4E8A" w14:textId="77777777" w:rsidR="00372F85" w:rsidRDefault="00372F85" w:rsidP="00773AA1">
      <w:pPr>
        <w:tabs>
          <w:tab w:val="right" w:pos="9360"/>
        </w:tabs>
        <w:overflowPunct/>
        <w:autoSpaceDE/>
        <w:autoSpaceDN/>
        <w:adjustRightInd/>
        <w:textAlignment w:val="auto"/>
        <w:rPr>
          <w:rFonts w:asciiTheme="minorHAnsi" w:hAnsiTheme="minorHAnsi" w:cstheme="minorHAnsi"/>
          <w:b/>
          <w:sz w:val="22"/>
          <w:szCs w:val="22"/>
        </w:rPr>
      </w:pPr>
    </w:p>
    <w:p w14:paraId="5FF7AAFE" w14:textId="77777777" w:rsidR="005D46B9" w:rsidRDefault="005D46B9" w:rsidP="005D46B9">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New business</w:t>
      </w:r>
    </w:p>
    <w:p w14:paraId="3B67AD89" w14:textId="77777777" w:rsidR="0056555E" w:rsidRDefault="004B67F5" w:rsidP="004B67F5">
      <w:pPr>
        <w:tabs>
          <w:tab w:val="left" w:pos="3615"/>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ab/>
      </w:r>
    </w:p>
    <w:p w14:paraId="5E6B69C1" w14:textId="1B9A85D3" w:rsidR="00F13761" w:rsidRDefault="00372F85" w:rsidP="00F13761">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TC-1.4 </w:t>
      </w:r>
      <w:r w:rsidRPr="00372F85">
        <w:rPr>
          <w:rFonts w:asciiTheme="minorHAnsi" w:hAnsiTheme="minorHAnsi" w:cstheme="minorHAnsi"/>
          <w:sz w:val="22"/>
          <w:szCs w:val="22"/>
        </w:rPr>
        <w:t>has presented to TAC the below proposal for a scope addition to the Guideline 36 High Efficiency Sequences of Operations for HVAC Systems, whose first edition is being published this month.</w:t>
      </w:r>
      <w:r>
        <w:rPr>
          <w:rFonts w:asciiTheme="minorHAnsi" w:hAnsiTheme="minorHAnsi" w:cstheme="minorHAnsi"/>
          <w:sz w:val="22"/>
          <w:szCs w:val="22"/>
        </w:rPr>
        <w:t xml:space="preserve">  They have asked TC 7.6 for further inputs.  See the content in the next page. </w:t>
      </w:r>
    </w:p>
    <w:p w14:paraId="120C9EDD" w14:textId="62FCA5DE" w:rsidR="00372F85" w:rsidRDefault="00372F85" w:rsidP="00F13761">
      <w:pPr>
        <w:pStyle w:val="ListParagraph"/>
        <w:tabs>
          <w:tab w:val="right" w:pos="9360"/>
        </w:tabs>
        <w:overflowPunct/>
        <w:autoSpaceDE/>
        <w:autoSpaceDN/>
        <w:adjustRightInd/>
        <w:textAlignment w:val="auto"/>
        <w:rPr>
          <w:rFonts w:asciiTheme="minorHAnsi" w:hAnsiTheme="minorHAnsi" w:cstheme="minorHAnsi"/>
          <w:sz w:val="22"/>
          <w:szCs w:val="22"/>
        </w:rPr>
      </w:pPr>
    </w:p>
    <w:p w14:paraId="4B3A34DC" w14:textId="77777777" w:rsidR="007C7CCC" w:rsidRDefault="007C7CCC" w:rsidP="00F13761">
      <w:pPr>
        <w:pStyle w:val="ListParagraph"/>
        <w:tabs>
          <w:tab w:val="right" w:pos="9360"/>
        </w:tabs>
        <w:overflowPunct/>
        <w:autoSpaceDE/>
        <w:autoSpaceDN/>
        <w:adjustRightInd/>
        <w:textAlignment w:val="auto"/>
        <w:rPr>
          <w:rFonts w:asciiTheme="minorHAnsi" w:hAnsiTheme="minorHAnsi" w:cstheme="minorHAnsi"/>
          <w:sz w:val="22"/>
          <w:szCs w:val="22"/>
        </w:rPr>
      </w:pPr>
    </w:p>
    <w:p w14:paraId="7557AFC3" w14:textId="76C275BD" w:rsidR="00372F85" w:rsidRDefault="00372F85" w:rsidP="00F13761">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TC 7.6 members provided the following comments:</w:t>
      </w:r>
    </w:p>
    <w:p w14:paraId="1D2BCE78" w14:textId="5015FA0A" w:rsidR="00372F85" w:rsidRDefault="00372F85" w:rsidP="00372F85">
      <w:pPr>
        <w:pStyle w:val="ListParagraph"/>
        <w:numPr>
          <w:ilvl w:val="0"/>
          <w:numId w:val="38"/>
        </w:numPr>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Concerns for the broad scope</w:t>
      </w:r>
      <w:r w:rsidR="00085AC7">
        <w:rPr>
          <w:rFonts w:asciiTheme="minorHAnsi" w:hAnsiTheme="minorHAnsi" w:cstheme="minorHAnsi"/>
          <w:sz w:val="22"/>
          <w:szCs w:val="22"/>
        </w:rPr>
        <w:t>; can we focus on a certain of scope?</w:t>
      </w:r>
      <w:r w:rsidR="00FB3AD9">
        <w:rPr>
          <w:rFonts w:asciiTheme="minorHAnsi" w:hAnsiTheme="minorHAnsi" w:cstheme="minorHAnsi"/>
          <w:sz w:val="22"/>
          <w:szCs w:val="22"/>
        </w:rPr>
        <w:t xml:space="preserve">  It needs to be defined with a clear scope. </w:t>
      </w:r>
    </w:p>
    <w:p w14:paraId="76263E5A" w14:textId="6982A9C2" w:rsidR="007C7CCC" w:rsidRDefault="007C7CCC" w:rsidP="007C7CCC">
      <w:pPr>
        <w:pStyle w:val="ListParagraph"/>
        <w:numPr>
          <w:ilvl w:val="0"/>
          <w:numId w:val="38"/>
        </w:numPr>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Hope this will not result in</w:t>
      </w:r>
      <w:r w:rsidRPr="007C7CCC">
        <w:rPr>
          <w:rFonts w:asciiTheme="minorHAnsi" w:hAnsiTheme="minorHAnsi" w:cstheme="minorHAnsi"/>
          <w:sz w:val="22"/>
          <w:szCs w:val="22"/>
        </w:rPr>
        <w:t xml:space="preserve"> a “HVAC system design handbook”</w:t>
      </w:r>
      <w:r>
        <w:rPr>
          <w:rFonts w:asciiTheme="minorHAnsi" w:hAnsiTheme="minorHAnsi" w:cstheme="minorHAnsi"/>
          <w:sz w:val="22"/>
          <w:szCs w:val="22"/>
        </w:rPr>
        <w:t>.</w:t>
      </w:r>
    </w:p>
    <w:p w14:paraId="54B75BA8" w14:textId="2D0664DB" w:rsidR="007C7CCC" w:rsidRPr="007C7CCC" w:rsidRDefault="007C7CCC" w:rsidP="007C7CCC">
      <w:pPr>
        <w:pStyle w:val="ListParagraph"/>
        <w:numPr>
          <w:ilvl w:val="0"/>
          <w:numId w:val="38"/>
        </w:numPr>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R</w:t>
      </w:r>
      <w:r w:rsidRPr="007C7CCC">
        <w:rPr>
          <w:rFonts w:asciiTheme="minorHAnsi" w:hAnsiTheme="minorHAnsi" w:cstheme="minorHAnsi"/>
          <w:sz w:val="22"/>
          <w:szCs w:val="22"/>
        </w:rPr>
        <w:t>ecommend reduce/restrict the scope of work so that the standard HVAC designs and  components match the existing applicable GPC 36 sequences only</w:t>
      </w:r>
    </w:p>
    <w:p w14:paraId="1CE8F20D" w14:textId="0BF185F7" w:rsidR="00372F85" w:rsidRDefault="00372F85" w:rsidP="00372F85">
      <w:pPr>
        <w:pStyle w:val="ListParagraph"/>
        <w:numPr>
          <w:ilvl w:val="0"/>
          <w:numId w:val="38"/>
        </w:numPr>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This will benefit </w:t>
      </w:r>
      <w:r w:rsidR="00FB3AD9">
        <w:rPr>
          <w:rFonts w:asciiTheme="minorHAnsi" w:hAnsiTheme="minorHAnsi" w:cstheme="minorHAnsi"/>
          <w:sz w:val="22"/>
          <w:szCs w:val="22"/>
        </w:rPr>
        <w:t>small</w:t>
      </w:r>
      <w:r>
        <w:rPr>
          <w:rFonts w:asciiTheme="minorHAnsi" w:hAnsiTheme="minorHAnsi" w:cstheme="minorHAnsi"/>
          <w:sz w:val="22"/>
          <w:szCs w:val="22"/>
        </w:rPr>
        <w:t xml:space="preserve"> or mid-sized engineering firms</w:t>
      </w:r>
      <w:r w:rsidR="00FB3AD9">
        <w:rPr>
          <w:rFonts w:asciiTheme="minorHAnsi" w:hAnsiTheme="minorHAnsi" w:cstheme="minorHAnsi"/>
          <w:sz w:val="22"/>
          <w:szCs w:val="22"/>
        </w:rPr>
        <w:t xml:space="preserve">, but not large engineering firms as they already have their own library of design. </w:t>
      </w:r>
    </w:p>
    <w:p w14:paraId="7C85698A" w14:textId="4D3B5048" w:rsidR="00085AC7" w:rsidRDefault="00FB3AD9" w:rsidP="00372F85">
      <w:pPr>
        <w:pStyle w:val="ListParagraph"/>
        <w:numPr>
          <w:ilvl w:val="0"/>
          <w:numId w:val="38"/>
        </w:numPr>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Each system is unique; difficult to specify this in a macroblock manner </w:t>
      </w:r>
    </w:p>
    <w:p w14:paraId="7783B6EA" w14:textId="6F1CA97F" w:rsidR="00FB3AD9" w:rsidRDefault="00FB3AD9" w:rsidP="00FB3AD9">
      <w:pPr>
        <w:pStyle w:val="ListParagraph"/>
        <w:tabs>
          <w:tab w:val="right" w:pos="9360"/>
        </w:tabs>
        <w:overflowPunct/>
        <w:autoSpaceDE/>
        <w:autoSpaceDN/>
        <w:adjustRightInd/>
        <w:ind w:left="1440"/>
        <w:textAlignment w:val="auto"/>
        <w:rPr>
          <w:rFonts w:asciiTheme="minorHAnsi" w:hAnsiTheme="minorHAnsi" w:cstheme="minorHAnsi"/>
          <w:sz w:val="22"/>
          <w:szCs w:val="22"/>
        </w:rPr>
      </w:pPr>
    </w:p>
    <w:p w14:paraId="2E335FAE" w14:textId="77777777" w:rsidR="00EF41F0" w:rsidRDefault="00EF41F0" w:rsidP="00EF41F0">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YEA Rep (</w:t>
      </w:r>
      <w:proofErr w:type="spellStart"/>
      <w:r w:rsidRPr="00EF41F0">
        <w:rPr>
          <w:rFonts w:asciiTheme="minorHAnsi" w:hAnsiTheme="minorHAnsi" w:cstheme="minorHAnsi"/>
          <w:sz w:val="22"/>
          <w:szCs w:val="22"/>
        </w:rPr>
        <w:t>Alyse</w:t>
      </w:r>
      <w:proofErr w:type="spellEnd"/>
      <w:r w:rsidRPr="00EF41F0">
        <w:rPr>
          <w:rFonts w:asciiTheme="minorHAnsi" w:hAnsiTheme="minorHAnsi" w:cstheme="minorHAnsi"/>
          <w:sz w:val="22"/>
          <w:szCs w:val="22"/>
        </w:rPr>
        <w:t xml:space="preserve"> Falconer</w:t>
      </w:r>
      <w:r>
        <w:rPr>
          <w:rFonts w:asciiTheme="minorHAnsi" w:hAnsiTheme="minorHAnsi" w:cstheme="minorHAnsi"/>
          <w:sz w:val="22"/>
          <w:szCs w:val="22"/>
        </w:rPr>
        <w:t xml:space="preserve"> and Stephen Wren) expressed their interest to support future TC 7.6 research.  </w:t>
      </w:r>
    </w:p>
    <w:p w14:paraId="03EA657D" w14:textId="77777777" w:rsidR="00EF41F0" w:rsidRDefault="00EF41F0" w:rsidP="00EF41F0">
      <w:pPr>
        <w:pStyle w:val="ListParagraph"/>
        <w:tabs>
          <w:tab w:val="right" w:pos="9360"/>
        </w:tabs>
        <w:overflowPunct/>
        <w:autoSpaceDE/>
        <w:autoSpaceDN/>
        <w:adjustRightInd/>
        <w:textAlignment w:val="auto"/>
        <w:rPr>
          <w:rFonts w:asciiTheme="minorHAnsi" w:hAnsiTheme="minorHAnsi" w:cstheme="minorHAnsi"/>
          <w:sz w:val="22"/>
          <w:szCs w:val="22"/>
        </w:rPr>
      </w:pPr>
    </w:p>
    <w:p w14:paraId="524426A1" w14:textId="77777777" w:rsidR="00EF41F0" w:rsidRDefault="00EF41F0" w:rsidP="00EF41F0">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A few new members are added to Basecamp. </w:t>
      </w:r>
    </w:p>
    <w:p w14:paraId="24BB3F90" w14:textId="34CEE2B3" w:rsidR="00372F85" w:rsidRPr="00FB3AD9" w:rsidRDefault="00372F85" w:rsidP="00FB3AD9">
      <w:pPr>
        <w:tabs>
          <w:tab w:val="right" w:pos="9360"/>
        </w:tabs>
        <w:overflowPunct/>
        <w:autoSpaceDE/>
        <w:autoSpaceDN/>
        <w:adjustRightInd/>
        <w:textAlignment w:val="auto"/>
        <w:rPr>
          <w:rFonts w:asciiTheme="minorHAnsi" w:hAnsiTheme="minorHAnsi" w:cstheme="minorHAnsi"/>
          <w:sz w:val="22"/>
          <w:szCs w:val="22"/>
        </w:rPr>
      </w:pPr>
    </w:p>
    <w:p w14:paraId="55228CAE" w14:textId="77777777" w:rsidR="00372F85" w:rsidRDefault="00372F85" w:rsidP="00372F85">
      <w:pPr>
        <w:pStyle w:val="ListParagraph"/>
        <w:tabs>
          <w:tab w:val="right" w:pos="9360"/>
        </w:tabs>
        <w:overflowPunct/>
        <w:autoSpaceDE/>
        <w:autoSpaceDN/>
        <w:adjustRightInd/>
        <w:textAlignment w:val="auto"/>
        <w:rPr>
          <w:rFonts w:asciiTheme="minorHAnsi" w:hAnsiTheme="minorHAnsi" w:cstheme="minorHAnsi"/>
          <w:b/>
          <w:sz w:val="22"/>
          <w:szCs w:val="22"/>
        </w:rPr>
      </w:pPr>
    </w:p>
    <w:p w14:paraId="297BC65B" w14:textId="77777777" w:rsidR="00372F85" w:rsidRPr="0029519B" w:rsidRDefault="00372F85" w:rsidP="00372F85">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sectPr w:rsidR="00372F85" w:rsidRPr="0029519B" w:rsidSect="00372F85">
          <w:footerReference w:type="default" r:id="rId32"/>
          <w:type w:val="continuous"/>
          <w:pgSz w:w="12240" w:h="15840" w:code="1"/>
          <w:pgMar w:top="1080" w:right="1440" w:bottom="1080" w:left="1440" w:header="720" w:footer="720" w:gutter="0"/>
          <w:cols w:space="720"/>
          <w:docGrid w:linePitch="272"/>
        </w:sectPr>
      </w:pPr>
      <w:r w:rsidRPr="0029519B">
        <w:rPr>
          <w:rFonts w:asciiTheme="minorHAnsi" w:hAnsiTheme="minorHAnsi" w:cstheme="minorHAnsi"/>
          <w:b/>
          <w:color w:val="000000" w:themeColor="text1"/>
          <w:sz w:val="22"/>
          <w:szCs w:val="22"/>
        </w:rPr>
        <w:t>Adjourn</w:t>
      </w:r>
    </w:p>
    <w:p w14:paraId="0C754E0E" w14:textId="77777777" w:rsidR="00372F85" w:rsidRPr="002631B2" w:rsidRDefault="00372F85" w:rsidP="00372F85">
      <w:pPr>
        <w:rPr>
          <w:rFonts w:asciiTheme="minorHAnsi" w:hAnsiTheme="minorHAnsi" w:cstheme="minorHAnsi"/>
          <w:sz w:val="22"/>
          <w:szCs w:val="22"/>
        </w:rPr>
      </w:pPr>
    </w:p>
    <w:p w14:paraId="0B401D05" w14:textId="77777777" w:rsidR="00372F85" w:rsidRPr="002631B2" w:rsidRDefault="00372F85" w:rsidP="00372F85">
      <w:pPr>
        <w:rPr>
          <w:rFonts w:asciiTheme="minorHAnsi" w:hAnsiTheme="minorHAnsi" w:cstheme="minorHAnsi"/>
          <w:sz w:val="22"/>
          <w:szCs w:val="22"/>
        </w:rPr>
      </w:pPr>
    </w:p>
    <w:p w14:paraId="35A6098E" w14:textId="77777777" w:rsidR="00372F85" w:rsidRPr="00A5324B" w:rsidRDefault="00372F85" w:rsidP="00372F85">
      <w:pPr>
        <w:tabs>
          <w:tab w:val="right" w:pos="9360"/>
        </w:tabs>
        <w:overflowPunct/>
        <w:autoSpaceDE/>
        <w:autoSpaceDN/>
        <w:adjustRightInd/>
        <w:textAlignment w:val="auto"/>
        <w:rPr>
          <w:rFonts w:asciiTheme="minorHAnsi" w:hAnsiTheme="minorHAnsi" w:cstheme="minorHAnsi"/>
          <w:b/>
          <w:sz w:val="22"/>
          <w:szCs w:val="22"/>
        </w:rPr>
      </w:pPr>
    </w:p>
    <w:p w14:paraId="3DC96407" w14:textId="08910E97" w:rsidR="00372F85" w:rsidRPr="002631B2" w:rsidRDefault="00372F85" w:rsidP="00372F85">
      <w:pPr>
        <w:pBdr>
          <w:top w:val="single" w:sz="4" w:space="1" w:color="auto"/>
        </w:pBdr>
        <w:overflowPunct/>
        <w:autoSpaceDE/>
        <w:autoSpaceDN/>
        <w:adjustRightInd/>
        <w:textAlignment w:val="auto"/>
        <w:rPr>
          <w:rFonts w:asciiTheme="minorHAnsi" w:hAnsiTheme="minorHAnsi" w:cstheme="minorHAnsi"/>
          <w:sz w:val="22"/>
          <w:szCs w:val="22"/>
        </w:rPr>
      </w:pPr>
      <w:r w:rsidRPr="005D291F">
        <w:rPr>
          <w:rFonts w:asciiTheme="minorHAnsi" w:hAnsiTheme="minorHAnsi" w:cstheme="minorHAnsi"/>
          <w:b/>
          <w:sz w:val="22"/>
          <w:szCs w:val="22"/>
        </w:rPr>
        <w:t xml:space="preserve">NEXT </w:t>
      </w:r>
      <w:r>
        <w:rPr>
          <w:rFonts w:asciiTheme="minorHAnsi" w:hAnsiTheme="minorHAnsi" w:cstheme="minorHAnsi"/>
          <w:b/>
          <w:sz w:val="22"/>
          <w:szCs w:val="22"/>
        </w:rPr>
        <w:t xml:space="preserve">IN-PERSON </w:t>
      </w:r>
      <w:r w:rsidRPr="005D291F">
        <w:rPr>
          <w:rFonts w:asciiTheme="minorHAnsi" w:hAnsiTheme="minorHAnsi" w:cstheme="minorHAnsi"/>
          <w:b/>
          <w:sz w:val="22"/>
          <w:szCs w:val="22"/>
        </w:rPr>
        <w:t xml:space="preserve">MEETING:  </w:t>
      </w:r>
      <w:r w:rsidR="007C7CCC">
        <w:rPr>
          <w:rFonts w:cstheme="minorHAnsi"/>
          <w:b/>
          <w:sz w:val="22"/>
        </w:rPr>
        <w:t>January</w:t>
      </w:r>
      <w:r>
        <w:rPr>
          <w:rFonts w:asciiTheme="minorHAnsi" w:hAnsiTheme="minorHAnsi" w:cstheme="minorHAnsi"/>
          <w:b/>
          <w:sz w:val="22"/>
          <w:szCs w:val="22"/>
        </w:rPr>
        <w:t>,</w:t>
      </w:r>
      <w:r w:rsidRPr="00B97D31">
        <w:rPr>
          <w:rFonts w:asciiTheme="minorHAnsi" w:hAnsiTheme="minorHAnsi" w:cstheme="minorHAnsi"/>
          <w:b/>
          <w:sz w:val="22"/>
          <w:szCs w:val="22"/>
        </w:rPr>
        <w:t xml:space="preserve"> 201</w:t>
      </w:r>
      <w:r w:rsidR="007C7CCC">
        <w:rPr>
          <w:rFonts w:asciiTheme="minorHAnsi" w:hAnsiTheme="minorHAnsi" w:cstheme="minorHAnsi"/>
          <w:b/>
          <w:sz w:val="22"/>
          <w:szCs w:val="22"/>
        </w:rPr>
        <w:t>9</w:t>
      </w:r>
      <w:r w:rsidRPr="00B97D31">
        <w:rPr>
          <w:rFonts w:asciiTheme="minorHAnsi" w:hAnsiTheme="minorHAnsi" w:cstheme="minorHAnsi"/>
          <w:b/>
          <w:sz w:val="22"/>
          <w:szCs w:val="22"/>
        </w:rPr>
        <w:t xml:space="preserve"> </w:t>
      </w:r>
      <w:r>
        <w:rPr>
          <w:rFonts w:asciiTheme="minorHAnsi" w:hAnsiTheme="minorHAnsi" w:cstheme="minorHAnsi"/>
          <w:b/>
          <w:sz w:val="22"/>
          <w:szCs w:val="22"/>
        </w:rPr>
        <w:t>–</w:t>
      </w:r>
      <w:r w:rsidRPr="00B97D31">
        <w:rPr>
          <w:rFonts w:asciiTheme="minorHAnsi" w:hAnsiTheme="minorHAnsi" w:cstheme="minorHAnsi"/>
          <w:b/>
          <w:sz w:val="22"/>
          <w:szCs w:val="22"/>
        </w:rPr>
        <w:t xml:space="preserve"> </w:t>
      </w:r>
      <w:r w:rsidR="007C7CCC">
        <w:rPr>
          <w:rFonts w:cstheme="minorHAnsi"/>
          <w:b/>
          <w:sz w:val="22"/>
        </w:rPr>
        <w:t>Atlanta</w:t>
      </w:r>
      <w:r>
        <w:rPr>
          <w:rFonts w:cstheme="minorHAnsi"/>
          <w:b/>
          <w:sz w:val="22"/>
        </w:rPr>
        <w:t xml:space="preserve">, </w:t>
      </w:r>
      <w:r w:rsidR="007C7CCC">
        <w:rPr>
          <w:rFonts w:cstheme="minorHAnsi"/>
          <w:b/>
          <w:sz w:val="22"/>
        </w:rPr>
        <w:t>G</w:t>
      </w:r>
      <w:r w:rsidR="00E51F7D">
        <w:rPr>
          <w:rFonts w:cstheme="minorHAnsi"/>
          <w:b/>
          <w:sz w:val="22"/>
        </w:rPr>
        <w:t>A</w:t>
      </w:r>
      <w:bookmarkStart w:id="0" w:name="_GoBack"/>
      <w:bookmarkEnd w:id="0"/>
    </w:p>
    <w:p w14:paraId="7FDBB208" w14:textId="77777777" w:rsidR="00372F85" w:rsidRDefault="00372F85" w:rsidP="00F13761">
      <w:pPr>
        <w:pStyle w:val="ListParagraph"/>
        <w:tabs>
          <w:tab w:val="right" w:pos="9360"/>
        </w:tabs>
        <w:overflowPunct/>
        <w:autoSpaceDE/>
        <w:autoSpaceDN/>
        <w:adjustRightInd/>
        <w:textAlignment w:val="auto"/>
        <w:rPr>
          <w:rFonts w:asciiTheme="minorHAnsi" w:hAnsiTheme="minorHAnsi" w:cstheme="minorHAnsi"/>
          <w:sz w:val="22"/>
          <w:szCs w:val="22"/>
        </w:rPr>
      </w:pPr>
    </w:p>
    <w:p w14:paraId="1F3E6C86" w14:textId="7403FDBE" w:rsidR="00372F85" w:rsidRDefault="00372F85" w:rsidP="00F13761">
      <w:pPr>
        <w:pStyle w:val="ListParagraph"/>
        <w:tabs>
          <w:tab w:val="right" w:pos="9360"/>
        </w:tabs>
        <w:overflowPunct/>
        <w:autoSpaceDE/>
        <w:autoSpaceDN/>
        <w:adjustRightInd/>
        <w:textAlignment w:val="auto"/>
        <w:rPr>
          <w:rFonts w:asciiTheme="minorHAnsi" w:hAnsiTheme="minorHAnsi" w:cstheme="minorHAnsi"/>
          <w:sz w:val="22"/>
          <w:szCs w:val="22"/>
        </w:rPr>
      </w:pPr>
    </w:p>
    <w:p w14:paraId="300B36B3" w14:textId="77777777" w:rsidR="00372F85" w:rsidRDefault="00372F85">
      <w:pPr>
        <w:overflowPunct/>
        <w:autoSpaceDE/>
        <w:autoSpaceDN/>
        <w:adjustRightInd/>
        <w:textAlignment w:val="auto"/>
        <w:rPr>
          <w:rFonts w:ascii="Lucida Sans" w:hAnsi="Lucida Sans" w:cs="Arial"/>
          <w:b/>
          <w:bCs/>
          <w:caps/>
          <w:color w:val="222222"/>
          <w:sz w:val="24"/>
          <w:szCs w:val="24"/>
        </w:rPr>
      </w:pPr>
      <w:r>
        <w:rPr>
          <w:rFonts w:ascii="Lucida Sans" w:hAnsi="Lucida Sans" w:cs="Arial"/>
          <w:b/>
          <w:bCs/>
          <w:caps/>
          <w:color w:val="222222"/>
          <w:sz w:val="24"/>
          <w:szCs w:val="24"/>
        </w:rPr>
        <w:br w:type="page"/>
      </w:r>
    </w:p>
    <w:p w14:paraId="1532610E" w14:textId="6AFABC00" w:rsidR="00372F85" w:rsidRPr="00E86000" w:rsidRDefault="00372F85" w:rsidP="00372F85">
      <w:pPr>
        <w:shd w:val="clear" w:color="auto" w:fill="FFFFFF"/>
        <w:jc w:val="center"/>
        <w:rPr>
          <w:rFonts w:ascii="Arial" w:hAnsi="Arial" w:cs="Arial"/>
          <w:color w:val="222222"/>
          <w:sz w:val="24"/>
          <w:szCs w:val="24"/>
        </w:rPr>
      </w:pPr>
      <w:r w:rsidRPr="00E86000">
        <w:rPr>
          <w:rFonts w:ascii="Lucida Sans" w:hAnsi="Lucida Sans" w:cs="Arial"/>
          <w:b/>
          <w:bCs/>
          <w:caps/>
          <w:color w:val="222222"/>
          <w:sz w:val="24"/>
          <w:szCs w:val="24"/>
        </w:rPr>
        <w:lastRenderedPageBreak/>
        <w:t>PROPOSAL FOR NEW SPECIAL PUBLICATION</w:t>
      </w:r>
    </w:p>
    <w:p w14:paraId="48C2019E"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55C4F8B1"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b/>
          <w:bCs/>
          <w:color w:val="222222"/>
          <w:sz w:val="24"/>
          <w:szCs w:val="24"/>
        </w:rPr>
        <w:t>Summary</w:t>
      </w:r>
    </w:p>
    <w:p w14:paraId="00858688"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TC-1.4 proposes the creation of an extension of Guideline 36 (or if not possible, a new Guideline), to provide detailed descriptions of the subsystems for which Guideline 36 provides sequences of operations.</w:t>
      </w:r>
    </w:p>
    <w:p w14:paraId="1D86B5EC"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53FDE026"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TC-1.4 believes this would help</w:t>
      </w:r>
    </w:p>
    <w:p w14:paraId="4D8CE6BC"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increase the probability of systems being built, being operated, and perform as designed</w:t>
      </w:r>
    </w:p>
    <w:p w14:paraId="317CA30C"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increase the HVAC systems reliability</w:t>
      </w:r>
    </w:p>
    <w:p w14:paraId="1587DAA7"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reduce design complexity, allowing to produce thorough designs in the same billable hours</w:t>
      </w:r>
    </w:p>
    <w:p w14:paraId="17DC0399"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reduce the design cost and risk of complex strategies, such as automatic fault detection and diagnostics for systems, therefore allowing for their widespread use</w:t>
      </w:r>
    </w:p>
    <w:p w14:paraId="6E82D0A2"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accelerate and simplify the adoption of new technologies, by integrating them into these subsystems.</w:t>
      </w:r>
    </w:p>
    <w:p w14:paraId="2B8ABEB4"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04C2CFF1"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b/>
          <w:bCs/>
          <w:caps/>
          <w:color w:val="222222"/>
          <w:sz w:val="24"/>
          <w:szCs w:val="24"/>
        </w:rPr>
        <w:t>BACKGROUND</w:t>
      </w:r>
    </w:p>
    <w:p w14:paraId="40B00E24"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TC-1.4 has organized surveys and brainstorming sessions during subcommittee meetings and program sessions to tackle the </w:t>
      </w:r>
      <w:r w:rsidRPr="00E86000">
        <w:rPr>
          <w:rFonts w:ascii="Lucida Sans" w:hAnsi="Lucida Sans" w:cs="Arial"/>
          <w:b/>
          <w:bCs/>
          <w:color w:val="222222"/>
          <w:sz w:val="24"/>
          <w:szCs w:val="24"/>
        </w:rPr>
        <w:t>poor energy performance and reliability of HVAC systems</w:t>
      </w:r>
      <w:r w:rsidRPr="00E86000">
        <w:rPr>
          <w:rFonts w:ascii="Lucida Sans" w:hAnsi="Lucida Sans" w:cs="Arial"/>
          <w:color w:val="222222"/>
          <w:sz w:val="24"/>
          <w:szCs w:val="24"/>
        </w:rPr>
        <w:t>, as well as the </w:t>
      </w:r>
      <w:r w:rsidRPr="00E86000">
        <w:rPr>
          <w:rFonts w:ascii="Lucida Sans" w:hAnsi="Lucida Sans" w:cs="Arial"/>
          <w:b/>
          <w:bCs/>
          <w:color w:val="222222"/>
          <w:sz w:val="24"/>
          <w:szCs w:val="24"/>
        </w:rPr>
        <w:t>slow adoption of new technologies</w:t>
      </w:r>
      <w:r w:rsidRPr="00E86000">
        <w:rPr>
          <w:rFonts w:ascii="Lucida Sans" w:hAnsi="Lucida Sans" w:cs="Arial"/>
          <w:color w:val="222222"/>
          <w:sz w:val="24"/>
          <w:szCs w:val="24"/>
        </w:rPr>
        <w:t> that would help solve them. In those sessions, members expressed their </w:t>
      </w:r>
      <w:r w:rsidRPr="00E86000">
        <w:rPr>
          <w:rFonts w:ascii="Lucida Sans" w:hAnsi="Lucida Sans" w:cs="Arial"/>
          <w:b/>
          <w:bCs/>
          <w:color w:val="222222"/>
          <w:sz w:val="24"/>
          <w:szCs w:val="24"/>
        </w:rPr>
        <w:t>concern for the energy waste and environmental impact of the HVAC systems</w:t>
      </w:r>
      <w:r w:rsidRPr="00E86000">
        <w:rPr>
          <w:rFonts w:ascii="Lucida Sans" w:hAnsi="Lucida Sans" w:cs="Arial"/>
          <w:color w:val="222222"/>
          <w:sz w:val="24"/>
          <w:szCs w:val="24"/>
        </w:rPr>
        <w:t>.</w:t>
      </w:r>
    </w:p>
    <w:p w14:paraId="3D1B60C2"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5E5BB89C"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They also expressed their misgivings about most new technologies, as they tend to be complex and misunderstood, so when included in designs, they tend to not be implemented and operated as they should. This was confirmed by building surveys by </w:t>
      </w:r>
      <w:hyperlink r:id="rId33" w:tgtFrame="_blank" w:history="1">
        <w:r w:rsidRPr="00562292">
          <w:rPr>
            <w:rFonts w:ascii="Lucida Sans" w:hAnsi="Lucida Sans" w:cs="Arial"/>
            <w:color w:val="1155CC"/>
            <w:sz w:val="24"/>
            <w:szCs w:val="24"/>
            <w:u w:val="single"/>
          </w:rPr>
          <w:t>PNNL</w:t>
        </w:r>
      </w:hyperlink>
      <w:r w:rsidRPr="00E86000">
        <w:rPr>
          <w:rFonts w:ascii="Lucida Sans" w:hAnsi="Lucida Sans" w:cs="Arial"/>
          <w:color w:val="222222"/>
          <w:sz w:val="24"/>
          <w:szCs w:val="24"/>
        </w:rPr>
        <w:t> and </w:t>
      </w:r>
      <w:hyperlink r:id="rId34" w:tgtFrame="_blank" w:history="1">
        <w:r w:rsidRPr="00562292">
          <w:rPr>
            <w:rFonts w:ascii="Lucida Sans" w:hAnsi="Lucida Sans" w:cs="Arial"/>
            <w:color w:val="1155CC"/>
            <w:sz w:val="24"/>
            <w:szCs w:val="24"/>
            <w:u w:val="single"/>
          </w:rPr>
          <w:t>Berkeley Lab</w:t>
        </w:r>
      </w:hyperlink>
      <w:r w:rsidRPr="00E86000">
        <w:rPr>
          <w:rFonts w:ascii="Lucida Sans" w:hAnsi="Lucida Sans" w:cs="Arial"/>
          <w:color w:val="222222"/>
          <w:sz w:val="24"/>
          <w:szCs w:val="24"/>
        </w:rPr>
        <w:t>: a few years after commissioning, most buildings with new designs don’t perform as expected, but similarly to buildings designed 30 years ago.</w:t>
      </w:r>
    </w:p>
    <w:p w14:paraId="7FC6131B"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6CD7FC3A"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Also, the fact that current designs use equipment as basic building blocks, and the short design time available, limits the complexity and thoroughness possible in HVAC designs. All this causes the widespread practice of replicating old and less efficient, but simpler and time-tested designs.</w:t>
      </w:r>
    </w:p>
    <w:p w14:paraId="34F41C01"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13E3319A"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More efficient designs being usually more complex, and needing more fine tuning, require more details, and better understanding by all parties involved throughout the system life.</w:t>
      </w:r>
    </w:p>
    <w:p w14:paraId="0DF28F41"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2D6E6DD5"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lastRenderedPageBreak/>
        <w:t>In short, the emerging consensus is that efficient designs and technologies would be gladly adopted if they were</w:t>
      </w:r>
    </w:p>
    <w:p w14:paraId="00784738"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proofErr w:type="gramStart"/>
      <w:r w:rsidRPr="00E86000">
        <w:rPr>
          <w:rFonts w:ascii="Lucida Sans" w:hAnsi="Lucida Sans" w:cs="Arial"/>
          <w:color w:val="222222"/>
          <w:sz w:val="24"/>
          <w:szCs w:val="24"/>
        </w:rPr>
        <w:t>reliable</w:t>
      </w:r>
      <w:proofErr w:type="gramEnd"/>
      <w:r w:rsidRPr="00E86000">
        <w:rPr>
          <w:rFonts w:ascii="Lucida Sans" w:hAnsi="Lucida Sans" w:cs="Arial"/>
          <w:color w:val="222222"/>
          <w:sz w:val="24"/>
          <w:szCs w:val="24"/>
        </w:rPr>
        <w:t xml:space="preserve"> and pretested</w:t>
      </w:r>
    </w:p>
    <w:p w14:paraId="2150E3B9"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proofErr w:type="gramStart"/>
      <w:r w:rsidRPr="00E86000">
        <w:rPr>
          <w:rFonts w:ascii="Lucida Sans" w:hAnsi="Lucida Sans" w:cs="Arial"/>
          <w:color w:val="222222"/>
          <w:sz w:val="24"/>
          <w:szCs w:val="24"/>
        </w:rPr>
        <w:t>as</w:t>
      </w:r>
      <w:proofErr w:type="gramEnd"/>
      <w:r w:rsidRPr="00E86000">
        <w:rPr>
          <w:rFonts w:ascii="Lucida Sans" w:hAnsi="Lucida Sans" w:cs="Arial"/>
          <w:color w:val="222222"/>
          <w:sz w:val="24"/>
          <w:szCs w:val="24"/>
        </w:rPr>
        <w:t xml:space="preserve"> plug-and-play as possible</w:t>
      </w:r>
    </w:p>
    <w:p w14:paraId="373CE269"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proofErr w:type="gramStart"/>
      <w:r w:rsidRPr="00E86000">
        <w:rPr>
          <w:rFonts w:ascii="Lucida Sans" w:hAnsi="Lucida Sans" w:cs="Arial"/>
          <w:color w:val="222222"/>
          <w:sz w:val="24"/>
          <w:szCs w:val="24"/>
        </w:rPr>
        <w:t>easy</w:t>
      </w:r>
      <w:proofErr w:type="gramEnd"/>
      <w:r w:rsidRPr="00E86000">
        <w:rPr>
          <w:rFonts w:ascii="Lucida Sans" w:hAnsi="Lucida Sans" w:cs="Arial"/>
          <w:color w:val="222222"/>
          <w:sz w:val="24"/>
          <w:szCs w:val="24"/>
        </w:rPr>
        <w:t xml:space="preserve"> to incorporate in designs</w:t>
      </w:r>
    </w:p>
    <w:p w14:paraId="35C6AFF2"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proofErr w:type="gramStart"/>
      <w:r w:rsidRPr="00E86000">
        <w:rPr>
          <w:rFonts w:ascii="Lucida Sans" w:hAnsi="Lucida Sans" w:cs="Arial"/>
          <w:color w:val="222222"/>
          <w:sz w:val="24"/>
          <w:szCs w:val="24"/>
        </w:rPr>
        <w:t>easily</w:t>
      </w:r>
      <w:proofErr w:type="gramEnd"/>
      <w:r w:rsidRPr="00E86000">
        <w:rPr>
          <w:rFonts w:ascii="Lucida Sans" w:hAnsi="Lucida Sans" w:cs="Arial"/>
          <w:color w:val="222222"/>
          <w:sz w:val="24"/>
          <w:szCs w:val="24"/>
        </w:rPr>
        <w:t xml:space="preserve"> understood by all parties</w:t>
      </w:r>
    </w:p>
    <w:p w14:paraId="2258B853"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auto-detecting performance and operation deviations, and if possible, self-correcting.</w:t>
      </w:r>
    </w:p>
    <w:p w14:paraId="40A400B9"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6EBC985D"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Guideline 36, a compilation of High Performance Sequences of Operation for HVAC Systems, is a first step towards a solution.</w:t>
      </w:r>
    </w:p>
    <w:p w14:paraId="542E1BD9"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07EF3B9D"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As Guideline 36 came out for public review in 2017, and before formal publication, some ASHRAE members started using it and soon questions came to GPC-36 and TC-1.4 requesting descriptions and specifications of the systems they applied to.</w:t>
      </w:r>
    </w:p>
    <w:p w14:paraId="7FCE9919"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33D45496"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Specifically, we received enquiries about sensor locations, type, and accuracy; minimum equipment technology and how variations (e.g. the presence of a desiccant wheel) would change the controls; how these subsystems would interact with other subsystems (e.g. chiller plant, boiler plant, and air handlers); and what subsystems would be compatible with others while maintaining the proposed reliability and efficiency.</w:t>
      </w:r>
    </w:p>
    <w:p w14:paraId="73BDC5BF"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5258269F"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b/>
          <w:bCs/>
          <w:caps/>
          <w:color w:val="222222"/>
          <w:sz w:val="24"/>
          <w:szCs w:val="24"/>
        </w:rPr>
        <w:t>PROPOSAL DETAILS</w:t>
      </w:r>
    </w:p>
    <w:p w14:paraId="1ACE93E1"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A solution to the problems and limitations listed above is having a set of well defined, tested, and efficient subsystems, or “macroblocks”, to be used as the basic building blocks of HVAC designs.</w:t>
      </w:r>
    </w:p>
    <w:p w14:paraId="020BEAB8"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1E384F5D"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ASHRAE can provide a </w:t>
      </w:r>
      <w:r w:rsidRPr="00E86000">
        <w:rPr>
          <w:rFonts w:ascii="Lucida Sans" w:hAnsi="Lucida Sans" w:cs="Arial"/>
          <w:b/>
          <w:bCs/>
          <w:color w:val="222222"/>
          <w:sz w:val="24"/>
          <w:szCs w:val="24"/>
        </w:rPr>
        <w:t>compilation of macroblock designs</w:t>
      </w:r>
      <w:r w:rsidRPr="00E86000">
        <w:rPr>
          <w:rFonts w:ascii="Lucida Sans" w:hAnsi="Lucida Sans" w:cs="Arial"/>
          <w:color w:val="222222"/>
          <w:sz w:val="24"/>
          <w:szCs w:val="24"/>
        </w:rPr>
        <w:t> in a guideline, which would be referenced in HVAC designs. E.g. “The chiller plant shall be ASHRAE Guideline XX, subsystem 26, with options A, D, and E, sized for 850 Tons”</w:t>
      </w:r>
    </w:p>
    <w:p w14:paraId="7149774E"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2A72D7FC"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Each subsystem specification should at least include:</w:t>
      </w:r>
    </w:p>
    <w:p w14:paraId="12D4A0B6"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Minimum requirement specifications for all the equipment, including accessories (e.g. valves, water treatment, strainers)</w:t>
      </w:r>
    </w:p>
    <w:p w14:paraId="02262882"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Equipment connection diagram (P&amp;ID), with all accessories, sensors location, and ducts and piping sizing guidelines (or pointers to those guidelines).</w:t>
      </w:r>
    </w:p>
    <w:p w14:paraId="0CECB428"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lastRenderedPageBreak/>
        <w:t></w:t>
      </w:r>
      <w:r w:rsidRPr="00E86000">
        <w:rPr>
          <w:color w:val="222222"/>
          <w:sz w:val="24"/>
          <w:szCs w:val="24"/>
        </w:rPr>
        <w:t>         </w:t>
      </w:r>
      <w:r w:rsidRPr="00E86000">
        <w:rPr>
          <w:rFonts w:ascii="Lucida Sans" w:hAnsi="Lucida Sans" w:cs="Arial"/>
          <w:color w:val="222222"/>
          <w:sz w:val="24"/>
          <w:szCs w:val="24"/>
        </w:rPr>
        <w:t>Controls equipment minimum specifications, detailed sequences of operations (or pointers to sections of Guideline 36)</w:t>
      </w:r>
    </w:p>
    <w:p w14:paraId="6FC82D76"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Options (e.g. optional geothermal field in parallel with cooling towers)</w:t>
      </w:r>
    </w:p>
    <w:p w14:paraId="6D84EAE9"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All interfaces required for interactions with other subsystems, from piping connection ports, to network points, and related functions (e.g. how the boiler plant will use the load valves position to optimize the supply temperature and distribution pumps speed), to make them as plug-and-play as possible.</w:t>
      </w:r>
    </w:p>
    <w:p w14:paraId="1F34E2A9"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proofErr w:type="gramStart"/>
      <w:r w:rsidRPr="00E86000">
        <w:rPr>
          <w:rFonts w:ascii="Lucida Sans" w:hAnsi="Lucida Sans" w:cs="Arial"/>
          <w:color w:val="222222"/>
          <w:sz w:val="24"/>
          <w:szCs w:val="24"/>
        </w:rPr>
        <w:t>All</w:t>
      </w:r>
      <w:proofErr w:type="gramEnd"/>
      <w:r w:rsidRPr="00E86000">
        <w:rPr>
          <w:rFonts w:ascii="Lucida Sans" w:hAnsi="Lucida Sans" w:cs="Arial"/>
          <w:color w:val="222222"/>
          <w:sz w:val="24"/>
          <w:szCs w:val="24"/>
        </w:rPr>
        <w:t xml:space="preserve"> sensors and routines required for automatic fault detection, diagnostics, and ongoing commissioning.</w:t>
      </w:r>
    </w:p>
    <w:p w14:paraId="4AE8242B"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46C056FE"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They may also include:</w:t>
      </w:r>
    </w:p>
    <w:p w14:paraId="5BD63227"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proofErr w:type="spellStart"/>
      <w:r w:rsidRPr="00E86000">
        <w:rPr>
          <w:rFonts w:ascii="Lucida Sans" w:hAnsi="Lucida Sans" w:cs="Arial"/>
          <w:color w:val="222222"/>
          <w:sz w:val="24"/>
          <w:szCs w:val="24"/>
        </w:rPr>
        <w:t>EnergyPlus</w:t>
      </w:r>
      <w:proofErr w:type="spellEnd"/>
      <w:r w:rsidRPr="00E86000">
        <w:rPr>
          <w:rFonts w:ascii="Lucida Sans" w:hAnsi="Lucida Sans" w:cs="Arial"/>
          <w:color w:val="222222"/>
          <w:sz w:val="24"/>
          <w:szCs w:val="24"/>
        </w:rPr>
        <w:t xml:space="preserve"> model which can take the models of the specific equipment used.</w:t>
      </w:r>
    </w:p>
    <w:p w14:paraId="434EE0E1"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Commissioning and maintenance recommendations.</w:t>
      </w:r>
    </w:p>
    <w:p w14:paraId="4415E1FE"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Symbol" w:hAnsi="Symbol" w:cs="Arial"/>
          <w:color w:val="222222"/>
          <w:sz w:val="24"/>
          <w:szCs w:val="24"/>
        </w:rPr>
        <w:t></w:t>
      </w:r>
      <w:r w:rsidRPr="00E86000">
        <w:rPr>
          <w:color w:val="222222"/>
          <w:sz w:val="24"/>
          <w:szCs w:val="24"/>
        </w:rPr>
        <w:t>         </w:t>
      </w:r>
      <w:r w:rsidRPr="00E86000">
        <w:rPr>
          <w:rFonts w:ascii="Lucida Sans" w:hAnsi="Lucida Sans" w:cs="Arial"/>
          <w:color w:val="222222"/>
          <w:sz w:val="24"/>
          <w:szCs w:val="24"/>
        </w:rPr>
        <w:t>Sensors and logic to verify the equipment performance. This should be accompanied with a requirement for equipment suppliers to provide an efficiency map at the time of submittal, which will be part of what’s covered by their warranty, as well as the “as-built” efficiency map measured before shipping. </w:t>
      </w:r>
    </w:p>
    <w:p w14:paraId="168BA757"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069F74D3"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Before inclusion in the guideline, samples of these subsystems should be built, tested, and improved via ASHRAE research projects, potentially with co-sponsors, satisfying the “pretested” need.</w:t>
      </w:r>
    </w:p>
    <w:p w14:paraId="2E516951"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044217C7"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The incorporation of new technologies into these thoroughly designed, pretested, and almost plug-and-play macroblocks would make their adoption significantly easier and faster.</w:t>
      </w:r>
    </w:p>
    <w:p w14:paraId="7696EE7A"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1747BF93"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As the development of these specifications should involve expertise from most ASHRAE technical groups, we request this proposal is forwarded to all ASHRAE groups chairs for discussion. We’ll be looking forward to their feedback.</w:t>
      </w:r>
    </w:p>
    <w:p w14:paraId="368D2A9E"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60A8BC6C"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On behalf of TC-1.4,</w:t>
      </w:r>
    </w:p>
    <w:p w14:paraId="445170F2"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 </w:t>
      </w:r>
    </w:p>
    <w:p w14:paraId="0366DB78"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Marcelo Acosta</w:t>
      </w:r>
    </w:p>
    <w:p w14:paraId="1BFE3F1F" w14:textId="77777777" w:rsidR="00372F85" w:rsidRPr="00E86000" w:rsidRDefault="00372F85" w:rsidP="00372F85">
      <w:pPr>
        <w:shd w:val="clear" w:color="auto" w:fill="FFFFFF"/>
        <w:rPr>
          <w:rFonts w:ascii="Arial" w:hAnsi="Arial" w:cs="Arial"/>
          <w:color w:val="222222"/>
          <w:sz w:val="24"/>
          <w:szCs w:val="24"/>
        </w:rPr>
      </w:pPr>
      <w:r w:rsidRPr="00E86000">
        <w:rPr>
          <w:rFonts w:ascii="Lucida Sans" w:hAnsi="Lucida Sans" w:cs="Arial"/>
          <w:color w:val="222222"/>
          <w:sz w:val="24"/>
          <w:szCs w:val="24"/>
        </w:rPr>
        <w:t>TC-1.4 Chair</w:t>
      </w:r>
    </w:p>
    <w:p w14:paraId="03C84868" w14:textId="77777777" w:rsidR="00372F85" w:rsidRPr="00E86000" w:rsidRDefault="00372F85" w:rsidP="00372F85">
      <w:pPr>
        <w:shd w:val="clear" w:color="auto" w:fill="FFFFFF"/>
        <w:rPr>
          <w:rFonts w:ascii="Arial" w:hAnsi="Arial" w:cs="Arial"/>
          <w:color w:val="222222"/>
          <w:sz w:val="24"/>
          <w:szCs w:val="24"/>
        </w:rPr>
      </w:pPr>
      <w:r w:rsidRPr="00E86000">
        <w:rPr>
          <w:rFonts w:ascii="Arial" w:hAnsi="Arial" w:cs="Arial"/>
          <w:color w:val="222222"/>
          <w:sz w:val="24"/>
          <w:szCs w:val="24"/>
        </w:rPr>
        <w:t> </w:t>
      </w:r>
    </w:p>
    <w:p w14:paraId="358E5D7A" w14:textId="77777777" w:rsidR="00372F85" w:rsidRPr="00E86000" w:rsidRDefault="00372F85" w:rsidP="00372F85">
      <w:pPr>
        <w:shd w:val="clear" w:color="auto" w:fill="FFFFFF"/>
        <w:rPr>
          <w:rFonts w:ascii="Arial" w:hAnsi="Arial" w:cs="Arial"/>
          <w:color w:val="222222"/>
          <w:sz w:val="24"/>
          <w:szCs w:val="24"/>
        </w:rPr>
      </w:pPr>
      <w:r w:rsidRPr="00E86000">
        <w:rPr>
          <w:rFonts w:ascii="Arial" w:hAnsi="Arial" w:cs="Arial"/>
          <w:color w:val="222222"/>
          <w:sz w:val="24"/>
          <w:szCs w:val="24"/>
        </w:rPr>
        <w:t>Notes – In the preliminary discussions by TC-1.4 the following comments and concerns came up:</w:t>
      </w:r>
    </w:p>
    <w:p w14:paraId="31A4E4CB" w14:textId="77777777" w:rsidR="00372F85" w:rsidRPr="00E86000" w:rsidRDefault="00372F85" w:rsidP="00372F85">
      <w:pPr>
        <w:shd w:val="clear" w:color="auto" w:fill="FFFFFF"/>
        <w:rPr>
          <w:rFonts w:ascii="Arial" w:hAnsi="Arial" w:cs="Arial"/>
          <w:color w:val="222222"/>
          <w:sz w:val="24"/>
          <w:szCs w:val="24"/>
        </w:rPr>
      </w:pPr>
      <w:r w:rsidRPr="00E86000">
        <w:rPr>
          <w:rFonts w:ascii="Arial" w:hAnsi="Arial" w:cs="Arial"/>
          <w:color w:val="222222"/>
          <w:sz w:val="24"/>
          <w:szCs w:val="24"/>
        </w:rPr>
        <w:t> </w:t>
      </w:r>
    </w:p>
    <w:p w14:paraId="1DEA0090" w14:textId="77777777" w:rsidR="00372F85" w:rsidRPr="00E86000" w:rsidRDefault="00372F85" w:rsidP="00372F85">
      <w:pPr>
        <w:shd w:val="clear" w:color="auto" w:fill="FFFFFF"/>
        <w:spacing w:before="100" w:beforeAutospacing="1" w:after="240"/>
        <w:rPr>
          <w:rFonts w:ascii="Arial" w:hAnsi="Arial" w:cs="Arial"/>
          <w:color w:val="222222"/>
          <w:sz w:val="24"/>
          <w:szCs w:val="24"/>
        </w:rPr>
      </w:pPr>
      <w:r w:rsidRPr="00E86000">
        <w:rPr>
          <w:rFonts w:ascii="Arial" w:hAnsi="Arial" w:cs="Arial"/>
          <w:color w:val="222222"/>
          <w:sz w:val="24"/>
          <w:szCs w:val="24"/>
        </w:rPr>
        <w:lastRenderedPageBreak/>
        <w:t>1-</w:t>
      </w:r>
      <w:r w:rsidRPr="00E86000">
        <w:rPr>
          <w:color w:val="222222"/>
          <w:sz w:val="24"/>
          <w:szCs w:val="24"/>
        </w:rPr>
        <w:t>      </w:t>
      </w:r>
      <w:r w:rsidRPr="00E86000">
        <w:rPr>
          <w:rFonts w:ascii="Arial" w:hAnsi="Arial" w:cs="Arial"/>
          <w:color w:val="222222"/>
          <w:sz w:val="24"/>
          <w:szCs w:val="24"/>
        </w:rPr>
        <w:t>Would this eliminate the need for HVAC designers?</w:t>
      </w:r>
      <w:r w:rsidRPr="00E86000">
        <w:rPr>
          <w:rFonts w:ascii="Arial" w:hAnsi="Arial" w:cs="Arial"/>
          <w:color w:val="222222"/>
          <w:sz w:val="24"/>
          <w:szCs w:val="24"/>
        </w:rPr>
        <w:br/>
        <w:t>A: We had in our meetings representatives from UK and Denmark, which use similar approaches and who reported no HVAC designer jobs were lost. Instead, the designers in these countries have become able to provide much more detailed and reliable designs in the same budgeted hours.</w:t>
      </w:r>
    </w:p>
    <w:p w14:paraId="35244C5C" w14:textId="77777777" w:rsidR="00372F85" w:rsidRPr="00E86000" w:rsidRDefault="00372F85" w:rsidP="00372F85">
      <w:pPr>
        <w:shd w:val="clear" w:color="auto" w:fill="FFFFFF"/>
        <w:spacing w:before="100" w:beforeAutospacing="1" w:after="240"/>
        <w:rPr>
          <w:rFonts w:ascii="Arial" w:hAnsi="Arial" w:cs="Arial"/>
          <w:color w:val="222222"/>
          <w:sz w:val="24"/>
          <w:szCs w:val="24"/>
        </w:rPr>
      </w:pPr>
      <w:r w:rsidRPr="00E86000">
        <w:rPr>
          <w:rFonts w:ascii="Arial" w:hAnsi="Arial" w:cs="Arial"/>
          <w:color w:val="222222"/>
          <w:sz w:val="24"/>
          <w:szCs w:val="24"/>
        </w:rPr>
        <w:t>2-</w:t>
      </w:r>
      <w:r w:rsidRPr="00E86000">
        <w:rPr>
          <w:color w:val="222222"/>
          <w:sz w:val="24"/>
          <w:szCs w:val="24"/>
        </w:rPr>
        <w:t>      </w:t>
      </w:r>
      <w:r w:rsidRPr="00E86000">
        <w:rPr>
          <w:rFonts w:ascii="Arial" w:hAnsi="Arial" w:cs="Arial"/>
          <w:color w:val="222222"/>
          <w:sz w:val="24"/>
          <w:szCs w:val="24"/>
        </w:rPr>
        <w:t>Each building is different, so trying to come up with a one-size-fits-all is impractical and utopia.</w:t>
      </w:r>
      <w:r w:rsidRPr="00E86000">
        <w:rPr>
          <w:rFonts w:ascii="Arial" w:hAnsi="Arial" w:cs="Arial"/>
          <w:color w:val="222222"/>
          <w:sz w:val="24"/>
          <w:szCs w:val="24"/>
        </w:rPr>
        <w:br/>
        <w:t>A: The idea is not to have one design that covers everything, but many reliable subsystems that can be combined in different ways to cover the needs of most buildings. This is already common practice for rooftops and chillers: we don’t design them, we just select the standard design that best fits our project needs.</w:t>
      </w:r>
    </w:p>
    <w:p w14:paraId="4C923A2A"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Arial" w:hAnsi="Arial" w:cs="Arial"/>
          <w:color w:val="222222"/>
          <w:sz w:val="24"/>
          <w:szCs w:val="24"/>
        </w:rPr>
        <w:t>3-</w:t>
      </w:r>
      <w:r w:rsidRPr="00E86000">
        <w:rPr>
          <w:color w:val="222222"/>
          <w:sz w:val="24"/>
          <w:szCs w:val="24"/>
        </w:rPr>
        <w:t>      </w:t>
      </w:r>
      <w:r w:rsidRPr="00E86000">
        <w:rPr>
          <w:rFonts w:ascii="Arial" w:hAnsi="Arial" w:cs="Arial"/>
          <w:color w:val="222222"/>
          <w:sz w:val="24"/>
          <w:szCs w:val="24"/>
        </w:rPr>
        <w:t>But every building offers unique opportunities that standard designs can seize.</w:t>
      </w:r>
      <w:r w:rsidRPr="00E86000">
        <w:rPr>
          <w:rFonts w:ascii="Arial" w:hAnsi="Arial" w:cs="Arial"/>
          <w:color w:val="222222"/>
          <w:sz w:val="24"/>
          <w:szCs w:val="24"/>
        </w:rPr>
        <w:br/>
        <w:t>The gist of the idea is having solid, standard, pretested, well know, and robust designs which benefit from an economy of scale. While custom designs may promise lower cost and additional efficiency due to a building unique opportunities, the same uniqueness brings the “one-of-a-kind”, “untested”, and “not well understood” factors that make most buildings perform worse than their design intent.</w:t>
      </w:r>
    </w:p>
    <w:p w14:paraId="20CE47CF"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Arial" w:hAnsi="Arial" w:cs="Arial"/>
          <w:color w:val="222222"/>
          <w:sz w:val="24"/>
          <w:szCs w:val="24"/>
        </w:rPr>
        <w:t> </w:t>
      </w:r>
    </w:p>
    <w:p w14:paraId="24A58EEB" w14:textId="77777777" w:rsidR="00372F85" w:rsidRPr="00E86000" w:rsidRDefault="00372F85" w:rsidP="00372F85">
      <w:pPr>
        <w:shd w:val="clear" w:color="auto" w:fill="FFFFFF"/>
        <w:spacing w:before="100" w:beforeAutospacing="1" w:after="240"/>
        <w:rPr>
          <w:rFonts w:ascii="Arial" w:hAnsi="Arial" w:cs="Arial"/>
          <w:color w:val="222222"/>
          <w:sz w:val="24"/>
          <w:szCs w:val="24"/>
        </w:rPr>
      </w:pPr>
      <w:r w:rsidRPr="00E86000">
        <w:rPr>
          <w:rFonts w:ascii="Arial" w:hAnsi="Arial" w:cs="Arial"/>
          <w:color w:val="222222"/>
          <w:sz w:val="24"/>
          <w:szCs w:val="24"/>
        </w:rPr>
        <w:t>4-</w:t>
      </w:r>
      <w:r w:rsidRPr="00E86000">
        <w:rPr>
          <w:color w:val="222222"/>
          <w:sz w:val="24"/>
          <w:szCs w:val="24"/>
        </w:rPr>
        <w:t>      </w:t>
      </w:r>
      <w:r w:rsidRPr="00E86000">
        <w:rPr>
          <w:rFonts w:ascii="Arial" w:hAnsi="Arial" w:cs="Arial"/>
          <w:color w:val="222222"/>
          <w:sz w:val="24"/>
          <w:szCs w:val="24"/>
        </w:rPr>
        <w:t>What about compliance with different local codes and different climate zone needs?</w:t>
      </w:r>
      <w:r w:rsidRPr="00E86000">
        <w:rPr>
          <w:rFonts w:ascii="Arial" w:hAnsi="Arial" w:cs="Arial"/>
          <w:color w:val="222222"/>
          <w:sz w:val="24"/>
          <w:szCs w:val="24"/>
        </w:rPr>
        <w:br/>
        <w:t>A: As explained above, the idea is defining many standard subsystems, but not a huge amount. There would be variations based on climate zone and ideally the standard would comply with the most stringent codes. Eventually the codes would adjust to what’s possible and become more uniform. </w:t>
      </w:r>
    </w:p>
    <w:p w14:paraId="7E68821E" w14:textId="77777777" w:rsidR="00372F85" w:rsidRPr="00E86000" w:rsidRDefault="00372F85" w:rsidP="00372F85">
      <w:pPr>
        <w:shd w:val="clear" w:color="auto" w:fill="FFFFFF"/>
        <w:spacing w:before="100" w:beforeAutospacing="1"/>
        <w:rPr>
          <w:rFonts w:ascii="Arial" w:hAnsi="Arial" w:cs="Arial"/>
          <w:color w:val="222222"/>
          <w:sz w:val="24"/>
          <w:szCs w:val="24"/>
        </w:rPr>
      </w:pPr>
      <w:r w:rsidRPr="00E86000">
        <w:rPr>
          <w:rFonts w:ascii="Arial" w:hAnsi="Arial" w:cs="Arial"/>
          <w:color w:val="222222"/>
          <w:sz w:val="24"/>
          <w:szCs w:val="24"/>
        </w:rPr>
        <w:t>5-</w:t>
      </w:r>
      <w:r w:rsidRPr="00E86000">
        <w:rPr>
          <w:color w:val="222222"/>
          <w:sz w:val="24"/>
          <w:szCs w:val="24"/>
        </w:rPr>
        <w:t>      </w:t>
      </w:r>
      <w:r w:rsidRPr="00E86000">
        <w:rPr>
          <w:rFonts w:ascii="Arial" w:hAnsi="Arial" w:cs="Arial"/>
          <w:color w:val="222222"/>
          <w:sz w:val="24"/>
          <w:szCs w:val="24"/>
        </w:rPr>
        <w:t>So, what would ASHRAE be responsible for? What would be in this standard?</w:t>
      </w:r>
      <w:r w:rsidRPr="00E86000">
        <w:rPr>
          <w:rFonts w:ascii="Arial" w:hAnsi="Arial" w:cs="Arial"/>
          <w:color w:val="222222"/>
          <w:sz w:val="24"/>
          <w:szCs w:val="24"/>
        </w:rPr>
        <w:br/>
        <w:t>ASHRAE would define these subsystems and how they interact with others, then create minimal performance specifications for them. Each subsystem will be prototyped and tested via research projects.</w:t>
      </w:r>
    </w:p>
    <w:p w14:paraId="582A4DEB" w14:textId="77777777" w:rsidR="00372F85" w:rsidRPr="00372F85" w:rsidRDefault="00372F85" w:rsidP="00F13761">
      <w:pPr>
        <w:pStyle w:val="ListParagraph"/>
        <w:tabs>
          <w:tab w:val="right" w:pos="9360"/>
        </w:tabs>
        <w:overflowPunct/>
        <w:autoSpaceDE/>
        <w:autoSpaceDN/>
        <w:adjustRightInd/>
        <w:textAlignment w:val="auto"/>
        <w:rPr>
          <w:rFonts w:asciiTheme="minorHAnsi" w:hAnsiTheme="minorHAnsi" w:cstheme="minorHAnsi"/>
          <w:sz w:val="22"/>
          <w:szCs w:val="22"/>
        </w:rPr>
      </w:pPr>
    </w:p>
    <w:p w14:paraId="2DF00469" w14:textId="77777777" w:rsidR="00572231" w:rsidRPr="002631B2" w:rsidRDefault="00572231" w:rsidP="002631B2">
      <w:pPr>
        <w:rPr>
          <w:rFonts w:asciiTheme="minorHAnsi" w:hAnsiTheme="minorHAnsi" w:cstheme="minorHAnsi"/>
          <w:sz w:val="22"/>
          <w:szCs w:val="22"/>
        </w:rPr>
      </w:pPr>
    </w:p>
    <w:sectPr w:rsidR="00572231" w:rsidRPr="002631B2" w:rsidSect="005E5002">
      <w:footerReference w:type="default" r:id="rId35"/>
      <w:type w:val="continuous"/>
      <w:pgSz w:w="12240" w:h="15840" w:code="1"/>
      <w:pgMar w:top="1080" w:right="1440" w:bottom="108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933DB1" w14:textId="77777777" w:rsidR="002B04E9" w:rsidRDefault="002B04E9">
      <w:r>
        <w:separator/>
      </w:r>
    </w:p>
  </w:endnote>
  <w:endnote w:type="continuationSeparator" w:id="0">
    <w:p w14:paraId="2796D579" w14:textId="77777777" w:rsidR="002B04E9" w:rsidRDefault="002B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Cn BT">
    <w:charset w:val="00"/>
    <w:family w:val="swiss"/>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imesNewRomanP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맑은 고딕">
    <w:panose1 w:val="020B0503020000020004"/>
    <w:charset w:val="81"/>
    <w:family w:val="modern"/>
    <w:pitch w:val="variable"/>
    <w:sig w:usb0="9000002F" w:usb1="29D77CFB" w:usb2="00000012" w:usb3="00000000" w:csb0="0008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F3968" w14:textId="05DD3BB2" w:rsidR="00372F85" w:rsidRPr="005D291F" w:rsidRDefault="00372F85" w:rsidP="005D291F">
    <w:pPr>
      <w:pStyle w:val="Footer"/>
      <w:tabs>
        <w:tab w:val="clear" w:pos="4320"/>
        <w:tab w:val="clear" w:pos="8640"/>
        <w:tab w:val="center" w:pos="4680"/>
        <w:tab w:val="right" w:pos="9360"/>
      </w:tabs>
      <w:rPr>
        <w:rFonts w:asciiTheme="minorHAnsi" w:hAnsiTheme="minorHAnsi" w:cstheme="minorHAnsi"/>
      </w:rPr>
    </w:pPr>
    <w:r>
      <w:rPr>
        <w:rFonts w:asciiTheme="minorHAnsi" w:hAnsiTheme="minorHAnsi" w:cstheme="minorHAnsi"/>
      </w:rPr>
      <w:t>TC 7.6 Building Energy Performance</w:t>
    </w:r>
    <w:r w:rsidRPr="005D291F">
      <w:rPr>
        <w:rFonts w:asciiTheme="minorHAnsi" w:hAnsiTheme="minorHAnsi" w:cstheme="minorHAnsi"/>
      </w:rPr>
      <w:tab/>
    </w:r>
    <w:r>
      <w:rPr>
        <w:rFonts w:asciiTheme="minorHAnsi" w:hAnsiTheme="minorHAnsi" w:cstheme="minorHAnsi"/>
      </w:rPr>
      <w:tab/>
    </w:r>
    <w:r w:rsidRPr="005D291F">
      <w:rPr>
        <w:rFonts w:asciiTheme="minorHAnsi" w:hAnsiTheme="minorHAnsi" w:cstheme="minorHAnsi"/>
      </w:rPr>
      <w:t xml:space="preserve">Page </w:t>
    </w:r>
    <w:r w:rsidRPr="005D291F">
      <w:rPr>
        <w:rFonts w:asciiTheme="minorHAnsi" w:hAnsiTheme="minorHAnsi" w:cstheme="minorHAnsi"/>
      </w:rPr>
      <w:fldChar w:fldCharType="begin"/>
    </w:r>
    <w:r w:rsidRPr="005D291F">
      <w:rPr>
        <w:rFonts w:asciiTheme="minorHAnsi" w:hAnsiTheme="minorHAnsi" w:cstheme="minorHAnsi"/>
      </w:rPr>
      <w:instrText xml:space="preserve"> PAGE </w:instrText>
    </w:r>
    <w:r w:rsidRPr="005D291F">
      <w:rPr>
        <w:rFonts w:asciiTheme="minorHAnsi" w:hAnsiTheme="minorHAnsi" w:cstheme="minorHAnsi"/>
      </w:rPr>
      <w:fldChar w:fldCharType="separate"/>
    </w:r>
    <w:r w:rsidR="00E51F7D">
      <w:rPr>
        <w:rFonts w:asciiTheme="minorHAnsi" w:hAnsiTheme="minorHAnsi" w:cstheme="minorHAnsi"/>
        <w:noProof/>
      </w:rPr>
      <w:t>1</w:t>
    </w:r>
    <w:r w:rsidRPr="005D291F">
      <w:rPr>
        <w:rFonts w:asciiTheme="minorHAnsi" w:hAnsiTheme="minorHAnsi" w:cstheme="minorHAns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1876D" w14:textId="0899942B" w:rsidR="00B81EE2" w:rsidRPr="005D291F" w:rsidRDefault="00B81EE2" w:rsidP="005D291F">
    <w:pPr>
      <w:pStyle w:val="Footer"/>
      <w:tabs>
        <w:tab w:val="clear" w:pos="4320"/>
        <w:tab w:val="clear" w:pos="8640"/>
        <w:tab w:val="center" w:pos="4680"/>
        <w:tab w:val="right" w:pos="9360"/>
      </w:tabs>
      <w:rPr>
        <w:rFonts w:asciiTheme="minorHAnsi" w:hAnsiTheme="minorHAnsi" w:cstheme="minorHAnsi"/>
      </w:rPr>
    </w:pPr>
    <w:r>
      <w:rPr>
        <w:rFonts w:asciiTheme="minorHAnsi" w:hAnsiTheme="minorHAnsi" w:cstheme="minorHAnsi"/>
      </w:rPr>
      <w:t>TC 7.6 Building Energy Performance</w:t>
    </w:r>
    <w:r w:rsidRPr="005D291F">
      <w:rPr>
        <w:rFonts w:asciiTheme="minorHAnsi" w:hAnsiTheme="minorHAnsi" w:cstheme="minorHAnsi"/>
      </w:rPr>
      <w:tab/>
    </w:r>
    <w:r>
      <w:rPr>
        <w:rFonts w:asciiTheme="minorHAnsi" w:hAnsiTheme="minorHAnsi" w:cstheme="minorHAnsi"/>
      </w:rPr>
      <w:tab/>
    </w:r>
    <w:r w:rsidRPr="005D291F">
      <w:rPr>
        <w:rFonts w:asciiTheme="minorHAnsi" w:hAnsiTheme="minorHAnsi" w:cstheme="minorHAnsi"/>
      </w:rPr>
      <w:t xml:space="preserve">Page </w:t>
    </w:r>
    <w:r w:rsidRPr="005D291F">
      <w:rPr>
        <w:rFonts w:asciiTheme="minorHAnsi" w:hAnsiTheme="minorHAnsi" w:cstheme="minorHAnsi"/>
      </w:rPr>
      <w:fldChar w:fldCharType="begin"/>
    </w:r>
    <w:r w:rsidRPr="005D291F">
      <w:rPr>
        <w:rFonts w:asciiTheme="minorHAnsi" w:hAnsiTheme="minorHAnsi" w:cstheme="minorHAnsi"/>
      </w:rPr>
      <w:instrText xml:space="preserve"> PAGE </w:instrText>
    </w:r>
    <w:r w:rsidRPr="005D291F">
      <w:rPr>
        <w:rFonts w:asciiTheme="minorHAnsi" w:hAnsiTheme="minorHAnsi" w:cstheme="minorHAnsi"/>
      </w:rPr>
      <w:fldChar w:fldCharType="separate"/>
    </w:r>
    <w:r w:rsidR="00E51F7D">
      <w:rPr>
        <w:rFonts w:asciiTheme="minorHAnsi" w:hAnsiTheme="minorHAnsi" w:cstheme="minorHAnsi"/>
        <w:noProof/>
      </w:rPr>
      <w:t>4</w:t>
    </w:r>
    <w:r w:rsidRPr="005D291F">
      <w:rPr>
        <w:rFonts w:asciiTheme="minorHAnsi" w:hAnsiTheme="minorHAnsi" w:cstheme="minorHAns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7BA65" w14:textId="77777777" w:rsidR="002B04E9" w:rsidRDefault="002B04E9">
      <w:r>
        <w:separator/>
      </w:r>
    </w:p>
  </w:footnote>
  <w:footnote w:type="continuationSeparator" w:id="0">
    <w:p w14:paraId="3BBE7616" w14:textId="77777777" w:rsidR="002B04E9" w:rsidRDefault="002B04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72F3D"/>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5512265"/>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267DAA"/>
    <w:multiLevelType w:val="multilevel"/>
    <w:tmpl w:val="8CB44A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76B413C"/>
    <w:multiLevelType w:val="hybridMultilevel"/>
    <w:tmpl w:val="A118A7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CF259E"/>
    <w:multiLevelType w:val="hybridMultilevel"/>
    <w:tmpl w:val="BFC212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15647D5"/>
    <w:multiLevelType w:val="hybridMultilevel"/>
    <w:tmpl w:val="DF346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68253D"/>
    <w:multiLevelType w:val="hybridMultilevel"/>
    <w:tmpl w:val="B0CAE3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170722E5"/>
    <w:multiLevelType w:val="hybridMultilevel"/>
    <w:tmpl w:val="BFD84A3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1">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C5B7CC5"/>
    <w:multiLevelType w:val="hybridMultilevel"/>
    <w:tmpl w:val="B3904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2076B7"/>
    <w:multiLevelType w:val="hybridMultilevel"/>
    <w:tmpl w:val="3CBA26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869009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DBB225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3EF13F5"/>
    <w:multiLevelType w:val="hybridMultilevel"/>
    <w:tmpl w:val="9758800A"/>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6630CF"/>
    <w:multiLevelType w:val="hybridMultilevel"/>
    <w:tmpl w:val="4B96342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30E3CC7"/>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36710F9"/>
    <w:multiLevelType w:val="hybridMultilevel"/>
    <w:tmpl w:val="AD8E8A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F45F91"/>
    <w:multiLevelType w:val="hybridMultilevel"/>
    <w:tmpl w:val="0FEAE3D8"/>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0734C2"/>
    <w:multiLevelType w:val="hybridMultilevel"/>
    <w:tmpl w:val="56FC594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46B41DE"/>
    <w:multiLevelType w:val="hybridMultilevel"/>
    <w:tmpl w:val="898E9FE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045488"/>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61B1A81"/>
    <w:multiLevelType w:val="hybridMultilevel"/>
    <w:tmpl w:val="D3B8DC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87B2352"/>
    <w:multiLevelType w:val="hybridMultilevel"/>
    <w:tmpl w:val="0C9AD2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D37E4A"/>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5">
    <w:nsid w:val="5E275610"/>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7C244A5"/>
    <w:multiLevelType w:val="hybridMultilevel"/>
    <w:tmpl w:val="E81C0B8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6B210E02"/>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5E1EBD"/>
    <w:multiLevelType w:val="hybridMultilevel"/>
    <w:tmpl w:val="78FCBF3C"/>
    <w:lvl w:ilvl="0" w:tplc="D2BE51A4">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AB22E0"/>
    <w:multiLevelType w:val="hybridMultilevel"/>
    <w:tmpl w:val="A978CDE4"/>
    <w:lvl w:ilvl="0" w:tplc="A31CD58A">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2B73932"/>
    <w:multiLevelType w:val="hybridMultilevel"/>
    <w:tmpl w:val="C5DE7AA4"/>
    <w:lvl w:ilvl="0" w:tplc="D2BE51A4">
      <w:start w:val="10"/>
      <w:numFmt w:val="bullet"/>
      <w:lvlText w:val="-"/>
      <w:lvlJc w:val="left"/>
      <w:pPr>
        <w:ind w:left="1440" w:hanging="360"/>
      </w:pPr>
      <w:rPr>
        <w:rFonts w:ascii="Calibri" w:eastAsia="Times New Roman"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4CB5C17"/>
    <w:multiLevelType w:val="hybridMultilevel"/>
    <w:tmpl w:val="C13C927C"/>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5E4A94"/>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C95D3A"/>
    <w:multiLevelType w:val="multilevel"/>
    <w:tmpl w:val="936060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A112B28"/>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564E34"/>
    <w:multiLevelType w:val="hybridMultilevel"/>
    <w:tmpl w:val="DD7686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F90044F"/>
    <w:multiLevelType w:val="hybridMultilevel"/>
    <w:tmpl w:val="E7FA16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2"/>
  </w:num>
  <w:num w:numId="2">
    <w:abstractNumId w:val="21"/>
  </w:num>
  <w:num w:numId="3">
    <w:abstractNumId w:val="8"/>
  </w:num>
  <w:num w:numId="4">
    <w:abstractNumId w:val="23"/>
  </w:num>
  <w:num w:numId="5">
    <w:abstractNumId w:val="11"/>
  </w:num>
  <w:num w:numId="6">
    <w:abstractNumId w:val="2"/>
  </w:num>
  <w:num w:numId="7">
    <w:abstractNumId w:val="25"/>
  </w:num>
  <w:num w:numId="8">
    <w:abstractNumId w:val="12"/>
  </w:num>
  <w:num w:numId="9">
    <w:abstractNumId w:val="15"/>
  </w:num>
  <w:num w:numId="10">
    <w:abstractNumId w:val="20"/>
  </w:num>
  <w:num w:numId="11">
    <w:abstractNumId w:val="0"/>
  </w:num>
  <w:num w:numId="1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9"/>
  </w:num>
  <w:num w:numId="15">
    <w:abstractNumId w:val="1"/>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4"/>
  </w:num>
  <w:num w:numId="19">
    <w:abstractNumId w:val="22"/>
  </w:num>
  <w:num w:numId="20">
    <w:abstractNumId w:val="35"/>
  </w:num>
  <w:num w:numId="21">
    <w:abstractNumId w:val="19"/>
  </w:num>
  <w:num w:numId="22">
    <w:abstractNumId w:val="5"/>
  </w:num>
  <w:num w:numId="23">
    <w:abstractNumId w:val="14"/>
  </w:num>
  <w:num w:numId="24">
    <w:abstractNumId w:val="10"/>
  </w:num>
  <w:num w:numId="25">
    <w:abstractNumId w:val="9"/>
  </w:num>
  <w:num w:numId="26">
    <w:abstractNumId w:val="16"/>
  </w:num>
  <w:num w:numId="27">
    <w:abstractNumId w:val="7"/>
  </w:num>
  <w:num w:numId="28">
    <w:abstractNumId w:val="36"/>
  </w:num>
  <w:num w:numId="29">
    <w:abstractNumId w:val="13"/>
  </w:num>
  <w:num w:numId="30">
    <w:abstractNumId w:val="17"/>
  </w:num>
  <w:num w:numId="31">
    <w:abstractNumId w:val="31"/>
  </w:num>
  <w:num w:numId="32">
    <w:abstractNumId w:val="18"/>
  </w:num>
  <w:num w:numId="33">
    <w:abstractNumId w:val="3"/>
    <w:lvlOverride w:ilvl="0">
      <w:startOverride w:val="1"/>
    </w:lvlOverride>
  </w:num>
  <w:num w:numId="34">
    <w:abstractNumId w:val="34"/>
  </w:num>
  <w:num w:numId="35">
    <w:abstractNumId w:val="6"/>
  </w:num>
  <w:num w:numId="36">
    <w:abstractNumId w:val="28"/>
  </w:num>
  <w:num w:numId="37">
    <w:abstractNumId w:val="26"/>
  </w:num>
  <w:num w:numId="38">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661"/>
    <w:rsid w:val="00000F4E"/>
    <w:rsid w:val="000010F1"/>
    <w:rsid w:val="00002095"/>
    <w:rsid w:val="00002739"/>
    <w:rsid w:val="00002A8D"/>
    <w:rsid w:val="00002D91"/>
    <w:rsid w:val="0000522E"/>
    <w:rsid w:val="00006B97"/>
    <w:rsid w:val="000109A3"/>
    <w:rsid w:val="00011F33"/>
    <w:rsid w:val="00011F56"/>
    <w:rsid w:val="00015DCA"/>
    <w:rsid w:val="00016530"/>
    <w:rsid w:val="00025CE1"/>
    <w:rsid w:val="00032F80"/>
    <w:rsid w:val="00036AA2"/>
    <w:rsid w:val="00041F26"/>
    <w:rsid w:val="00042D2B"/>
    <w:rsid w:val="00043E71"/>
    <w:rsid w:val="0004411E"/>
    <w:rsid w:val="00044142"/>
    <w:rsid w:val="00045BC6"/>
    <w:rsid w:val="0005063E"/>
    <w:rsid w:val="000523BC"/>
    <w:rsid w:val="000527B8"/>
    <w:rsid w:val="00054487"/>
    <w:rsid w:val="000576AB"/>
    <w:rsid w:val="00057725"/>
    <w:rsid w:val="000602C6"/>
    <w:rsid w:val="00064C31"/>
    <w:rsid w:val="00064C51"/>
    <w:rsid w:val="00066297"/>
    <w:rsid w:val="00067367"/>
    <w:rsid w:val="0007085E"/>
    <w:rsid w:val="000716E8"/>
    <w:rsid w:val="0007282E"/>
    <w:rsid w:val="000735B5"/>
    <w:rsid w:val="00077FE2"/>
    <w:rsid w:val="00080A66"/>
    <w:rsid w:val="000816E8"/>
    <w:rsid w:val="00081C14"/>
    <w:rsid w:val="000830F9"/>
    <w:rsid w:val="000834EC"/>
    <w:rsid w:val="00084652"/>
    <w:rsid w:val="000858C0"/>
    <w:rsid w:val="00085AC7"/>
    <w:rsid w:val="00087AC0"/>
    <w:rsid w:val="00090B51"/>
    <w:rsid w:val="000916A9"/>
    <w:rsid w:val="00091919"/>
    <w:rsid w:val="00091C0E"/>
    <w:rsid w:val="00092BF2"/>
    <w:rsid w:val="00093200"/>
    <w:rsid w:val="000939BD"/>
    <w:rsid w:val="000971B8"/>
    <w:rsid w:val="000A0319"/>
    <w:rsid w:val="000A1EED"/>
    <w:rsid w:val="000A2F15"/>
    <w:rsid w:val="000B1373"/>
    <w:rsid w:val="000B1910"/>
    <w:rsid w:val="000B1BAC"/>
    <w:rsid w:val="000B1CCA"/>
    <w:rsid w:val="000B50CC"/>
    <w:rsid w:val="000B59DD"/>
    <w:rsid w:val="000B6ACD"/>
    <w:rsid w:val="000B778B"/>
    <w:rsid w:val="000B7B6D"/>
    <w:rsid w:val="000C09D8"/>
    <w:rsid w:val="000C63C9"/>
    <w:rsid w:val="000C6734"/>
    <w:rsid w:val="000D0B7D"/>
    <w:rsid w:val="000D27F6"/>
    <w:rsid w:val="000D3BF5"/>
    <w:rsid w:val="000D6267"/>
    <w:rsid w:val="000E0787"/>
    <w:rsid w:val="000E2FAD"/>
    <w:rsid w:val="000E5FD7"/>
    <w:rsid w:val="000F1543"/>
    <w:rsid w:val="000F3555"/>
    <w:rsid w:val="000F7F90"/>
    <w:rsid w:val="00101721"/>
    <w:rsid w:val="00101BE8"/>
    <w:rsid w:val="00103780"/>
    <w:rsid w:val="00103CB6"/>
    <w:rsid w:val="0010574E"/>
    <w:rsid w:val="00106436"/>
    <w:rsid w:val="00107152"/>
    <w:rsid w:val="001076E2"/>
    <w:rsid w:val="00107FB8"/>
    <w:rsid w:val="001105F7"/>
    <w:rsid w:val="001109CC"/>
    <w:rsid w:val="001117BC"/>
    <w:rsid w:val="00113D71"/>
    <w:rsid w:val="00114670"/>
    <w:rsid w:val="0011556F"/>
    <w:rsid w:val="0011583D"/>
    <w:rsid w:val="001166C3"/>
    <w:rsid w:val="00117AE8"/>
    <w:rsid w:val="001216EC"/>
    <w:rsid w:val="00122113"/>
    <w:rsid w:val="001263C5"/>
    <w:rsid w:val="00127573"/>
    <w:rsid w:val="001300D0"/>
    <w:rsid w:val="00130235"/>
    <w:rsid w:val="00131918"/>
    <w:rsid w:val="001357B9"/>
    <w:rsid w:val="0013615B"/>
    <w:rsid w:val="001369EE"/>
    <w:rsid w:val="00137C65"/>
    <w:rsid w:val="00140B86"/>
    <w:rsid w:val="00143410"/>
    <w:rsid w:val="00143673"/>
    <w:rsid w:val="001444FA"/>
    <w:rsid w:val="00147119"/>
    <w:rsid w:val="001479A4"/>
    <w:rsid w:val="00147DD5"/>
    <w:rsid w:val="001514AB"/>
    <w:rsid w:val="00151D85"/>
    <w:rsid w:val="001555C4"/>
    <w:rsid w:val="0015727B"/>
    <w:rsid w:val="00161C35"/>
    <w:rsid w:val="00170164"/>
    <w:rsid w:val="001721A1"/>
    <w:rsid w:val="00173282"/>
    <w:rsid w:val="00174817"/>
    <w:rsid w:val="00174A03"/>
    <w:rsid w:val="0017631C"/>
    <w:rsid w:val="001771D9"/>
    <w:rsid w:val="001775E0"/>
    <w:rsid w:val="00184E4A"/>
    <w:rsid w:val="00187703"/>
    <w:rsid w:val="00187E33"/>
    <w:rsid w:val="00192F49"/>
    <w:rsid w:val="00193B21"/>
    <w:rsid w:val="00195225"/>
    <w:rsid w:val="0019612D"/>
    <w:rsid w:val="00196A32"/>
    <w:rsid w:val="00196D73"/>
    <w:rsid w:val="001A19D0"/>
    <w:rsid w:val="001A1CDD"/>
    <w:rsid w:val="001A31AC"/>
    <w:rsid w:val="001A5D5D"/>
    <w:rsid w:val="001A6CEC"/>
    <w:rsid w:val="001B038C"/>
    <w:rsid w:val="001C0129"/>
    <w:rsid w:val="001C2CB0"/>
    <w:rsid w:val="001C4435"/>
    <w:rsid w:val="001C5DDD"/>
    <w:rsid w:val="001C5F25"/>
    <w:rsid w:val="001D0D93"/>
    <w:rsid w:val="001D4D58"/>
    <w:rsid w:val="001D57AF"/>
    <w:rsid w:val="001D5CEA"/>
    <w:rsid w:val="001D7A29"/>
    <w:rsid w:val="001E1466"/>
    <w:rsid w:val="001E1F67"/>
    <w:rsid w:val="001E3EC1"/>
    <w:rsid w:val="001E4A84"/>
    <w:rsid w:val="001E5ABF"/>
    <w:rsid w:val="001E708B"/>
    <w:rsid w:val="001F0968"/>
    <w:rsid w:val="001F23FF"/>
    <w:rsid w:val="001F4151"/>
    <w:rsid w:val="001F45E5"/>
    <w:rsid w:val="001F4CD6"/>
    <w:rsid w:val="001F6A31"/>
    <w:rsid w:val="001F7E12"/>
    <w:rsid w:val="001F7FA3"/>
    <w:rsid w:val="002044BD"/>
    <w:rsid w:val="00205C24"/>
    <w:rsid w:val="00206564"/>
    <w:rsid w:val="00210ECA"/>
    <w:rsid w:val="00212EA2"/>
    <w:rsid w:val="0021531D"/>
    <w:rsid w:val="00216702"/>
    <w:rsid w:val="0021756E"/>
    <w:rsid w:val="00217C06"/>
    <w:rsid w:val="00220501"/>
    <w:rsid w:val="00221264"/>
    <w:rsid w:val="00224200"/>
    <w:rsid w:val="002260C5"/>
    <w:rsid w:val="00231375"/>
    <w:rsid w:val="00232683"/>
    <w:rsid w:val="0023286B"/>
    <w:rsid w:val="00234385"/>
    <w:rsid w:val="00237048"/>
    <w:rsid w:val="0023753B"/>
    <w:rsid w:val="00242A54"/>
    <w:rsid w:val="002444E4"/>
    <w:rsid w:val="00245842"/>
    <w:rsid w:val="00251D70"/>
    <w:rsid w:val="0026146C"/>
    <w:rsid w:val="002631B2"/>
    <w:rsid w:val="0026528B"/>
    <w:rsid w:val="002738A2"/>
    <w:rsid w:val="00275334"/>
    <w:rsid w:val="002755F1"/>
    <w:rsid w:val="002757C8"/>
    <w:rsid w:val="00276550"/>
    <w:rsid w:val="00277E14"/>
    <w:rsid w:val="00280934"/>
    <w:rsid w:val="00282F94"/>
    <w:rsid w:val="00286B7D"/>
    <w:rsid w:val="002870EC"/>
    <w:rsid w:val="00290DB1"/>
    <w:rsid w:val="00291BC9"/>
    <w:rsid w:val="0029428C"/>
    <w:rsid w:val="00296AD2"/>
    <w:rsid w:val="00296DD5"/>
    <w:rsid w:val="0029708F"/>
    <w:rsid w:val="002A0962"/>
    <w:rsid w:val="002A383F"/>
    <w:rsid w:val="002A4EEE"/>
    <w:rsid w:val="002B04E9"/>
    <w:rsid w:val="002B2B88"/>
    <w:rsid w:val="002B3980"/>
    <w:rsid w:val="002B7B1E"/>
    <w:rsid w:val="002C1669"/>
    <w:rsid w:val="002C1E04"/>
    <w:rsid w:val="002C4496"/>
    <w:rsid w:val="002C7EDA"/>
    <w:rsid w:val="002D2AC1"/>
    <w:rsid w:val="002D2FF1"/>
    <w:rsid w:val="002D41B1"/>
    <w:rsid w:val="002D54DB"/>
    <w:rsid w:val="002E0AE4"/>
    <w:rsid w:val="002E0D59"/>
    <w:rsid w:val="002E1E99"/>
    <w:rsid w:val="002F1C79"/>
    <w:rsid w:val="002F5054"/>
    <w:rsid w:val="002F516D"/>
    <w:rsid w:val="002F7EBB"/>
    <w:rsid w:val="00302B36"/>
    <w:rsid w:val="00303EC2"/>
    <w:rsid w:val="003053E4"/>
    <w:rsid w:val="0030720B"/>
    <w:rsid w:val="0030746B"/>
    <w:rsid w:val="003105AE"/>
    <w:rsid w:val="00311247"/>
    <w:rsid w:val="00315D7B"/>
    <w:rsid w:val="003165F5"/>
    <w:rsid w:val="003203E1"/>
    <w:rsid w:val="00320739"/>
    <w:rsid w:val="003207E5"/>
    <w:rsid w:val="00320A8E"/>
    <w:rsid w:val="0032319F"/>
    <w:rsid w:val="0032342C"/>
    <w:rsid w:val="003240A6"/>
    <w:rsid w:val="003244A9"/>
    <w:rsid w:val="003269B4"/>
    <w:rsid w:val="00330D7D"/>
    <w:rsid w:val="00333731"/>
    <w:rsid w:val="00334556"/>
    <w:rsid w:val="00334FE5"/>
    <w:rsid w:val="003417A3"/>
    <w:rsid w:val="00341D1D"/>
    <w:rsid w:val="00341F2D"/>
    <w:rsid w:val="00345948"/>
    <w:rsid w:val="003472FA"/>
    <w:rsid w:val="003478B0"/>
    <w:rsid w:val="00352238"/>
    <w:rsid w:val="00355C57"/>
    <w:rsid w:val="0036071E"/>
    <w:rsid w:val="003607D8"/>
    <w:rsid w:val="003613D5"/>
    <w:rsid w:val="003617BE"/>
    <w:rsid w:val="00362D25"/>
    <w:rsid w:val="00362FC6"/>
    <w:rsid w:val="003636E0"/>
    <w:rsid w:val="00365CD2"/>
    <w:rsid w:val="00366E46"/>
    <w:rsid w:val="00367688"/>
    <w:rsid w:val="003718F9"/>
    <w:rsid w:val="00372F85"/>
    <w:rsid w:val="00372FC5"/>
    <w:rsid w:val="00374C95"/>
    <w:rsid w:val="003764C5"/>
    <w:rsid w:val="00377309"/>
    <w:rsid w:val="003832D0"/>
    <w:rsid w:val="003838DA"/>
    <w:rsid w:val="00386795"/>
    <w:rsid w:val="00392D78"/>
    <w:rsid w:val="003959A5"/>
    <w:rsid w:val="003A2236"/>
    <w:rsid w:val="003A44D9"/>
    <w:rsid w:val="003A51E1"/>
    <w:rsid w:val="003A5417"/>
    <w:rsid w:val="003A72C0"/>
    <w:rsid w:val="003B00C2"/>
    <w:rsid w:val="003B0C2F"/>
    <w:rsid w:val="003B3838"/>
    <w:rsid w:val="003B5884"/>
    <w:rsid w:val="003B7864"/>
    <w:rsid w:val="003C6E89"/>
    <w:rsid w:val="003D02B2"/>
    <w:rsid w:val="003D06A3"/>
    <w:rsid w:val="003D07C2"/>
    <w:rsid w:val="003D208C"/>
    <w:rsid w:val="003D325F"/>
    <w:rsid w:val="003D4BDC"/>
    <w:rsid w:val="003D5FC2"/>
    <w:rsid w:val="003D618C"/>
    <w:rsid w:val="003D6376"/>
    <w:rsid w:val="003D68DB"/>
    <w:rsid w:val="003E0DC3"/>
    <w:rsid w:val="003E1525"/>
    <w:rsid w:val="003E5998"/>
    <w:rsid w:val="003E6A76"/>
    <w:rsid w:val="003E7C1D"/>
    <w:rsid w:val="003F01F7"/>
    <w:rsid w:val="003F04D9"/>
    <w:rsid w:val="003F0744"/>
    <w:rsid w:val="003F5ABF"/>
    <w:rsid w:val="003F70B7"/>
    <w:rsid w:val="003F7968"/>
    <w:rsid w:val="00401144"/>
    <w:rsid w:val="00403237"/>
    <w:rsid w:val="00407CC3"/>
    <w:rsid w:val="00413653"/>
    <w:rsid w:val="0041433C"/>
    <w:rsid w:val="004155BC"/>
    <w:rsid w:val="004218E9"/>
    <w:rsid w:val="00421FA0"/>
    <w:rsid w:val="00424415"/>
    <w:rsid w:val="004275BE"/>
    <w:rsid w:val="0043147E"/>
    <w:rsid w:val="0043583D"/>
    <w:rsid w:val="00441B9E"/>
    <w:rsid w:val="00443237"/>
    <w:rsid w:val="00445A3E"/>
    <w:rsid w:val="004506EF"/>
    <w:rsid w:val="00451C56"/>
    <w:rsid w:val="00451C58"/>
    <w:rsid w:val="00451FF7"/>
    <w:rsid w:val="0045243F"/>
    <w:rsid w:val="00453FEF"/>
    <w:rsid w:val="00455F4A"/>
    <w:rsid w:val="00461E28"/>
    <w:rsid w:val="00466FF9"/>
    <w:rsid w:val="00470B5E"/>
    <w:rsid w:val="00471766"/>
    <w:rsid w:val="00472A74"/>
    <w:rsid w:val="0048320E"/>
    <w:rsid w:val="004839C9"/>
    <w:rsid w:val="0048565F"/>
    <w:rsid w:val="00486F26"/>
    <w:rsid w:val="004878BD"/>
    <w:rsid w:val="00490D05"/>
    <w:rsid w:val="00493BB6"/>
    <w:rsid w:val="00493F4F"/>
    <w:rsid w:val="00495E32"/>
    <w:rsid w:val="00497D36"/>
    <w:rsid w:val="004A3387"/>
    <w:rsid w:val="004A65F9"/>
    <w:rsid w:val="004A6721"/>
    <w:rsid w:val="004A6F45"/>
    <w:rsid w:val="004B041D"/>
    <w:rsid w:val="004B2B97"/>
    <w:rsid w:val="004B5B68"/>
    <w:rsid w:val="004B5CF3"/>
    <w:rsid w:val="004B67F5"/>
    <w:rsid w:val="004C0F49"/>
    <w:rsid w:val="004C35A3"/>
    <w:rsid w:val="004C3697"/>
    <w:rsid w:val="004C3FEF"/>
    <w:rsid w:val="004C7008"/>
    <w:rsid w:val="004D039B"/>
    <w:rsid w:val="004D0F42"/>
    <w:rsid w:val="004D436F"/>
    <w:rsid w:val="004D4FA4"/>
    <w:rsid w:val="004E00D6"/>
    <w:rsid w:val="004E2C2A"/>
    <w:rsid w:val="004E381C"/>
    <w:rsid w:val="004E388F"/>
    <w:rsid w:val="004E3FC8"/>
    <w:rsid w:val="004E4412"/>
    <w:rsid w:val="004E60C7"/>
    <w:rsid w:val="004E7BF1"/>
    <w:rsid w:val="004F3289"/>
    <w:rsid w:val="004F629F"/>
    <w:rsid w:val="004F7350"/>
    <w:rsid w:val="005013DD"/>
    <w:rsid w:val="0050271A"/>
    <w:rsid w:val="005056EE"/>
    <w:rsid w:val="00506C97"/>
    <w:rsid w:val="005077A1"/>
    <w:rsid w:val="00507944"/>
    <w:rsid w:val="005079A7"/>
    <w:rsid w:val="005104E4"/>
    <w:rsid w:val="00511839"/>
    <w:rsid w:val="00513F03"/>
    <w:rsid w:val="005140BD"/>
    <w:rsid w:val="005142B8"/>
    <w:rsid w:val="00520B05"/>
    <w:rsid w:val="005210E5"/>
    <w:rsid w:val="00521CFD"/>
    <w:rsid w:val="00521E6D"/>
    <w:rsid w:val="00522CF7"/>
    <w:rsid w:val="00525393"/>
    <w:rsid w:val="00533E23"/>
    <w:rsid w:val="005345A9"/>
    <w:rsid w:val="00534DB2"/>
    <w:rsid w:val="00535430"/>
    <w:rsid w:val="00537C04"/>
    <w:rsid w:val="00543326"/>
    <w:rsid w:val="00543E97"/>
    <w:rsid w:val="0054448B"/>
    <w:rsid w:val="0054499D"/>
    <w:rsid w:val="00545C90"/>
    <w:rsid w:val="00545DD1"/>
    <w:rsid w:val="0055074E"/>
    <w:rsid w:val="00551662"/>
    <w:rsid w:val="00551C3A"/>
    <w:rsid w:val="00554B31"/>
    <w:rsid w:val="00556523"/>
    <w:rsid w:val="00556E22"/>
    <w:rsid w:val="00557018"/>
    <w:rsid w:val="00560EB4"/>
    <w:rsid w:val="00560F62"/>
    <w:rsid w:val="00564939"/>
    <w:rsid w:val="0056555E"/>
    <w:rsid w:val="00566E39"/>
    <w:rsid w:val="00570B9D"/>
    <w:rsid w:val="00572231"/>
    <w:rsid w:val="00575095"/>
    <w:rsid w:val="00577BCB"/>
    <w:rsid w:val="00577C45"/>
    <w:rsid w:val="0058014D"/>
    <w:rsid w:val="00582B53"/>
    <w:rsid w:val="00583B44"/>
    <w:rsid w:val="00583C96"/>
    <w:rsid w:val="00583CE5"/>
    <w:rsid w:val="00583D75"/>
    <w:rsid w:val="00586070"/>
    <w:rsid w:val="005926CD"/>
    <w:rsid w:val="00593006"/>
    <w:rsid w:val="005979C8"/>
    <w:rsid w:val="00597FF1"/>
    <w:rsid w:val="005A147B"/>
    <w:rsid w:val="005A148B"/>
    <w:rsid w:val="005A219D"/>
    <w:rsid w:val="005A37A9"/>
    <w:rsid w:val="005A3D96"/>
    <w:rsid w:val="005A5FB7"/>
    <w:rsid w:val="005A5FDD"/>
    <w:rsid w:val="005A6A32"/>
    <w:rsid w:val="005A6CBA"/>
    <w:rsid w:val="005B6357"/>
    <w:rsid w:val="005B6E1C"/>
    <w:rsid w:val="005C1B0D"/>
    <w:rsid w:val="005C365D"/>
    <w:rsid w:val="005C5614"/>
    <w:rsid w:val="005C78F8"/>
    <w:rsid w:val="005D291F"/>
    <w:rsid w:val="005D3CF5"/>
    <w:rsid w:val="005D46B9"/>
    <w:rsid w:val="005D6320"/>
    <w:rsid w:val="005E1EE1"/>
    <w:rsid w:val="005E276C"/>
    <w:rsid w:val="005E3242"/>
    <w:rsid w:val="005E33E3"/>
    <w:rsid w:val="005E3C6E"/>
    <w:rsid w:val="005E40D1"/>
    <w:rsid w:val="005E448F"/>
    <w:rsid w:val="005E47DC"/>
    <w:rsid w:val="005E5002"/>
    <w:rsid w:val="005E5BAC"/>
    <w:rsid w:val="005E7B58"/>
    <w:rsid w:val="005F146C"/>
    <w:rsid w:val="005F5A5A"/>
    <w:rsid w:val="005F6442"/>
    <w:rsid w:val="005F79EE"/>
    <w:rsid w:val="00600D9B"/>
    <w:rsid w:val="006019D3"/>
    <w:rsid w:val="00602BF7"/>
    <w:rsid w:val="00603633"/>
    <w:rsid w:val="00603C2B"/>
    <w:rsid w:val="00604A5F"/>
    <w:rsid w:val="00605030"/>
    <w:rsid w:val="00605531"/>
    <w:rsid w:val="00606D74"/>
    <w:rsid w:val="00611A3C"/>
    <w:rsid w:val="00612A73"/>
    <w:rsid w:val="006141B7"/>
    <w:rsid w:val="00614C43"/>
    <w:rsid w:val="00614CA4"/>
    <w:rsid w:val="00615483"/>
    <w:rsid w:val="00615A76"/>
    <w:rsid w:val="0061670A"/>
    <w:rsid w:val="00621928"/>
    <w:rsid w:val="00624CD0"/>
    <w:rsid w:val="006312ED"/>
    <w:rsid w:val="00634533"/>
    <w:rsid w:val="0063780E"/>
    <w:rsid w:val="00641420"/>
    <w:rsid w:val="00643B5F"/>
    <w:rsid w:val="00644ADE"/>
    <w:rsid w:val="00644EEF"/>
    <w:rsid w:val="006503B0"/>
    <w:rsid w:val="00650972"/>
    <w:rsid w:val="00652B05"/>
    <w:rsid w:val="00655048"/>
    <w:rsid w:val="0065757D"/>
    <w:rsid w:val="006623ED"/>
    <w:rsid w:val="00662F66"/>
    <w:rsid w:val="00663E1B"/>
    <w:rsid w:val="006645BC"/>
    <w:rsid w:val="00666D27"/>
    <w:rsid w:val="00666D71"/>
    <w:rsid w:val="006671E3"/>
    <w:rsid w:val="00683229"/>
    <w:rsid w:val="00686D75"/>
    <w:rsid w:val="00687131"/>
    <w:rsid w:val="006873C2"/>
    <w:rsid w:val="0069132F"/>
    <w:rsid w:val="00696856"/>
    <w:rsid w:val="006968D0"/>
    <w:rsid w:val="006A1A2B"/>
    <w:rsid w:val="006A23B1"/>
    <w:rsid w:val="006A27D6"/>
    <w:rsid w:val="006A467F"/>
    <w:rsid w:val="006A524A"/>
    <w:rsid w:val="006B05C5"/>
    <w:rsid w:val="006B204E"/>
    <w:rsid w:val="006B5480"/>
    <w:rsid w:val="006B7FA8"/>
    <w:rsid w:val="006C0269"/>
    <w:rsid w:val="006C376D"/>
    <w:rsid w:val="006C7D4E"/>
    <w:rsid w:val="006D004D"/>
    <w:rsid w:val="006D19B4"/>
    <w:rsid w:val="006D1C6F"/>
    <w:rsid w:val="006D290C"/>
    <w:rsid w:val="006D2FFC"/>
    <w:rsid w:val="006D32AB"/>
    <w:rsid w:val="006D632B"/>
    <w:rsid w:val="006D6986"/>
    <w:rsid w:val="006D6D67"/>
    <w:rsid w:val="006E25ED"/>
    <w:rsid w:val="006E3A11"/>
    <w:rsid w:val="006E443F"/>
    <w:rsid w:val="006E5390"/>
    <w:rsid w:val="006E6699"/>
    <w:rsid w:val="006F19BD"/>
    <w:rsid w:val="006F2055"/>
    <w:rsid w:val="006F6F8E"/>
    <w:rsid w:val="006F789D"/>
    <w:rsid w:val="0070177B"/>
    <w:rsid w:val="00703F24"/>
    <w:rsid w:val="00704B7B"/>
    <w:rsid w:val="007052F8"/>
    <w:rsid w:val="007054A0"/>
    <w:rsid w:val="00705D84"/>
    <w:rsid w:val="007105A8"/>
    <w:rsid w:val="007118FE"/>
    <w:rsid w:val="00712AC0"/>
    <w:rsid w:val="00714BB3"/>
    <w:rsid w:val="007154C3"/>
    <w:rsid w:val="00720237"/>
    <w:rsid w:val="00721697"/>
    <w:rsid w:val="00722C02"/>
    <w:rsid w:val="007244E3"/>
    <w:rsid w:val="00726A15"/>
    <w:rsid w:val="0073056A"/>
    <w:rsid w:val="00730AD5"/>
    <w:rsid w:val="00731602"/>
    <w:rsid w:val="00731CC9"/>
    <w:rsid w:val="00732170"/>
    <w:rsid w:val="00732CA6"/>
    <w:rsid w:val="00732CCD"/>
    <w:rsid w:val="00736B9D"/>
    <w:rsid w:val="0073758E"/>
    <w:rsid w:val="007375FD"/>
    <w:rsid w:val="00737C7E"/>
    <w:rsid w:val="00741528"/>
    <w:rsid w:val="00742214"/>
    <w:rsid w:val="0074290E"/>
    <w:rsid w:val="0074339A"/>
    <w:rsid w:val="0074348E"/>
    <w:rsid w:val="0074436D"/>
    <w:rsid w:val="00747EA1"/>
    <w:rsid w:val="0075040F"/>
    <w:rsid w:val="00750B9E"/>
    <w:rsid w:val="007518AA"/>
    <w:rsid w:val="007519BB"/>
    <w:rsid w:val="00751D80"/>
    <w:rsid w:val="0075584B"/>
    <w:rsid w:val="00760CB5"/>
    <w:rsid w:val="0076625C"/>
    <w:rsid w:val="0076700F"/>
    <w:rsid w:val="00767551"/>
    <w:rsid w:val="0077169E"/>
    <w:rsid w:val="00773AA1"/>
    <w:rsid w:val="00773DDC"/>
    <w:rsid w:val="00774EF3"/>
    <w:rsid w:val="00783A8C"/>
    <w:rsid w:val="00785B6A"/>
    <w:rsid w:val="0078682E"/>
    <w:rsid w:val="007879A2"/>
    <w:rsid w:val="007911EA"/>
    <w:rsid w:val="00793047"/>
    <w:rsid w:val="007934F9"/>
    <w:rsid w:val="00793F55"/>
    <w:rsid w:val="00794CF7"/>
    <w:rsid w:val="00795477"/>
    <w:rsid w:val="007A09D1"/>
    <w:rsid w:val="007A2FD6"/>
    <w:rsid w:val="007A44E1"/>
    <w:rsid w:val="007A4B20"/>
    <w:rsid w:val="007B30BA"/>
    <w:rsid w:val="007B347B"/>
    <w:rsid w:val="007B3521"/>
    <w:rsid w:val="007B409E"/>
    <w:rsid w:val="007B4C0B"/>
    <w:rsid w:val="007B7E2F"/>
    <w:rsid w:val="007C4E3A"/>
    <w:rsid w:val="007C6D17"/>
    <w:rsid w:val="007C7CCC"/>
    <w:rsid w:val="007D00BF"/>
    <w:rsid w:val="007D0717"/>
    <w:rsid w:val="007D16EB"/>
    <w:rsid w:val="007D2538"/>
    <w:rsid w:val="007D7E3F"/>
    <w:rsid w:val="007E1C2F"/>
    <w:rsid w:val="007E2138"/>
    <w:rsid w:val="007E25CB"/>
    <w:rsid w:val="007E4A4E"/>
    <w:rsid w:val="007E4EE6"/>
    <w:rsid w:val="007E6AB0"/>
    <w:rsid w:val="007E7562"/>
    <w:rsid w:val="007E7734"/>
    <w:rsid w:val="007F0F42"/>
    <w:rsid w:val="007F2026"/>
    <w:rsid w:val="007F2688"/>
    <w:rsid w:val="007F3D9F"/>
    <w:rsid w:val="007F5FFF"/>
    <w:rsid w:val="007F6F03"/>
    <w:rsid w:val="008000BB"/>
    <w:rsid w:val="00800319"/>
    <w:rsid w:val="00803CB4"/>
    <w:rsid w:val="008066B9"/>
    <w:rsid w:val="00807EB3"/>
    <w:rsid w:val="008142EB"/>
    <w:rsid w:val="00817106"/>
    <w:rsid w:val="00820B1D"/>
    <w:rsid w:val="00823229"/>
    <w:rsid w:val="00824665"/>
    <w:rsid w:val="0083373D"/>
    <w:rsid w:val="00834EAA"/>
    <w:rsid w:val="0083535F"/>
    <w:rsid w:val="008362DF"/>
    <w:rsid w:val="00836830"/>
    <w:rsid w:val="00836C74"/>
    <w:rsid w:val="0084652C"/>
    <w:rsid w:val="00847B1E"/>
    <w:rsid w:val="00852D70"/>
    <w:rsid w:val="00853089"/>
    <w:rsid w:val="008574B5"/>
    <w:rsid w:val="00860D1C"/>
    <w:rsid w:val="00861D5B"/>
    <w:rsid w:val="0086269F"/>
    <w:rsid w:val="00862EF0"/>
    <w:rsid w:val="0086351D"/>
    <w:rsid w:val="00864AE4"/>
    <w:rsid w:val="00864D2C"/>
    <w:rsid w:val="0086504C"/>
    <w:rsid w:val="008674B2"/>
    <w:rsid w:val="00870812"/>
    <w:rsid w:val="0087147B"/>
    <w:rsid w:val="008723C7"/>
    <w:rsid w:val="00875FFF"/>
    <w:rsid w:val="00877565"/>
    <w:rsid w:val="00882414"/>
    <w:rsid w:val="00892541"/>
    <w:rsid w:val="008A002F"/>
    <w:rsid w:val="008A16FC"/>
    <w:rsid w:val="008A18D5"/>
    <w:rsid w:val="008A1DC6"/>
    <w:rsid w:val="008A2532"/>
    <w:rsid w:val="008A32A3"/>
    <w:rsid w:val="008B0638"/>
    <w:rsid w:val="008B2AAF"/>
    <w:rsid w:val="008B2CC7"/>
    <w:rsid w:val="008B3800"/>
    <w:rsid w:val="008B6034"/>
    <w:rsid w:val="008B6211"/>
    <w:rsid w:val="008C1461"/>
    <w:rsid w:val="008C1C76"/>
    <w:rsid w:val="008C6EB5"/>
    <w:rsid w:val="008C7D6C"/>
    <w:rsid w:val="008D1A95"/>
    <w:rsid w:val="008D1C95"/>
    <w:rsid w:val="008D46C0"/>
    <w:rsid w:val="008D65BA"/>
    <w:rsid w:val="008D7229"/>
    <w:rsid w:val="008D7E2A"/>
    <w:rsid w:val="008E2D0D"/>
    <w:rsid w:val="008E6081"/>
    <w:rsid w:val="008E63AD"/>
    <w:rsid w:val="008E6A66"/>
    <w:rsid w:val="008E7783"/>
    <w:rsid w:val="008E7F06"/>
    <w:rsid w:val="008F2D5C"/>
    <w:rsid w:val="008F39FF"/>
    <w:rsid w:val="009007F9"/>
    <w:rsid w:val="00901A4F"/>
    <w:rsid w:val="00901B4D"/>
    <w:rsid w:val="0090223D"/>
    <w:rsid w:val="009036B2"/>
    <w:rsid w:val="00903F09"/>
    <w:rsid w:val="00906E61"/>
    <w:rsid w:val="0091289A"/>
    <w:rsid w:val="00914181"/>
    <w:rsid w:val="009224A0"/>
    <w:rsid w:val="00923B74"/>
    <w:rsid w:val="00926FDD"/>
    <w:rsid w:val="00927179"/>
    <w:rsid w:val="0093155D"/>
    <w:rsid w:val="00935CE8"/>
    <w:rsid w:val="00937371"/>
    <w:rsid w:val="009412F8"/>
    <w:rsid w:val="00941DB6"/>
    <w:rsid w:val="009422DA"/>
    <w:rsid w:val="009433D9"/>
    <w:rsid w:val="00945B01"/>
    <w:rsid w:val="00946427"/>
    <w:rsid w:val="00946A0E"/>
    <w:rsid w:val="00946B4F"/>
    <w:rsid w:val="009475E8"/>
    <w:rsid w:val="00947C4A"/>
    <w:rsid w:val="00953540"/>
    <w:rsid w:val="009564A2"/>
    <w:rsid w:val="00956BF3"/>
    <w:rsid w:val="00956E48"/>
    <w:rsid w:val="00957CEB"/>
    <w:rsid w:val="0096161F"/>
    <w:rsid w:val="00962E68"/>
    <w:rsid w:val="00963C5F"/>
    <w:rsid w:val="009644E2"/>
    <w:rsid w:val="0096607A"/>
    <w:rsid w:val="009667F8"/>
    <w:rsid w:val="00967C07"/>
    <w:rsid w:val="00967D70"/>
    <w:rsid w:val="0097291F"/>
    <w:rsid w:val="00973251"/>
    <w:rsid w:val="0097347B"/>
    <w:rsid w:val="00975AF9"/>
    <w:rsid w:val="00977E13"/>
    <w:rsid w:val="00980861"/>
    <w:rsid w:val="00982758"/>
    <w:rsid w:val="00983DF7"/>
    <w:rsid w:val="00984CA7"/>
    <w:rsid w:val="00990724"/>
    <w:rsid w:val="009909C1"/>
    <w:rsid w:val="00992CF9"/>
    <w:rsid w:val="00994E24"/>
    <w:rsid w:val="00995D3B"/>
    <w:rsid w:val="009A41EA"/>
    <w:rsid w:val="009A4E23"/>
    <w:rsid w:val="009B1FF1"/>
    <w:rsid w:val="009B3511"/>
    <w:rsid w:val="009B3D44"/>
    <w:rsid w:val="009B5D91"/>
    <w:rsid w:val="009B65E3"/>
    <w:rsid w:val="009C064A"/>
    <w:rsid w:val="009D27CC"/>
    <w:rsid w:val="009D3C4F"/>
    <w:rsid w:val="009D47CC"/>
    <w:rsid w:val="009D5FC7"/>
    <w:rsid w:val="009D6B04"/>
    <w:rsid w:val="009D6DDE"/>
    <w:rsid w:val="009E0169"/>
    <w:rsid w:val="009E1F71"/>
    <w:rsid w:val="009E35A8"/>
    <w:rsid w:val="009E3EFC"/>
    <w:rsid w:val="009E663E"/>
    <w:rsid w:val="009E6F82"/>
    <w:rsid w:val="009E71F8"/>
    <w:rsid w:val="009E7938"/>
    <w:rsid w:val="009F18A0"/>
    <w:rsid w:val="009F1A0C"/>
    <w:rsid w:val="009F3BC8"/>
    <w:rsid w:val="009F6242"/>
    <w:rsid w:val="009F638B"/>
    <w:rsid w:val="00A01237"/>
    <w:rsid w:val="00A0411A"/>
    <w:rsid w:val="00A05221"/>
    <w:rsid w:val="00A05988"/>
    <w:rsid w:val="00A05BB8"/>
    <w:rsid w:val="00A07133"/>
    <w:rsid w:val="00A10B2F"/>
    <w:rsid w:val="00A12FBA"/>
    <w:rsid w:val="00A13889"/>
    <w:rsid w:val="00A145EF"/>
    <w:rsid w:val="00A15290"/>
    <w:rsid w:val="00A15A50"/>
    <w:rsid w:val="00A16440"/>
    <w:rsid w:val="00A20A87"/>
    <w:rsid w:val="00A22EA4"/>
    <w:rsid w:val="00A23D12"/>
    <w:rsid w:val="00A259AF"/>
    <w:rsid w:val="00A2654A"/>
    <w:rsid w:val="00A30349"/>
    <w:rsid w:val="00A305F2"/>
    <w:rsid w:val="00A338CD"/>
    <w:rsid w:val="00A3760D"/>
    <w:rsid w:val="00A425D4"/>
    <w:rsid w:val="00A4342C"/>
    <w:rsid w:val="00A4761F"/>
    <w:rsid w:val="00A47FD0"/>
    <w:rsid w:val="00A5324B"/>
    <w:rsid w:val="00A5723D"/>
    <w:rsid w:val="00A57CDB"/>
    <w:rsid w:val="00A63470"/>
    <w:rsid w:val="00A64E0D"/>
    <w:rsid w:val="00A6551A"/>
    <w:rsid w:val="00A656E3"/>
    <w:rsid w:val="00A65716"/>
    <w:rsid w:val="00A6587C"/>
    <w:rsid w:val="00A67E7E"/>
    <w:rsid w:val="00A70785"/>
    <w:rsid w:val="00A747EC"/>
    <w:rsid w:val="00A74A5E"/>
    <w:rsid w:val="00A776C0"/>
    <w:rsid w:val="00A829E5"/>
    <w:rsid w:val="00A8678D"/>
    <w:rsid w:val="00A9322A"/>
    <w:rsid w:val="00A94911"/>
    <w:rsid w:val="00A96A9A"/>
    <w:rsid w:val="00AA4B00"/>
    <w:rsid w:val="00AA6421"/>
    <w:rsid w:val="00AB2CD8"/>
    <w:rsid w:val="00AB32E7"/>
    <w:rsid w:val="00AB5128"/>
    <w:rsid w:val="00AB63FE"/>
    <w:rsid w:val="00AC001D"/>
    <w:rsid w:val="00AC0FD8"/>
    <w:rsid w:val="00AC1815"/>
    <w:rsid w:val="00AC4172"/>
    <w:rsid w:val="00AC5480"/>
    <w:rsid w:val="00AC6A83"/>
    <w:rsid w:val="00AD1172"/>
    <w:rsid w:val="00AD1203"/>
    <w:rsid w:val="00AD3466"/>
    <w:rsid w:val="00AD73B2"/>
    <w:rsid w:val="00AE4885"/>
    <w:rsid w:val="00AE5322"/>
    <w:rsid w:val="00AE6801"/>
    <w:rsid w:val="00AE6B96"/>
    <w:rsid w:val="00AF4867"/>
    <w:rsid w:val="00AF4C1C"/>
    <w:rsid w:val="00B0045B"/>
    <w:rsid w:val="00B007B5"/>
    <w:rsid w:val="00B01A76"/>
    <w:rsid w:val="00B02E56"/>
    <w:rsid w:val="00B051A3"/>
    <w:rsid w:val="00B07831"/>
    <w:rsid w:val="00B10C4D"/>
    <w:rsid w:val="00B11B90"/>
    <w:rsid w:val="00B16E95"/>
    <w:rsid w:val="00B21393"/>
    <w:rsid w:val="00B221DB"/>
    <w:rsid w:val="00B22724"/>
    <w:rsid w:val="00B305CB"/>
    <w:rsid w:val="00B31890"/>
    <w:rsid w:val="00B32063"/>
    <w:rsid w:val="00B324FF"/>
    <w:rsid w:val="00B3347B"/>
    <w:rsid w:val="00B33F20"/>
    <w:rsid w:val="00B37E35"/>
    <w:rsid w:val="00B40440"/>
    <w:rsid w:val="00B4215D"/>
    <w:rsid w:val="00B45CAB"/>
    <w:rsid w:val="00B46349"/>
    <w:rsid w:val="00B501FD"/>
    <w:rsid w:val="00B5129A"/>
    <w:rsid w:val="00B53C07"/>
    <w:rsid w:val="00B53E68"/>
    <w:rsid w:val="00B56516"/>
    <w:rsid w:val="00B622C5"/>
    <w:rsid w:val="00B64C22"/>
    <w:rsid w:val="00B64DD7"/>
    <w:rsid w:val="00B65D7B"/>
    <w:rsid w:val="00B66200"/>
    <w:rsid w:val="00B67089"/>
    <w:rsid w:val="00B672BB"/>
    <w:rsid w:val="00B76555"/>
    <w:rsid w:val="00B76850"/>
    <w:rsid w:val="00B76F30"/>
    <w:rsid w:val="00B81B6B"/>
    <w:rsid w:val="00B81EE2"/>
    <w:rsid w:val="00B8309A"/>
    <w:rsid w:val="00B85144"/>
    <w:rsid w:val="00B87DAD"/>
    <w:rsid w:val="00B92A45"/>
    <w:rsid w:val="00B92F30"/>
    <w:rsid w:val="00B932F5"/>
    <w:rsid w:val="00B9444D"/>
    <w:rsid w:val="00B9577A"/>
    <w:rsid w:val="00B96937"/>
    <w:rsid w:val="00B97CF5"/>
    <w:rsid w:val="00B97D31"/>
    <w:rsid w:val="00BA0A27"/>
    <w:rsid w:val="00BA2559"/>
    <w:rsid w:val="00BA2A0C"/>
    <w:rsid w:val="00BA3282"/>
    <w:rsid w:val="00BA360F"/>
    <w:rsid w:val="00BA4BDC"/>
    <w:rsid w:val="00BA7836"/>
    <w:rsid w:val="00BA7870"/>
    <w:rsid w:val="00BB0857"/>
    <w:rsid w:val="00BB0D9C"/>
    <w:rsid w:val="00BB2DC8"/>
    <w:rsid w:val="00BB35B9"/>
    <w:rsid w:val="00BB7938"/>
    <w:rsid w:val="00BB7A51"/>
    <w:rsid w:val="00BC2D50"/>
    <w:rsid w:val="00BC632B"/>
    <w:rsid w:val="00BC7F25"/>
    <w:rsid w:val="00BD1D94"/>
    <w:rsid w:val="00BD4BBC"/>
    <w:rsid w:val="00BD79F1"/>
    <w:rsid w:val="00BE0ADD"/>
    <w:rsid w:val="00BE3DE5"/>
    <w:rsid w:val="00BE625B"/>
    <w:rsid w:val="00BE6A31"/>
    <w:rsid w:val="00BF1668"/>
    <w:rsid w:val="00BF2190"/>
    <w:rsid w:val="00BF585F"/>
    <w:rsid w:val="00BF652F"/>
    <w:rsid w:val="00BF74C8"/>
    <w:rsid w:val="00BF7FF9"/>
    <w:rsid w:val="00C004CD"/>
    <w:rsid w:val="00C02CA8"/>
    <w:rsid w:val="00C03BF0"/>
    <w:rsid w:val="00C05881"/>
    <w:rsid w:val="00C113DB"/>
    <w:rsid w:val="00C13B7E"/>
    <w:rsid w:val="00C147C5"/>
    <w:rsid w:val="00C15297"/>
    <w:rsid w:val="00C167CF"/>
    <w:rsid w:val="00C17080"/>
    <w:rsid w:val="00C1754C"/>
    <w:rsid w:val="00C21630"/>
    <w:rsid w:val="00C228A1"/>
    <w:rsid w:val="00C238B0"/>
    <w:rsid w:val="00C2618A"/>
    <w:rsid w:val="00C30A97"/>
    <w:rsid w:val="00C30D63"/>
    <w:rsid w:val="00C30EFB"/>
    <w:rsid w:val="00C32D39"/>
    <w:rsid w:val="00C354B0"/>
    <w:rsid w:val="00C36048"/>
    <w:rsid w:val="00C36E5F"/>
    <w:rsid w:val="00C37616"/>
    <w:rsid w:val="00C406FD"/>
    <w:rsid w:val="00C44677"/>
    <w:rsid w:val="00C458FB"/>
    <w:rsid w:val="00C45CB5"/>
    <w:rsid w:val="00C46B1F"/>
    <w:rsid w:val="00C50914"/>
    <w:rsid w:val="00C50D2B"/>
    <w:rsid w:val="00C51903"/>
    <w:rsid w:val="00C51B30"/>
    <w:rsid w:val="00C53CD3"/>
    <w:rsid w:val="00C53E14"/>
    <w:rsid w:val="00C53FF4"/>
    <w:rsid w:val="00C64EAC"/>
    <w:rsid w:val="00C66884"/>
    <w:rsid w:val="00C66D32"/>
    <w:rsid w:val="00C67486"/>
    <w:rsid w:val="00C708D9"/>
    <w:rsid w:val="00C728E6"/>
    <w:rsid w:val="00C73369"/>
    <w:rsid w:val="00C74E41"/>
    <w:rsid w:val="00C762D1"/>
    <w:rsid w:val="00C7739F"/>
    <w:rsid w:val="00C80ECA"/>
    <w:rsid w:val="00C83F26"/>
    <w:rsid w:val="00C8571F"/>
    <w:rsid w:val="00C867AF"/>
    <w:rsid w:val="00C95175"/>
    <w:rsid w:val="00C96907"/>
    <w:rsid w:val="00C96A80"/>
    <w:rsid w:val="00CA1395"/>
    <w:rsid w:val="00CA4300"/>
    <w:rsid w:val="00CA65E9"/>
    <w:rsid w:val="00CA6C3F"/>
    <w:rsid w:val="00CB1A6F"/>
    <w:rsid w:val="00CB1F02"/>
    <w:rsid w:val="00CB2960"/>
    <w:rsid w:val="00CB3F4B"/>
    <w:rsid w:val="00CB40BD"/>
    <w:rsid w:val="00CB44B5"/>
    <w:rsid w:val="00CB4907"/>
    <w:rsid w:val="00CB7C7C"/>
    <w:rsid w:val="00CC16D6"/>
    <w:rsid w:val="00CC17FB"/>
    <w:rsid w:val="00CC2DD7"/>
    <w:rsid w:val="00CC40BB"/>
    <w:rsid w:val="00CC6EB8"/>
    <w:rsid w:val="00CD0956"/>
    <w:rsid w:val="00CD13C1"/>
    <w:rsid w:val="00CD386C"/>
    <w:rsid w:val="00CD6B5D"/>
    <w:rsid w:val="00CD70AA"/>
    <w:rsid w:val="00CE7D22"/>
    <w:rsid w:val="00CF19A8"/>
    <w:rsid w:val="00CF1F99"/>
    <w:rsid w:val="00CF5823"/>
    <w:rsid w:val="00CF5F9D"/>
    <w:rsid w:val="00CF65BA"/>
    <w:rsid w:val="00D00909"/>
    <w:rsid w:val="00D0332F"/>
    <w:rsid w:val="00D0516E"/>
    <w:rsid w:val="00D056A3"/>
    <w:rsid w:val="00D067BD"/>
    <w:rsid w:val="00D0784F"/>
    <w:rsid w:val="00D13540"/>
    <w:rsid w:val="00D13999"/>
    <w:rsid w:val="00D17294"/>
    <w:rsid w:val="00D17AC8"/>
    <w:rsid w:val="00D17C54"/>
    <w:rsid w:val="00D23586"/>
    <w:rsid w:val="00D238A1"/>
    <w:rsid w:val="00D248FD"/>
    <w:rsid w:val="00D31E67"/>
    <w:rsid w:val="00D34016"/>
    <w:rsid w:val="00D35602"/>
    <w:rsid w:val="00D40E00"/>
    <w:rsid w:val="00D419B5"/>
    <w:rsid w:val="00D46904"/>
    <w:rsid w:val="00D474FA"/>
    <w:rsid w:val="00D50A1D"/>
    <w:rsid w:val="00D514B6"/>
    <w:rsid w:val="00D5177B"/>
    <w:rsid w:val="00D51E7A"/>
    <w:rsid w:val="00D54BE1"/>
    <w:rsid w:val="00D56588"/>
    <w:rsid w:val="00D60055"/>
    <w:rsid w:val="00D605D5"/>
    <w:rsid w:val="00D6153B"/>
    <w:rsid w:val="00D61D28"/>
    <w:rsid w:val="00D63644"/>
    <w:rsid w:val="00D6530B"/>
    <w:rsid w:val="00D7207B"/>
    <w:rsid w:val="00D721E6"/>
    <w:rsid w:val="00D72247"/>
    <w:rsid w:val="00D734BF"/>
    <w:rsid w:val="00D74095"/>
    <w:rsid w:val="00D7597D"/>
    <w:rsid w:val="00D75B6B"/>
    <w:rsid w:val="00D76573"/>
    <w:rsid w:val="00D76575"/>
    <w:rsid w:val="00D80748"/>
    <w:rsid w:val="00D83F0B"/>
    <w:rsid w:val="00D83FE8"/>
    <w:rsid w:val="00D8564E"/>
    <w:rsid w:val="00D85C04"/>
    <w:rsid w:val="00D87540"/>
    <w:rsid w:val="00D917D2"/>
    <w:rsid w:val="00D947D6"/>
    <w:rsid w:val="00DA0467"/>
    <w:rsid w:val="00DA2E71"/>
    <w:rsid w:val="00DA30A6"/>
    <w:rsid w:val="00DA4922"/>
    <w:rsid w:val="00DA7030"/>
    <w:rsid w:val="00DA7230"/>
    <w:rsid w:val="00DA72B3"/>
    <w:rsid w:val="00DA7363"/>
    <w:rsid w:val="00DA7A12"/>
    <w:rsid w:val="00DB04DC"/>
    <w:rsid w:val="00DB0986"/>
    <w:rsid w:val="00DB119C"/>
    <w:rsid w:val="00DB1708"/>
    <w:rsid w:val="00DB1BE3"/>
    <w:rsid w:val="00DB4A46"/>
    <w:rsid w:val="00DB51AE"/>
    <w:rsid w:val="00DB5E18"/>
    <w:rsid w:val="00DB5E7D"/>
    <w:rsid w:val="00DC28BA"/>
    <w:rsid w:val="00DC5F03"/>
    <w:rsid w:val="00DD0AB2"/>
    <w:rsid w:val="00DD468E"/>
    <w:rsid w:val="00DD55AB"/>
    <w:rsid w:val="00DE0DAC"/>
    <w:rsid w:val="00DE24D8"/>
    <w:rsid w:val="00DE2DC2"/>
    <w:rsid w:val="00DE637D"/>
    <w:rsid w:val="00DE64D6"/>
    <w:rsid w:val="00DE6CFA"/>
    <w:rsid w:val="00DF16A4"/>
    <w:rsid w:val="00DF4811"/>
    <w:rsid w:val="00DF4D06"/>
    <w:rsid w:val="00DF6561"/>
    <w:rsid w:val="00DF6828"/>
    <w:rsid w:val="00DF7A7F"/>
    <w:rsid w:val="00E02CD2"/>
    <w:rsid w:val="00E05A8E"/>
    <w:rsid w:val="00E05C86"/>
    <w:rsid w:val="00E07745"/>
    <w:rsid w:val="00E11B6E"/>
    <w:rsid w:val="00E123D5"/>
    <w:rsid w:val="00E12CFA"/>
    <w:rsid w:val="00E132B4"/>
    <w:rsid w:val="00E13F3A"/>
    <w:rsid w:val="00E205D0"/>
    <w:rsid w:val="00E20AB2"/>
    <w:rsid w:val="00E21943"/>
    <w:rsid w:val="00E22882"/>
    <w:rsid w:val="00E27397"/>
    <w:rsid w:val="00E3245C"/>
    <w:rsid w:val="00E33E94"/>
    <w:rsid w:val="00E34033"/>
    <w:rsid w:val="00E34E26"/>
    <w:rsid w:val="00E35D89"/>
    <w:rsid w:val="00E44205"/>
    <w:rsid w:val="00E4558B"/>
    <w:rsid w:val="00E46138"/>
    <w:rsid w:val="00E51F7D"/>
    <w:rsid w:val="00E56E2A"/>
    <w:rsid w:val="00E622D7"/>
    <w:rsid w:val="00E631FF"/>
    <w:rsid w:val="00E633F6"/>
    <w:rsid w:val="00E65E70"/>
    <w:rsid w:val="00E67602"/>
    <w:rsid w:val="00E67FAE"/>
    <w:rsid w:val="00E7075E"/>
    <w:rsid w:val="00E7160C"/>
    <w:rsid w:val="00E71A29"/>
    <w:rsid w:val="00E74387"/>
    <w:rsid w:val="00E7451B"/>
    <w:rsid w:val="00E75527"/>
    <w:rsid w:val="00E77D3B"/>
    <w:rsid w:val="00E77DBE"/>
    <w:rsid w:val="00E81BAD"/>
    <w:rsid w:val="00E8212E"/>
    <w:rsid w:val="00E83A02"/>
    <w:rsid w:val="00E85E03"/>
    <w:rsid w:val="00E86B9A"/>
    <w:rsid w:val="00E91F1A"/>
    <w:rsid w:val="00E947D1"/>
    <w:rsid w:val="00E954A4"/>
    <w:rsid w:val="00E95B36"/>
    <w:rsid w:val="00E967F5"/>
    <w:rsid w:val="00E971E3"/>
    <w:rsid w:val="00EA10D6"/>
    <w:rsid w:val="00EA45D1"/>
    <w:rsid w:val="00EA4DD0"/>
    <w:rsid w:val="00EA500C"/>
    <w:rsid w:val="00EA63C0"/>
    <w:rsid w:val="00EA662F"/>
    <w:rsid w:val="00EB022D"/>
    <w:rsid w:val="00EB4BED"/>
    <w:rsid w:val="00EB5426"/>
    <w:rsid w:val="00EB57DB"/>
    <w:rsid w:val="00EB6AF4"/>
    <w:rsid w:val="00EB7A6A"/>
    <w:rsid w:val="00EC245C"/>
    <w:rsid w:val="00EC2891"/>
    <w:rsid w:val="00EC3BC9"/>
    <w:rsid w:val="00EC4850"/>
    <w:rsid w:val="00EC6634"/>
    <w:rsid w:val="00ED27B9"/>
    <w:rsid w:val="00ED4D49"/>
    <w:rsid w:val="00ED74C3"/>
    <w:rsid w:val="00EE47DC"/>
    <w:rsid w:val="00EE5423"/>
    <w:rsid w:val="00EE55EE"/>
    <w:rsid w:val="00EE60CE"/>
    <w:rsid w:val="00EF009E"/>
    <w:rsid w:val="00EF1E2E"/>
    <w:rsid w:val="00EF266E"/>
    <w:rsid w:val="00EF35E1"/>
    <w:rsid w:val="00EF38E7"/>
    <w:rsid w:val="00EF41F0"/>
    <w:rsid w:val="00EF4232"/>
    <w:rsid w:val="00EF5BAC"/>
    <w:rsid w:val="00F00A83"/>
    <w:rsid w:val="00F01EDE"/>
    <w:rsid w:val="00F03FF7"/>
    <w:rsid w:val="00F04BDA"/>
    <w:rsid w:val="00F1001C"/>
    <w:rsid w:val="00F11D97"/>
    <w:rsid w:val="00F125EC"/>
    <w:rsid w:val="00F12CC0"/>
    <w:rsid w:val="00F13761"/>
    <w:rsid w:val="00F13969"/>
    <w:rsid w:val="00F13A7C"/>
    <w:rsid w:val="00F144C3"/>
    <w:rsid w:val="00F150B9"/>
    <w:rsid w:val="00F16090"/>
    <w:rsid w:val="00F17610"/>
    <w:rsid w:val="00F17C18"/>
    <w:rsid w:val="00F20D0A"/>
    <w:rsid w:val="00F21E58"/>
    <w:rsid w:val="00F22D1B"/>
    <w:rsid w:val="00F232F8"/>
    <w:rsid w:val="00F2528F"/>
    <w:rsid w:val="00F27726"/>
    <w:rsid w:val="00F409CE"/>
    <w:rsid w:val="00F4104F"/>
    <w:rsid w:val="00F426A9"/>
    <w:rsid w:val="00F430C2"/>
    <w:rsid w:val="00F44203"/>
    <w:rsid w:val="00F44822"/>
    <w:rsid w:val="00F44F14"/>
    <w:rsid w:val="00F5173E"/>
    <w:rsid w:val="00F5459C"/>
    <w:rsid w:val="00F55184"/>
    <w:rsid w:val="00F565DA"/>
    <w:rsid w:val="00F572EF"/>
    <w:rsid w:val="00F601DE"/>
    <w:rsid w:val="00F61CD7"/>
    <w:rsid w:val="00F63C70"/>
    <w:rsid w:val="00F6597D"/>
    <w:rsid w:val="00F67A1A"/>
    <w:rsid w:val="00F71E58"/>
    <w:rsid w:val="00F73743"/>
    <w:rsid w:val="00F80A2E"/>
    <w:rsid w:val="00F84264"/>
    <w:rsid w:val="00F84D77"/>
    <w:rsid w:val="00F871A9"/>
    <w:rsid w:val="00F92AC7"/>
    <w:rsid w:val="00F949F4"/>
    <w:rsid w:val="00F954EE"/>
    <w:rsid w:val="00F95E26"/>
    <w:rsid w:val="00FA0FAE"/>
    <w:rsid w:val="00FA18F9"/>
    <w:rsid w:val="00FA2710"/>
    <w:rsid w:val="00FA2E9D"/>
    <w:rsid w:val="00FA3BF9"/>
    <w:rsid w:val="00FA5307"/>
    <w:rsid w:val="00FA6868"/>
    <w:rsid w:val="00FA73BE"/>
    <w:rsid w:val="00FB0661"/>
    <w:rsid w:val="00FB3AD9"/>
    <w:rsid w:val="00FC07A5"/>
    <w:rsid w:val="00FC14E1"/>
    <w:rsid w:val="00FC1A4F"/>
    <w:rsid w:val="00FC4E21"/>
    <w:rsid w:val="00FC5F4B"/>
    <w:rsid w:val="00FC7E0B"/>
    <w:rsid w:val="00FD0665"/>
    <w:rsid w:val="00FD1C8A"/>
    <w:rsid w:val="00FD5DA0"/>
    <w:rsid w:val="00FD722D"/>
    <w:rsid w:val="00FE7163"/>
    <w:rsid w:val="00FE74C5"/>
    <w:rsid w:val="00FF18D7"/>
    <w:rsid w:val="00FF77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2F759A"/>
  <w15:docId w15:val="{DC9DF53B-4B58-4C62-95BA-E72B5C6A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uiPriority w:val="99"/>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uiPriority w:val="99"/>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FC4E21"/>
    <w:pPr>
      <w:ind w:left="720"/>
      <w:contextualSpacing/>
    </w:pPr>
  </w:style>
  <w:style w:type="character" w:styleId="CommentReference">
    <w:name w:val="annotation reference"/>
    <w:basedOn w:val="DefaultParagraphFont"/>
    <w:semiHidden/>
    <w:unhideWhenUsed/>
    <w:rsid w:val="00AA4B00"/>
    <w:rPr>
      <w:sz w:val="16"/>
      <w:szCs w:val="16"/>
    </w:rPr>
  </w:style>
  <w:style w:type="paragraph" w:styleId="CommentText">
    <w:name w:val="annotation text"/>
    <w:basedOn w:val="Normal"/>
    <w:link w:val="CommentTextChar"/>
    <w:semiHidden/>
    <w:unhideWhenUsed/>
    <w:rsid w:val="00AA4B00"/>
  </w:style>
  <w:style w:type="character" w:customStyle="1" w:styleId="CommentTextChar">
    <w:name w:val="Comment Text Char"/>
    <w:basedOn w:val="DefaultParagraphFont"/>
    <w:link w:val="CommentText"/>
    <w:semiHidden/>
    <w:rsid w:val="00AA4B00"/>
  </w:style>
  <w:style w:type="paragraph" w:styleId="CommentSubject">
    <w:name w:val="annotation subject"/>
    <w:basedOn w:val="CommentText"/>
    <w:next w:val="CommentText"/>
    <w:link w:val="CommentSubjectChar"/>
    <w:semiHidden/>
    <w:unhideWhenUsed/>
    <w:rsid w:val="00AA4B00"/>
    <w:rPr>
      <w:b/>
      <w:bCs/>
    </w:rPr>
  </w:style>
  <w:style w:type="character" w:customStyle="1" w:styleId="CommentSubjectChar">
    <w:name w:val="Comment Subject Char"/>
    <w:basedOn w:val="CommentTextChar"/>
    <w:link w:val="CommentSubject"/>
    <w:semiHidden/>
    <w:rsid w:val="00AA4B00"/>
    <w:rPr>
      <w:b/>
      <w:bCs/>
    </w:rPr>
  </w:style>
  <w:style w:type="character" w:styleId="FollowedHyperlink">
    <w:name w:val="FollowedHyperlink"/>
    <w:basedOn w:val="DefaultParagraphFont"/>
    <w:semiHidden/>
    <w:unhideWhenUsed/>
    <w:rsid w:val="00551C3A"/>
    <w:rPr>
      <w:color w:val="800080" w:themeColor="followedHyperlink"/>
      <w:u w:val="single"/>
    </w:rPr>
  </w:style>
  <w:style w:type="table" w:styleId="TableGrid">
    <w:name w:val="Table Grid"/>
    <w:basedOn w:val="TableNormal"/>
    <w:rsid w:val="00551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03141">
      <w:bodyDiv w:val="1"/>
      <w:marLeft w:val="0"/>
      <w:marRight w:val="0"/>
      <w:marTop w:val="0"/>
      <w:marBottom w:val="0"/>
      <w:divBdr>
        <w:top w:val="none" w:sz="0" w:space="0" w:color="auto"/>
        <w:left w:val="none" w:sz="0" w:space="0" w:color="auto"/>
        <w:bottom w:val="none" w:sz="0" w:space="0" w:color="auto"/>
        <w:right w:val="none" w:sz="0" w:space="0" w:color="auto"/>
      </w:divBdr>
    </w:div>
    <w:div w:id="296109366">
      <w:bodyDiv w:val="1"/>
      <w:marLeft w:val="0"/>
      <w:marRight w:val="0"/>
      <w:marTop w:val="0"/>
      <w:marBottom w:val="0"/>
      <w:divBdr>
        <w:top w:val="none" w:sz="0" w:space="0" w:color="auto"/>
        <w:left w:val="none" w:sz="0" w:space="0" w:color="auto"/>
        <w:bottom w:val="none" w:sz="0" w:space="0" w:color="auto"/>
        <w:right w:val="none" w:sz="0" w:space="0" w:color="auto"/>
      </w:divBdr>
    </w:div>
    <w:div w:id="321351290">
      <w:bodyDiv w:val="1"/>
      <w:marLeft w:val="0"/>
      <w:marRight w:val="0"/>
      <w:marTop w:val="0"/>
      <w:marBottom w:val="0"/>
      <w:divBdr>
        <w:top w:val="none" w:sz="0" w:space="0" w:color="auto"/>
        <w:left w:val="none" w:sz="0" w:space="0" w:color="auto"/>
        <w:bottom w:val="none" w:sz="0" w:space="0" w:color="auto"/>
        <w:right w:val="none" w:sz="0" w:space="0" w:color="auto"/>
      </w:divBdr>
    </w:div>
    <w:div w:id="344405895">
      <w:bodyDiv w:val="1"/>
      <w:marLeft w:val="0"/>
      <w:marRight w:val="0"/>
      <w:marTop w:val="0"/>
      <w:marBottom w:val="0"/>
      <w:divBdr>
        <w:top w:val="none" w:sz="0" w:space="0" w:color="auto"/>
        <w:left w:val="none" w:sz="0" w:space="0" w:color="auto"/>
        <w:bottom w:val="none" w:sz="0" w:space="0" w:color="auto"/>
        <w:right w:val="none" w:sz="0" w:space="0" w:color="auto"/>
      </w:divBdr>
    </w:div>
    <w:div w:id="460340929">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7304">
      <w:bodyDiv w:val="1"/>
      <w:marLeft w:val="0"/>
      <w:marRight w:val="0"/>
      <w:marTop w:val="0"/>
      <w:marBottom w:val="0"/>
      <w:divBdr>
        <w:top w:val="none" w:sz="0" w:space="0" w:color="auto"/>
        <w:left w:val="none" w:sz="0" w:space="0" w:color="auto"/>
        <w:bottom w:val="none" w:sz="0" w:space="0" w:color="auto"/>
        <w:right w:val="none" w:sz="0" w:space="0" w:color="auto"/>
      </w:divBdr>
    </w:div>
    <w:div w:id="633606088">
      <w:bodyDiv w:val="1"/>
      <w:marLeft w:val="0"/>
      <w:marRight w:val="0"/>
      <w:marTop w:val="0"/>
      <w:marBottom w:val="0"/>
      <w:divBdr>
        <w:top w:val="none" w:sz="0" w:space="0" w:color="auto"/>
        <w:left w:val="none" w:sz="0" w:space="0" w:color="auto"/>
        <w:bottom w:val="none" w:sz="0" w:space="0" w:color="auto"/>
        <w:right w:val="none" w:sz="0" w:space="0" w:color="auto"/>
      </w:divBdr>
    </w:div>
    <w:div w:id="696200652">
      <w:bodyDiv w:val="1"/>
      <w:marLeft w:val="0"/>
      <w:marRight w:val="0"/>
      <w:marTop w:val="0"/>
      <w:marBottom w:val="0"/>
      <w:divBdr>
        <w:top w:val="none" w:sz="0" w:space="0" w:color="auto"/>
        <w:left w:val="none" w:sz="0" w:space="0" w:color="auto"/>
        <w:bottom w:val="none" w:sz="0" w:space="0" w:color="auto"/>
        <w:right w:val="none" w:sz="0" w:space="0" w:color="auto"/>
      </w:divBdr>
    </w:div>
    <w:div w:id="805664999">
      <w:bodyDiv w:val="1"/>
      <w:marLeft w:val="0"/>
      <w:marRight w:val="0"/>
      <w:marTop w:val="0"/>
      <w:marBottom w:val="0"/>
      <w:divBdr>
        <w:top w:val="none" w:sz="0" w:space="0" w:color="auto"/>
        <w:left w:val="none" w:sz="0" w:space="0" w:color="auto"/>
        <w:bottom w:val="none" w:sz="0" w:space="0" w:color="auto"/>
        <w:right w:val="none" w:sz="0" w:space="0" w:color="auto"/>
      </w:divBdr>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847674730">
      <w:bodyDiv w:val="1"/>
      <w:marLeft w:val="0"/>
      <w:marRight w:val="0"/>
      <w:marTop w:val="0"/>
      <w:marBottom w:val="0"/>
      <w:divBdr>
        <w:top w:val="none" w:sz="0" w:space="0" w:color="auto"/>
        <w:left w:val="none" w:sz="0" w:space="0" w:color="auto"/>
        <w:bottom w:val="none" w:sz="0" w:space="0" w:color="auto"/>
        <w:right w:val="none" w:sz="0" w:space="0" w:color="auto"/>
      </w:divBdr>
    </w:div>
    <w:div w:id="854420202">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 w:id="1147012387">
      <w:bodyDiv w:val="1"/>
      <w:marLeft w:val="0"/>
      <w:marRight w:val="0"/>
      <w:marTop w:val="0"/>
      <w:marBottom w:val="0"/>
      <w:divBdr>
        <w:top w:val="none" w:sz="0" w:space="0" w:color="auto"/>
        <w:left w:val="none" w:sz="0" w:space="0" w:color="auto"/>
        <w:bottom w:val="none" w:sz="0" w:space="0" w:color="auto"/>
        <w:right w:val="none" w:sz="0" w:space="0" w:color="auto"/>
      </w:divBdr>
    </w:div>
    <w:div w:id="1440300634">
      <w:bodyDiv w:val="1"/>
      <w:marLeft w:val="0"/>
      <w:marRight w:val="0"/>
      <w:marTop w:val="0"/>
      <w:marBottom w:val="0"/>
      <w:divBdr>
        <w:top w:val="none" w:sz="0" w:space="0" w:color="auto"/>
        <w:left w:val="none" w:sz="0" w:space="0" w:color="auto"/>
        <w:bottom w:val="none" w:sz="0" w:space="0" w:color="auto"/>
        <w:right w:val="none" w:sz="0" w:space="0" w:color="auto"/>
      </w:divBdr>
    </w:div>
    <w:div w:id="1519344136">
      <w:bodyDiv w:val="1"/>
      <w:marLeft w:val="0"/>
      <w:marRight w:val="0"/>
      <w:marTop w:val="0"/>
      <w:marBottom w:val="0"/>
      <w:divBdr>
        <w:top w:val="none" w:sz="0" w:space="0" w:color="auto"/>
        <w:left w:val="none" w:sz="0" w:space="0" w:color="auto"/>
        <w:bottom w:val="none" w:sz="0" w:space="0" w:color="auto"/>
        <w:right w:val="none" w:sz="0" w:space="0" w:color="auto"/>
      </w:divBdr>
    </w:div>
    <w:div w:id="1594901935">
      <w:bodyDiv w:val="1"/>
      <w:marLeft w:val="0"/>
      <w:marRight w:val="0"/>
      <w:marTop w:val="0"/>
      <w:marBottom w:val="0"/>
      <w:divBdr>
        <w:top w:val="none" w:sz="0" w:space="0" w:color="auto"/>
        <w:left w:val="none" w:sz="0" w:space="0" w:color="auto"/>
        <w:bottom w:val="none" w:sz="0" w:space="0" w:color="auto"/>
        <w:right w:val="none" w:sz="0" w:space="0" w:color="auto"/>
      </w:divBdr>
    </w:div>
    <w:div w:id="1602951865">
      <w:bodyDiv w:val="1"/>
      <w:marLeft w:val="0"/>
      <w:marRight w:val="0"/>
      <w:marTop w:val="0"/>
      <w:marBottom w:val="0"/>
      <w:divBdr>
        <w:top w:val="none" w:sz="0" w:space="0" w:color="auto"/>
        <w:left w:val="none" w:sz="0" w:space="0" w:color="auto"/>
        <w:bottom w:val="none" w:sz="0" w:space="0" w:color="auto"/>
        <w:right w:val="none" w:sz="0" w:space="0" w:color="auto"/>
      </w:divBdr>
    </w:div>
    <w:div w:id="1771579965">
      <w:bodyDiv w:val="1"/>
      <w:marLeft w:val="0"/>
      <w:marRight w:val="0"/>
      <w:marTop w:val="0"/>
      <w:marBottom w:val="0"/>
      <w:divBdr>
        <w:top w:val="none" w:sz="0" w:space="0" w:color="auto"/>
        <w:left w:val="none" w:sz="0" w:space="0" w:color="auto"/>
        <w:bottom w:val="none" w:sz="0" w:space="0" w:color="auto"/>
        <w:right w:val="none" w:sz="0" w:space="0" w:color="auto"/>
      </w:divBdr>
    </w:div>
    <w:div w:id="1824003949">
      <w:bodyDiv w:val="1"/>
      <w:marLeft w:val="0"/>
      <w:marRight w:val="0"/>
      <w:marTop w:val="0"/>
      <w:marBottom w:val="0"/>
      <w:divBdr>
        <w:top w:val="none" w:sz="0" w:space="0" w:color="auto"/>
        <w:left w:val="none" w:sz="0" w:space="0" w:color="auto"/>
        <w:bottom w:val="none" w:sz="0" w:space="0" w:color="auto"/>
        <w:right w:val="none" w:sz="0" w:space="0" w:color="auto"/>
      </w:divBdr>
    </w:div>
    <w:div w:id="1888487619">
      <w:bodyDiv w:val="1"/>
      <w:marLeft w:val="0"/>
      <w:marRight w:val="0"/>
      <w:marTop w:val="0"/>
      <w:marBottom w:val="0"/>
      <w:divBdr>
        <w:top w:val="none" w:sz="0" w:space="0" w:color="auto"/>
        <w:left w:val="none" w:sz="0" w:space="0" w:color="auto"/>
        <w:bottom w:val="none" w:sz="0" w:space="0" w:color="auto"/>
        <w:right w:val="none" w:sz="0" w:space="0" w:color="auto"/>
      </w:divBdr>
    </w:div>
    <w:div w:id="2041540125">
      <w:bodyDiv w:val="1"/>
      <w:marLeft w:val="0"/>
      <w:marRight w:val="0"/>
      <w:marTop w:val="0"/>
      <w:marBottom w:val="0"/>
      <w:divBdr>
        <w:top w:val="none" w:sz="0" w:space="0" w:color="auto"/>
        <w:left w:val="none" w:sz="0" w:space="0" w:color="auto"/>
        <w:bottom w:val="none" w:sz="0" w:space="0" w:color="auto"/>
        <w:right w:val="none" w:sz="0" w:space="0" w:color="auto"/>
      </w:divBdr>
    </w:div>
    <w:div w:id="2075347173">
      <w:bodyDiv w:val="1"/>
      <w:marLeft w:val="0"/>
      <w:marRight w:val="0"/>
      <w:marTop w:val="0"/>
      <w:marBottom w:val="0"/>
      <w:divBdr>
        <w:top w:val="none" w:sz="0" w:space="0" w:color="auto"/>
        <w:left w:val="none" w:sz="0" w:space="0" w:color="auto"/>
        <w:bottom w:val="none" w:sz="0" w:space="0" w:color="auto"/>
        <w:right w:val="none" w:sz="0" w:space="0" w:color="auto"/>
      </w:divBdr>
    </w:div>
    <w:div w:id="211347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cho3@ncsu.edu" TargetMode="External"/><Relationship Id="rId18" Type="http://schemas.openxmlformats.org/officeDocument/2006/relationships/hyperlink" Target="mailto:hunnbuildingenergy@gmail.com" TargetMode="External"/><Relationship Id="rId26" Type="http://schemas.openxmlformats.org/officeDocument/2006/relationships/hyperlink" Target="mailto:Wendy.guo@nist.gov" TargetMode="External"/><Relationship Id="rId3" Type="http://schemas.openxmlformats.org/officeDocument/2006/relationships/styles" Target="styles.xml"/><Relationship Id="rId21" Type="http://schemas.openxmlformats.org/officeDocument/2006/relationships/hyperlink" Target="mailto:Lwang12@uwyo.edu" TargetMode="External"/><Relationship Id="rId34" Type="http://schemas.openxmlformats.org/officeDocument/2006/relationships/hyperlink" Target="http://cx.lbl.gov/cost-benefit.html" TargetMode="External"/><Relationship Id="rId7" Type="http://schemas.openxmlformats.org/officeDocument/2006/relationships/endnotes" Target="endnotes.xml"/><Relationship Id="rId12" Type="http://schemas.openxmlformats.org/officeDocument/2006/relationships/hyperlink" Target="mailto:Parastoo.delgoshaei@nist.gov" TargetMode="External"/><Relationship Id="rId17" Type="http://schemas.openxmlformats.org/officeDocument/2006/relationships/hyperlink" Target="mailto:Michael.deru@nrel.gov" TargetMode="External"/><Relationship Id="rId25" Type="http://schemas.openxmlformats.org/officeDocument/2006/relationships/hyperlink" Target="mailto:jzhou@seventhwave.org" TargetMode="External"/><Relationship Id="rId33" Type="http://schemas.openxmlformats.org/officeDocument/2006/relationships/hyperlink" Target="https://buildingretuning.pnnl.gov/publications/PNNL-25985.pdf" TargetMode="External"/><Relationship Id="rId2" Type="http://schemas.openxmlformats.org/officeDocument/2006/relationships/numbering" Target="numbering.xml"/><Relationship Id="rId16" Type="http://schemas.openxmlformats.org/officeDocument/2006/relationships/hyperlink" Target="mailto:JoeFirrantello@gmail.com" TargetMode="External"/><Relationship Id="rId20" Type="http://schemas.openxmlformats.org/officeDocument/2006/relationships/hyperlink" Target="mailto:shackel@seventhwave.org" TargetMode="External"/><Relationship Id="rId29" Type="http://schemas.openxmlformats.org/officeDocument/2006/relationships/hyperlink" Target="mailto:athomle@ms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h182@iit.edu" TargetMode="External"/><Relationship Id="rId24" Type="http://schemas.openxmlformats.org/officeDocument/2006/relationships/hyperlink" Target="mailto:Stephen.wren@gmail.com"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balke@taylor-engineering.com" TargetMode="External"/><Relationship Id="rId23" Type="http://schemas.openxmlformats.org/officeDocument/2006/relationships/hyperlink" Target="mailto:alysemsutara@gmail.com" TargetMode="External"/><Relationship Id="rId28" Type="http://schemas.openxmlformats.org/officeDocument/2006/relationships/hyperlink" Target="mailto:facilityeng@comcast.net" TargetMode="External"/><Relationship Id="rId36" Type="http://schemas.openxmlformats.org/officeDocument/2006/relationships/fontTable" Target="fontTable.xml"/><Relationship Id="rId10" Type="http://schemas.openxmlformats.org/officeDocument/2006/relationships/hyperlink" Target="mailto:Nick.h.armstrong@imegcorp.com" TargetMode="External"/><Relationship Id="rId19" Type="http://schemas.openxmlformats.org/officeDocument/2006/relationships/hyperlink" Target="mailto:carlson@xrganalytics.com" TargetMode="External"/><Relationship Id="rId31" Type="http://schemas.openxmlformats.org/officeDocument/2006/relationships/hyperlink" Target="mailto:fgoldner@emra.com" TargetMode="External"/><Relationship Id="rId4" Type="http://schemas.openxmlformats.org/officeDocument/2006/relationships/settings" Target="settings.xml"/><Relationship Id="rId9" Type="http://schemas.openxmlformats.org/officeDocument/2006/relationships/hyperlink" Target="mailto:ericyangcem@gmail.com" TargetMode="External"/><Relationship Id="rId14" Type="http://schemas.openxmlformats.org/officeDocument/2006/relationships/hyperlink" Target="mailto:rhitchcock@gmail.com" TargetMode="External"/><Relationship Id="rId22" Type="http://schemas.openxmlformats.org/officeDocument/2006/relationships/hyperlink" Target="mailto:Nick.shockley@honeywell.com" TargetMode="External"/><Relationship Id="rId27" Type="http://schemas.openxmlformats.org/officeDocument/2006/relationships/hyperlink" Target="mailto:kiml@cua.edu" TargetMode="External"/><Relationship Id="rId30" Type="http://schemas.openxmlformats.org/officeDocument/2006/relationships/hyperlink" Target="mailto:kelsey@kw-engineering.com"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B6EBD-9D1E-445C-BBA5-9F72377ED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 S Department of Energy</Company>
  <LinksUpToDate>false</LinksUpToDate>
  <CharactersWithSpaces>14578</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Kelsey</dc:creator>
  <cp:keywords/>
  <dc:description/>
  <cp:lastModifiedBy>Hyojin Kim</cp:lastModifiedBy>
  <cp:revision>3</cp:revision>
  <cp:lastPrinted>2014-01-19T20:57:00Z</cp:lastPrinted>
  <dcterms:created xsi:type="dcterms:W3CDTF">2018-06-29T15:18:00Z</dcterms:created>
  <dcterms:modified xsi:type="dcterms:W3CDTF">2018-06-29T15:19:00Z</dcterms:modified>
</cp:coreProperties>
</file>