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53F31E" w14:textId="3F41DED5" w:rsidR="00A60F15" w:rsidRPr="00DC0BCE" w:rsidRDefault="00A60F15" w:rsidP="00A60F15">
      <w:pPr>
        <w:jc w:val="center"/>
        <w:rPr>
          <w:b/>
          <w:bCs/>
          <w:i/>
          <w:sz w:val="24"/>
          <w:szCs w:val="24"/>
        </w:rPr>
      </w:pPr>
      <w:r w:rsidRPr="00DC0BCE">
        <w:rPr>
          <w:b/>
          <w:bCs/>
          <w:i/>
          <w:sz w:val="24"/>
          <w:szCs w:val="24"/>
        </w:rPr>
        <w:t xml:space="preserve">ASHRAE TC 7.3 </w:t>
      </w:r>
    </w:p>
    <w:p w14:paraId="74A2697D" w14:textId="28F746B5" w:rsidR="00A60F15" w:rsidRPr="00DC0BCE" w:rsidRDefault="00A60F15" w:rsidP="00A60F15">
      <w:pPr>
        <w:jc w:val="center"/>
        <w:rPr>
          <w:b/>
          <w:bCs/>
        </w:rPr>
      </w:pPr>
      <w:r w:rsidRPr="00DC0BCE">
        <w:rPr>
          <w:b/>
          <w:bCs/>
          <w:i/>
          <w:sz w:val="24"/>
          <w:szCs w:val="24"/>
        </w:rPr>
        <w:t>Operation, Maintenance, and Cost Management</w:t>
      </w:r>
    </w:p>
    <w:p w14:paraId="15B5C4F8" w14:textId="03E43D59" w:rsidR="00A60F15" w:rsidRPr="00DC0BCE" w:rsidRDefault="00EA4BBB" w:rsidP="00CC51F8">
      <w:pPr>
        <w:spacing w:after="120"/>
        <w:jc w:val="center"/>
        <w:rPr>
          <w:b/>
          <w:bCs/>
          <w:i/>
          <w:sz w:val="24"/>
          <w:szCs w:val="24"/>
        </w:rPr>
      </w:pPr>
      <w:r>
        <w:rPr>
          <w:b/>
          <w:bCs/>
          <w:i/>
          <w:sz w:val="24"/>
          <w:szCs w:val="24"/>
        </w:rPr>
        <w:t xml:space="preserve">Committee Meeting </w:t>
      </w:r>
      <w:r w:rsidR="000E5C6C">
        <w:rPr>
          <w:b/>
          <w:bCs/>
          <w:i/>
          <w:sz w:val="24"/>
          <w:szCs w:val="24"/>
        </w:rPr>
        <w:t>Agenda</w:t>
      </w:r>
    </w:p>
    <w:p w14:paraId="73297FC6" w14:textId="77777777" w:rsidR="00A60F15" w:rsidRPr="00963B23" w:rsidRDefault="00A60F15" w:rsidP="00A60F15">
      <w:pPr>
        <w:jc w:val="center"/>
        <w:rPr>
          <w:b/>
          <w:bCs/>
          <w:color w:val="FF0000"/>
        </w:rPr>
      </w:pPr>
    </w:p>
    <w:p w14:paraId="1DCE448C" w14:textId="7DECE4B4" w:rsidR="00A60F15" w:rsidRPr="00A60F15" w:rsidRDefault="00404F3B" w:rsidP="00A60F15">
      <w:pPr>
        <w:jc w:val="center"/>
      </w:pPr>
      <w:r>
        <w:rPr>
          <w:b/>
          <w:bCs/>
        </w:rPr>
        <w:t>Tues</w:t>
      </w:r>
      <w:r w:rsidR="00734E6F">
        <w:rPr>
          <w:b/>
          <w:bCs/>
        </w:rPr>
        <w:t xml:space="preserve">day </w:t>
      </w:r>
      <w:r>
        <w:rPr>
          <w:b/>
          <w:bCs/>
        </w:rPr>
        <w:t>0</w:t>
      </w:r>
      <w:r w:rsidR="00056820">
        <w:rPr>
          <w:b/>
          <w:bCs/>
        </w:rPr>
        <w:t>6</w:t>
      </w:r>
      <w:r w:rsidR="00734E6F">
        <w:rPr>
          <w:b/>
          <w:bCs/>
        </w:rPr>
        <w:t>/3</w:t>
      </w:r>
      <w:r w:rsidR="00056820">
        <w:rPr>
          <w:b/>
          <w:bCs/>
        </w:rPr>
        <w:t>0</w:t>
      </w:r>
      <w:r w:rsidR="00734E6F">
        <w:rPr>
          <w:b/>
          <w:bCs/>
        </w:rPr>
        <w:t>/202</w:t>
      </w:r>
      <w:r>
        <w:rPr>
          <w:b/>
          <w:bCs/>
        </w:rPr>
        <w:t>6</w:t>
      </w:r>
      <w:r w:rsidR="00734E6F">
        <w:rPr>
          <w:b/>
          <w:bCs/>
        </w:rPr>
        <w:t xml:space="preserve">, </w:t>
      </w:r>
      <w:r>
        <w:rPr>
          <w:b/>
          <w:bCs/>
        </w:rPr>
        <w:t>3</w:t>
      </w:r>
      <w:r w:rsidR="00734E6F">
        <w:rPr>
          <w:b/>
          <w:bCs/>
        </w:rPr>
        <w:t>:</w:t>
      </w:r>
      <w:r w:rsidR="008941E9">
        <w:rPr>
          <w:b/>
          <w:bCs/>
        </w:rPr>
        <w:t>3</w:t>
      </w:r>
      <w:r w:rsidR="00734E6F">
        <w:rPr>
          <w:b/>
          <w:bCs/>
        </w:rPr>
        <w:t>0</w:t>
      </w:r>
      <w:r w:rsidR="00A60F15" w:rsidRPr="00A60F15">
        <w:rPr>
          <w:b/>
          <w:bCs/>
        </w:rPr>
        <w:t xml:space="preserve"> </w:t>
      </w:r>
      <w:r w:rsidR="00734E6F">
        <w:rPr>
          <w:b/>
          <w:bCs/>
        </w:rPr>
        <w:t>–</w:t>
      </w:r>
      <w:r w:rsidR="00A60F15" w:rsidRPr="00A60F15">
        <w:rPr>
          <w:b/>
          <w:bCs/>
        </w:rPr>
        <w:t xml:space="preserve"> </w:t>
      </w:r>
      <w:r>
        <w:rPr>
          <w:b/>
          <w:bCs/>
        </w:rPr>
        <w:t>5:</w:t>
      </w:r>
      <w:r w:rsidR="008941E9">
        <w:rPr>
          <w:b/>
          <w:bCs/>
        </w:rPr>
        <w:t>3</w:t>
      </w:r>
      <w:r w:rsidR="00734E6F">
        <w:rPr>
          <w:b/>
          <w:bCs/>
        </w:rPr>
        <w:t>0</w:t>
      </w:r>
      <w:r w:rsidR="00A60F15" w:rsidRPr="00A60F15">
        <w:rPr>
          <w:b/>
          <w:bCs/>
        </w:rPr>
        <w:t xml:space="preserve"> PM </w:t>
      </w:r>
      <w:r w:rsidR="008941E9">
        <w:rPr>
          <w:b/>
          <w:bCs/>
        </w:rPr>
        <w:t>C</w:t>
      </w:r>
      <w:r>
        <w:rPr>
          <w:b/>
          <w:bCs/>
        </w:rPr>
        <w:t>T</w:t>
      </w:r>
    </w:p>
    <w:p w14:paraId="0D28748C" w14:textId="4DFA0C16" w:rsidR="00A60F15" w:rsidRDefault="00404F3B" w:rsidP="00A60F15">
      <w:pPr>
        <w:jc w:val="center"/>
      </w:pPr>
      <w:r>
        <w:t>Hybrid</w:t>
      </w:r>
      <w:r w:rsidR="004A3832">
        <w:t xml:space="preserve"> + </w:t>
      </w:r>
      <w:r w:rsidR="004A3832" w:rsidRPr="004A3832">
        <w:t>JW Marriott Austin, JW - 306 - L3</w:t>
      </w:r>
    </w:p>
    <w:tbl>
      <w:tblPr>
        <w:tblW w:w="5000" w:type="pct"/>
        <w:jc w:val="center"/>
        <w:tblCellSpacing w:w="0" w:type="dxa"/>
        <w:tblCellMar>
          <w:left w:w="0" w:type="dxa"/>
          <w:right w:w="0" w:type="dxa"/>
        </w:tblCellMar>
        <w:tblLook w:val="04A0" w:firstRow="1" w:lastRow="0" w:firstColumn="1" w:lastColumn="0" w:noHBand="0" w:noVBand="1"/>
      </w:tblPr>
      <w:tblGrid>
        <w:gridCol w:w="9406"/>
      </w:tblGrid>
      <w:tr w:rsidR="00A60F15" w:rsidRPr="004A0BAB" w14:paraId="6B40D246" w14:textId="77777777" w:rsidTr="008B0CD0">
        <w:trPr>
          <w:tblCellSpacing w:w="0" w:type="dxa"/>
          <w:jc w:val="center"/>
        </w:trPr>
        <w:tc>
          <w:tcPr>
            <w:tcW w:w="0" w:type="auto"/>
            <w:tcMar>
              <w:top w:w="300" w:type="dxa"/>
              <w:left w:w="0" w:type="dxa"/>
              <w:bottom w:w="120" w:type="dxa"/>
              <w:right w:w="0" w:type="dxa"/>
            </w:tcMar>
            <w:vAlign w:val="center"/>
          </w:tcPr>
          <w:p w14:paraId="62F4FAA7" w14:textId="4F56579B" w:rsidR="00A60F15" w:rsidRPr="004A0BAB" w:rsidRDefault="00855486" w:rsidP="00C94B0C">
            <w:pPr>
              <w:rPr>
                <w:rFonts w:asciiTheme="majorHAnsi" w:hAnsiTheme="majorHAnsi" w:cstheme="majorHAnsi"/>
                <w:bCs/>
                <w:sz w:val="16"/>
                <w:szCs w:val="16"/>
              </w:rPr>
            </w:pPr>
            <w:hyperlink r:id="rId8" w:tgtFrame="_blank" w:tooltip="Meeting join" w:history="1">
              <w:r w:rsidRPr="00855486">
                <w:rPr>
                  <w:rStyle w:val="Hyperlink"/>
                  <w:rFonts w:asciiTheme="majorHAnsi" w:hAnsiTheme="majorHAnsi" w:cstheme="majorHAnsi"/>
                  <w:sz w:val="16"/>
                  <w:szCs w:val="16"/>
                  <w:shd w:val="clear" w:color="auto" w:fill="FFFFFF"/>
                </w:rPr>
                <w:t>https://teams.microsoft.com/meet/23398352858512?p=0nk0bEww9sisByxOSH</w:t>
              </w:r>
            </w:hyperlink>
            <w:r w:rsidR="00D47249" w:rsidRPr="00D47249">
              <w:rPr>
                <w:rFonts w:asciiTheme="majorHAnsi" w:hAnsiTheme="majorHAnsi" w:cstheme="majorHAnsi"/>
                <w:color w:val="2B373E"/>
                <w:sz w:val="16"/>
                <w:szCs w:val="16"/>
                <w:u w:val="single"/>
                <w:shd w:val="clear" w:color="auto" w:fill="FFFFFF"/>
              </w:rPr>
              <w:br/>
            </w:r>
            <w:r w:rsidR="00D47249" w:rsidRPr="00D47249">
              <w:rPr>
                <w:rFonts w:asciiTheme="majorHAnsi" w:hAnsiTheme="majorHAnsi" w:cstheme="majorHAnsi"/>
                <w:color w:val="2B373E"/>
                <w:sz w:val="16"/>
                <w:szCs w:val="16"/>
                <w:u w:val="single"/>
                <w:shd w:val="clear" w:color="auto" w:fill="FFFFFF"/>
              </w:rPr>
              <w:br/>
            </w:r>
          </w:p>
        </w:tc>
      </w:tr>
    </w:tbl>
    <w:p w14:paraId="0B02D4E7" w14:textId="11E7F100" w:rsidR="00026DBE" w:rsidRPr="004A0BAB" w:rsidRDefault="00026DBE" w:rsidP="00026DBE">
      <w:pPr>
        <w:pStyle w:val="ListParagraph"/>
        <w:numPr>
          <w:ilvl w:val="0"/>
          <w:numId w:val="15"/>
        </w:numPr>
        <w:rPr>
          <w:sz w:val="18"/>
          <w:szCs w:val="18"/>
        </w:rPr>
      </w:pPr>
      <w:r w:rsidRPr="004A0BAB">
        <w:rPr>
          <w:b/>
          <w:bCs/>
          <w:sz w:val="18"/>
          <w:szCs w:val="18"/>
        </w:rPr>
        <w:t>Call to Order</w:t>
      </w:r>
    </w:p>
    <w:p w14:paraId="329D98A0" w14:textId="05CC7454" w:rsidR="00A60F15" w:rsidRPr="004A0BAB" w:rsidRDefault="00A60F15" w:rsidP="00026DBE">
      <w:pPr>
        <w:ind w:left="360"/>
        <w:rPr>
          <w:sz w:val="18"/>
          <w:szCs w:val="18"/>
        </w:rPr>
      </w:pPr>
    </w:p>
    <w:p w14:paraId="41015191" w14:textId="70747F37" w:rsidR="00A60F15" w:rsidRPr="004A0BAB" w:rsidRDefault="00A60F15" w:rsidP="00026DBE">
      <w:pPr>
        <w:pStyle w:val="ListParagraph"/>
        <w:numPr>
          <w:ilvl w:val="0"/>
          <w:numId w:val="15"/>
        </w:numPr>
        <w:rPr>
          <w:sz w:val="18"/>
          <w:szCs w:val="18"/>
        </w:rPr>
      </w:pPr>
      <w:r w:rsidRPr="004A0BAB">
        <w:rPr>
          <w:b/>
          <w:bCs/>
          <w:sz w:val="18"/>
          <w:szCs w:val="18"/>
        </w:rPr>
        <w:t>ASHRAE Code of Ethics Commitment</w:t>
      </w:r>
    </w:p>
    <w:p w14:paraId="3F5A4F57" w14:textId="0FCD327A" w:rsidR="00A60F15" w:rsidRPr="004A0BAB" w:rsidRDefault="00A60F15" w:rsidP="00A60F15">
      <w:pPr>
        <w:pStyle w:val="ListParagraph"/>
        <w:numPr>
          <w:ilvl w:val="0"/>
          <w:numId w:val="0"/>
        </w:numPr>
        <w:ind w:left="720"/>
        <w:jc w:val="both"/>
        <w:rPr>
          <w:i/>
          <w:iCs/>
          <w:sz w:val="18"/>
          <w:szCs w:val="18"/>
        </w:rPr>
      </w:pPr>
      <w:r w:rsidRPr="004A0BAB">
        <w:rPr>
          <w:i/>
          <w:iCs/>
          <w:sz w:val="18"/>
          <w:szCs w:val="18"/>
        </w:rPr>
        <w:t xml:space="preserve">In ASHRAE meetings, we will act with honesty, fairness, courtesy, competence, inclusiveness and respect for others, which exemplify our core values of excellence, commitment, integrity, collaboration, volunteerism and diversity, and shall avoid all real or perceived conflicts of interest. Our culture is one of inclusiveness, acknowledging the inherent value and dignity of </w:t>
      </w:r>
      <w:proofErr w:type="gramStart"/>
      <w:r w:rsidRPr="004A0BAB">
        <w:rPr>
          <w:i/>
          <w:iCs/>
          <w:sz w:val="18"/>
          <w:szCs w:val="18"/>
        </w:rPr>
        <w:t>each individual</w:t>
      </w:r>
      <w:proofErr w:type="gramEnd"/>
      <w:r w:rsidRPr="004A0BAB">
        <w:rPr>
          <w:i/>
          <w:iCs/>
          <w:sz w:val="18"/>
          <w:szCs w:val="18"/>
        </w:rPr>
        <w:t>.  We celebrate diverse and inclusive communities, understanding that doing so fuels better, more creative and more thoughtful ideas, solutions and strategies for the Society and the communities our Society serves. We respect and welcome all.</w:t>
      </w:r>
    </w:p>
    <w:p w14:paraId="27AD26F7" w14:textId="6289CB5E" w:rsidR="00A60F15" w:rsidRDefault="00A60F15" w:rsidP="00A60F15">
      <w:pPr>
        <w:pStyle w:val="ListParagraph"/>
        <w:numPr>
          <w:ilvl w:val="0"/>
          <w:numId w:val="0"/>
        </w:numPr>
        <w:ind w:left="720"/>
        <w:jc w:val="both"/>
      </w:pPr>
      <w:r w:rsidRPr="004A0BAB">
        <w:rPr>
          <w:sz w:val="18"/>
          <w:szCs w:val="18"/>
        </w:rPr>
        <w:t xml:space="preserve">See full ASHRAE Code of Ethics: </w:t>
      </w:r>
      <w:hyperlink r:id="rId9" w:history="1">
        <w:r w:rsidRPr="004A0BAB">
          <w:rPr>
            <w:rStyle w:val="Hyperlink"/>
            <w:sz w:val="18"/>
            <w:szCs w:val="18"/>
          </w:rPr>
          <w:t>https://www.ashrae.org/about-ashrae/ashrae-code-of-ethics</w:t>
        </w:r>
      </w:hyperlink>
    </w:p>
    <w:p w14:paraId="58598D06" w14:textId="4CBA7CBB" w:rsidR="00B37310" w:rsidRPr="004A0BAB" w:rsidRDefault="00B37310" w:rsidP="00A60F15">
      <w:pPr>
        <w:pStyle w:val="ListParagraph"/>
        <w:numPr>
          <w:ilvl w:val="0"/>
          <w:numId w:val="0"/>
        </w:numPr>
        <w:ind w:left="720"/>
        <w:jc w:val="both"/>
        <w:rPr>
          <w:sz w:val="18"/>
          <w:szCs w:val="18"/>
        </w:rPr>
      </w:pPr>
    </w:p>
    <w:p w14:paraId="3814CD6A" w14:textId="294FDF7C" w:rsidR="00EF54ED" w:rsidRDefault="00912D12" w:rsidP="00B37310">
      <w:pPr>
        <w:pStyle w:val="ListParagraph"/>
        <w:numPr>
          <w:ilvl w:val="0"/>
          <w:numId w:val="15"/>
        </w:numPr>
        <w:rPr>
          <w:b/>
          <w:bCs/>
          <w:sz w:val="18"/>
          <w:szCs w:val="18"/>
        </w:rPr>
      </w:pPr>
      <w:r w:rsidRPr="00B47CAC">
        <w:rPr>
          <w:noProof/>
        </w:rPr>
        <w:drawing>
          <wp:anchor distT="0" distB="0" distL="114300" distR="114300" simplePos="0" relativeHeight="251658240" behindDoc="0" locked="0" layoutInCell="1" allowOverlap="1" wp14:anchorId="55D017F4" wp14:editId="1988A2F5">
            <wp:simplePos x="0" y="0"/>
            <wp:positionH relativeFrom="column">
              <wp:posOffset>418782</wp:posOffset>
            </wp:positionH>
            <wp:positionV relativeFrom="paragraph">
              <wp:posOffset>167958</wp:posOffset>
            </wp:positionV>
            <wp:extent cx="4481830" cy="1627505"/>
            <wp:effectExtent l="0" t="0" r="0" b="0"/>
            <wp:wrapSquare wrapText="bothSides"/>
            <wp:docPr id="24895295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481830" cy="1627505"/>
                    </a:xfrm>
                    <a:prstGeom prst="rect">
                      <a:avLst/>
                    </a:prstGeom>
                    <a:noFill/>
                    <a:ln>
                      <a:noFill/>
                    </a:ln>
                  </pic:spPr>
                </pic:pic>
              </a:graphicData>
            </a:graphic>
          </wp:anchor>
        </w:drawing>
      </w:r>
      <w:r w:rsidR="00EF54ED" w:rsidRPr="003F1EC4">
        <w:rPr>
          <w:b/>
          <w:bCs/>
          <w:sz w:val="18"/>
          <w:szCs w:val="18"/>
        </w:rPr>
        <w:t>Confirm Quorum:</w:t>
      </w:r>
      <w:r w:rsidR="00B47CAC" w:rsidRPr="00B47CAC">
        <w:rPr>
          <w:b/>
          <w:bCs/>
          <w:sz w:val="18"/>
          <w:szCs w:val="18"/>
        </w:rPr>
        <w:t xml:space="preserve"> </w:t>
      </w:r>
    </w:p>
    <w:p w14:paraId="1D8269D7" w14:textId="42FC0E04" w:rsidR="00AE6ADE" w:rsidRDefault="00AE6ADE" w:rsidP="008D5238">
      <w:pPr>
        <w:ind w:left="720"/>
        <w:rPr>
          <w:sz w:val="18"/>
          <w:szCs w:val="18"/>
        </w:rPr>
      </w:pPr>
    </w:p>
    <w:p w14:paraId="6BB059B1" w14:textId="77777777" w:rsidR="00912D12" w:rsidRDefault="00912D12" w:rsidP="008D5238">
      <w:pPr>
        <w:ind w:left="720"/>
        <w:rPr>
          <w:sz w:val="18"/>
          <w:szCs w:val="18"/>
        </w:rPr>
      </w:pPr>
    </w:p>
    <w:p w14:paraId="787464AE" w14:textId="77777777" w:rsidR="00912D12" w:rsidRDefault="00912D12" w:rsidP="008D5238">
      <w:pPr>
        <w:ind w:left="720"/>
        <w:rPr>
          <w:sz w:val="18"/>
          <w:szCs w:val="18"/>
        </w:rPr>
      </w:pPr>
    </w:p>
    <w:p w14:paraId="63E6AD5A" w14:textId="77777777" w:rsidR="00912D12" w:rsidRDefault="00912D12" w:rsidP="008D5238">
      <w:pPr>
        <w:ind w:left="720"/>
        <w:rPr>
          <w:sz w:val="18"/>
          <w:szCs w:val="18"/>
        </w:rPr>
      </w:pPr>
    </w:p>
    <w:p w14:paraId="2FB770A3" w14:textId="77777777" w:rsidR="00912D12" w:rsidRDefault="00912D12" w:rsidP="008D5238">
      <w:pPr>
        <w:ind w:left="720"/>
        <w:rPr>
          <w:sz w:val="18"/>
          <w:szCs w:val="18"/>
        </w:rPr>
      </w:pPr>
    </w:p>
    <w:p w14:paraId="743C8CDE" w14:textId="77777777" w:rsidR="00912D12" w:rsidRDefault="00912D12" w:rsidP="008D5238">
      <w:pPr>
        <w:ind w:left="720"/>
        <w:rPr>
          <w:sz w:val="18"/>
          <w:szCs w:val="18"/>
        </w:rPr>
      </w:pPr>
    </w:p>
    <w:p w14:paraId="4361C3DF" w14:textId="77777777" w:rsidR="00912D12" w:rsidRDefault="00912D12" w:rsidP="008D5238">
      <w:pPr>
        <w:ind w:left="720"/>
        <w:rPr>
          <w:sz w:val="18"/>
          <w:szCs w:val="18"/>
        </w:rPr>
      </w:pPr>
    </w:p>
    <w:p w14:paraId="6B0F68E4" w14:textId="77777777" w:rsidR="00912D12" w:rsidRDefault="00912D12" w:rsidP="008D5238">
      <w:pPr>
        <w:ind w:left="720"/>
        <w:rPr>
          <w:sz w:val="18"/>
          <w:szCs w:val="18"/>
        </w:rPr>
      </w:pPr>
    </w:p>
    <w:p w14:paraId="7FAD4B85" w14:textId="77777777" w:rsidR="00912D12" w:rsidRDefault="00912D12" w:rsidP="008D5238">
      <w:pPr>
        <w:ind w:left="720"/>
        <w:rPr>
          <w:sz w:val="18"/>
          <w:szCs w:val="18"/>
        </w:rPr>
      </w:pPr>
    </w:p>
    <w:p w14:paraId="7B19D8D2" w14:textId="77777777" w:rsidR="00912D12" w:rsidRDefault="00912D12" w:rsidP="008D5238">
      <w:pPr>
        <w:ind w:left="720"/>
        <w:rPr>
          <w:sz w:val="18"/>
          <w:szCs w:val="18"/>
        </w:rPr>
      </w:pPr>
    </w:p>
    <w:p w14:paraId="75F41973" w14:textId="77777777" w:rsidR="00912D12" w:rsidRDefault="00912D12" w:rsidP="008D5238">
      <w:pPr>
        <w:ind w:left="720"/>
        <w:rPr>
          <w:sz w:val="18"/>
          <w:szCs w:val="18"/>
        </w:rPr>
      </w:pPr>
    </w:p>
    <w:p w14:paraId="5E8F0B86" w14:textId="77777777" w:rsidR="00912D12" w:rsidRDefault="00912D12" w:rsidP="008D5238">
      <w:pPr>
        <w:ind w:left="720"/>
        <w:rPr>
          <w:sz w:val="18"/>
          <w:szCs w:val="18"/>
        </w:rPr>
      </w:pPr>
    </w:p>
    <w:p w14:paraId="67D4193F" w14:textId="77777777" w:rsidR="00912D12" w:rsidRDefault="00912D12" w:rsidP="008D5238">
      <w:pPr>
        <w:ind w:left="720"/>
        <w:rPr>
          <w:sz w:val="18"/>
          <w:szCs w:val="18"/>
        </w:rPr>
      </w:pPr>
    </w:p>
    <w:p w14:paraId="69353FB9" w14:textId="77777777" w:rsidR="00912D12" w:rsidRPr="00AE6ADE" w:rsidRDefault="00912D12" w:rsidP="008D5238">
      <w:pPr>
        <w:ind w:left="720"/>
        <w:rPr>
          <w:sz w:val="18"/>
          <w:szCs w:val="18"/>
        </w:rPr>
      </w:pPr>
    </w:p>
    <w:p w14:paraId="735B1050" w14:textId="538889A1" w:rsidR="005B4F1D" w:rsidRPr="003F1EC4" w:rsidRDefault="005B4F1D" w:rsidP="00B37310">
      <w:pPr>
        <w:pStyle w:val="ListParagraph"/>
        <w:numPr>
          <w:ilvl w:val="0"/>
          <w:numId w:val="15"/>
        </w:numPr>
        <w:rPr>
          <w:b/>
          <w:bCs/>
          <w:sz w:val="18"/>
          <w:szCs w:val="18"/>
        </w:rPr>
      </w:pPr>
      <w:r w:rsidRPr="003F1EC4">
        <w:rPr>
          <w:b/>
          <w:bCs/>
          <w:sz w:val="18"/>
          <w:szCs w:val="18"/>
        </w:rPr>
        <w:t>Approve Minutes</w:t>
      </w:r>
      <w:r w:rsidR="004C6A14" w:rsidRPr="003F1EC4">
        <w:rPr>
          <w:b/>
          <w:bCs/>
          <w:sz w:val="18"/>
          <w:szCs w:val="18"/>
        </w:rPr>
        <w:t>:</w:t>
      </w:r>
      <w:r w:rsidRPr="003F1EC4">
        <w:rPr>
          <w:b/>
          <w:bCs/>
          <w:sz w:val="18"/>
          <w:szCs w:val="18"/>
        </w:rPr>
        <w:t xml:space="preserve"> </w:t>
      </w:r>
      <w:r w:rsidR="004C6A14" w:rsidRPr="003F1EC4">
        <w:rPr>
          <w:b/>
          <w:bCs/>
          <w:sz w:val="18"/>
          <w:szCs w:val="18"/>
        </w:rPr>
        <w:t xml:space="preserve"> </w:t>
      </w:r>
    </w:p>
    <w:p w14:paraId="465F0258" w14:textId="753536D1" w:rsidR="004C6A14" w:rsidRPr="00D83DF4" w:rsidRDefault="001954A2" w:rsidP="003517EF">
      <w:pPr>
        <w:pStyle w:val="ListParagraph"/>
        <w:numPr>
          <w:ilvl w:val="1"/>
          <w:numId w:val="15"/>
        </w:numPr>
        <w:rPr>
          <w:sz w:val="18"/>
          <w:szCs w:val="18"/>
        </w:rPr>
      </w:pPr>
      <w:r>
        <w:rPr>
          <w:sz w:val="18"/>
          <w:szCs w:val="18"/>
        </w:rPr>
        <w:t xml:space="preserve">Winter </w:t>
      </w:r>
      <w:r w:rsidR="004C6A14">
        <w:rPr>
          <w:sz w:val="18"/>
          <w:szCs w:val="18"/>
        </w:rPr>
        <w:t>202</w:t>
      </w:r>
      <w:r>
        <w:rPr>
          <w:sz w:val="18"/>
          <w:szCs w:val="18"/>
        </w:rPr>
        <w:t>6</w:t>
      </w:r>
      <w:r w:rsidR="004C6A14">
        <w:rPr>
          <w:sz w:val="18"/>
          <w:szCs w:val="18"/>
        </w:rPr>
        <w:t xml:space="preserve"> in </w:t>
      </w:r>
      <w:r w:rsidR="003517EF">
        <w:rPr>
          <w:sz w:val="18"/>
          <w:szCs w:val="18"/>
        </w:rPr>
        <w:t>Las Vegas</w:t>
      </w:r>
    </w:p>
    <w:p w14:paraId="085B553D" w14:textId="528D432F" w:rsidR="00B37310" w:rsidRPr="007538A6" w:rsidRDefault="00B37310" w:rsidP="00B37310">
      <w:pPr>
        <w:pStyle w:val="ListParagraph"/>
        <w:numPr>
          <w:ilvl w:val="0"/>
          <w:numId w:val="15"/>
        </w:numPr>
        <w:rPr>
          <w:b/>
          <w:bCs/>
          <w:sz w:val="18"/>
          <w:szCs w:val="18"/>
        </w:rPr>
      </w:pPr>
      <w:r w:rsidRPr="007538A6">
        <w:rPr>
          <w:b/>
          <w:bCs/>
          <w:sz w:val="18"/>
          <w:szCs w:val="18"/>
        </w:rPr>
        <w:t>Work of the TC:</w:t>
      </w:r>
      <w:r>
        <w:rPr>
          <w:b/>
          <w:bCs/>
          <w:sz w:val="18"/>
          <w:szCs w:val="18"/>
        </w:rPr>
        <w:t xml:space="preserve"> </w:t>
      </w:r>
    </w:p>
    <w:p w14:paraId="32E1AA7A" w14:textId="2502440E" w:rsidR="00B37310" w:rsidRPr="00B03CC3" w:rsidRDefault="00D40E0D" w:rsidP="00B37310">
      <w:pPr>
        <w:pStyle w:val="ListParagraph"/>
        <w:numPr>
          <w:ilvl w:val="1"/>
          <w:numId w:val="15"/>
        </w:numPr>
        <w:rPr>
          <w:sz w:val="18"/>
          <w:szCs w:val="18"/>
          <w:u w:val="single"/>
        </w:rPr>
      </w:pPr>
      <w:r>
        <w:rPr>
          <w:sz w:val="18"/>
          <w:szCs w:val="18"/>
        </w:rPr>
        <w:t xml:space="preserve">TC 7.3 has been asked to </w:t>
      </w:r>
      <w:r w:rsidR="00361DAE">
        <w:rPr>
          <w:sz w:val="18"/>
          <w:szCs w:val="18"/>
        </w:rPr>
        <w:t>be the cognizant TC for</w:t>
      </w:r>
      <w:r w:rsidR="00B03CC3">
        <w:rPr>
          <w:sz w:val="18"/>
          <w:szCs w:val="18"/>
        </w:rPr>
        <w:t xml:space="preserve"> </w:t>
      </w:r>
      <w:r w:rsidR="00B03CC3" w:rsidRPr="00B03CC3">
        <w:rPr>
          <w:sz w:val="18"/>
          <w:szCs w:val="18"/>
          <w:u w:val="single"/>
        </w:rPr>
        <w:t>Designing for Operational Excellence: Intentional Design for Effective Operation and Maintenance</w:t>
      </w:r>
      <w:r w:rsidR="00427FD6">
        <w:rPr>
          <w:sz w:val="18"/>
          <w:szCs w:val="18"/>
        </w:rPr>
        <w:t xml:space="preserve"> – published 2022, next review 2027</w:t>
      </w:r>
    </w:p>
    <w:p w14:paraId="7D1AAE8F" w14:textId="2F9729A7" w:rsidR="00530D76" w:rsidRPr="007538A6" w:rsidRDefault="00BD4837" w:rsidP="00FF024B">
      <w:pPr>
        <w:pStyle w:val="ListParagraph"/>
        <w:numPr>
          <w:ilvl w:val="0"/>
          <w:numId w:val="15"/>
        </w:numPr>
        <w:rPr>
          <w:b/>
          <w:bCs/>
          <w:sz w:val="18"/>
          <w:szCs w:val="18"/>
        </w:rPr>
      </w:pPr>
      <w:r>
        <w:rPr>
          <w:b/>
          <w:bCs/>
          <w:sz w:val="18"/>
          <w:szCs w:val="18"/>
        </w:rPr>
        <w:t>Su</w:t>
      </w:r>
      <w:r w:rsidR="008B51A1">
        <w:rPr>
          <w:b/>
          <w:bCs/>
          <w:sz w:val="18"/>
          <w:szCs w:val="18"/>
        </w:rPr>
        <w:t>bcommittee reports</w:t>
      </w:r>
      <w:r w:rsidR="00FF024B" w:rsidRPr="007538A6">
        <w:rPr>
          <w:b/>
          <w:bCs/>
          <w:sz w:val="18"/>
          <w:szCs w:val="18"/>
        </w:rPr>
        <w:t>:</w:t>
      </w:r>
    </w:p>
    <w:p w14:paraId="1435F2B8" w14:textId="18C1ADEF" w:rsidR="00485A79" w:rsidRPr="004A0BAB" w:rsidRDefault="00485A79" w:rsidP="007C1391">
      <w:pPr>
        <w:pStyle w:val="ListParagraph"/>
        <w:numPr>
          <w:ilvl w:val="1"/>
          <w:numId w:val="15"/>
        </w:numPr>
        <w:rPr>
          <w:sz w:val="18"/>
          <w:szCs w:val="18"/>
        </w:rPr>
      </w:pPr>
      <w:r w:rsidRPr="004A0BAB">
        <w:rPr>
          <w:sz w:val="18"/>
          <w:szCs w:val="18"/>
        </w:rPr>
        <w:t>Standards</w:t>
      </w:r>
      <w:r w:rsidR="007C1391">
        <w:rPr>
          <w:sz w:val="18"/>
          <w:szCs w:val="18"/>
        </w:rPr>
        <w:t xml:space="preserve"> </w:t>
      </w:r>
      <w:r w:rsidR="00B37310">
        <w:rPr>
          <w:sz w:val="18"/>
          <w:szCs w:val="18"/>
        </w:rPr>
        <w:t>–</w:t>
      </w:r>
      <w:r w:rsidR="00F65A38">
        <w:rPr>
          <w:sz w:val="18"/>
          <w:szCs w:val="18"/>
        </w:rPr>
        <w:t xml:space="preserve"> </w:t>
      </w:r>
      <w:r w:rsidR="0021788D">
        <w:rPr>
          <w:sz w:val="18"/>
          <w:szCs w:val="18"/>
        </w:rPr>
        <w:t xml:space="preserve">Aaron </w:t>
      </w:r>
      <w:r w:rsidRPr="004A0BAB">
        <w:rPr>
          <w:sz w:val="18"/>
          <w:szCs w:val="18"/>
        </w:rPr>
        <w:t>Sorrell</w:t>
      </w:r>
      <w:r w:rsidR="00B37310">
        <w:rPr>
          <w:sz w:val="18"/>
          <w:szCs w:val="18"/>
        </w:rPr>
        <w:tab/>
        <w:t>(Standard 180 &amp; 221)</w:t>
      </w:r>
    </w:p>
    <w:p w14:paraId="7F96A6FE" w14:textId="1ADA497D" w:rsidR="005D6287" w:rsidRDefault="005D6287" w:rsidP="005D6287">
      <w:pPr>
        <w:pStyle w:val="ListParagraph"/>
        <w:numPr>
          <w:ilvl w:val="1"/>
          <w:numId w:val="15"/>
        </w:numPr>
        <w:rPr>
          <w:sz w:val="18"/>
          <w:szCs w:val="18"/>
        </w:rPr>
      </w:pPr>
      <w:r w:rsidRPr="00F34922">
        <w:rPr>
          <w:sz w:val="18"/>
          <w:szCs w:val="18"/>
        </w:rPr>
        <w:t xml:space="preserve">Guideline </w:t>
      </w:r>
      <w:r w:rsidR="009843B8">
        <w:rPr>
          <w:sz w:val="18"/>
          <w:szCs w:val="18"/>
        </w:rPr>
        <w:t xml:space="preserve">4 - Colin </w:t>
      </w:r>
      <w:r w:rsidR="00873D92">
        <w:rPr>
          <w:sz w:val="18"/>
          <w:szCs w:val="18"/>
        </w:rPr>
        <w:t>Ross …</w:t>
      </w:r>
      <w:r>
        <w:rPr>
          <w:sz w:val="18"/>
          <w:szCs w:val="18"/>
        </w:rPr>
        <w:t xml:space="preserve"> Items have been posted on Basecamp. </w:t>
      </w:r>
      <w:r w:rsidRPr="00F34922">
        <w:rPr>
          <w:sz w:val="18"/>
          <w:szCs w:val="18"/>
        </w:rPr>
        <w:tab/>
      </w:r>
    </w:p>
    <w:p w14:paraId="4EEABA39" w14:textId="0057AF27" w:rsidR="00F65A38" w:rsidRDefault="00F65A38" w:rsidP="00B37310">
      <w:pPr>
        <w:pStyle w:val="ListParagraph"/>
        <w:numPr>
          <w:ilvl w:val="1"/>
          <w:numId w:val="15"/>
        </w:numPr>
        <w:rPr>
          <w:color w:val="000000" w:themeColor="text1"/>
          <w:sz w:val="18"/>
          <w:szCs w:val="18"/>
        </w:rPr>
      </w:pPr>
      <w:r w:rsidRPr="00B37310">
        <w:rPr>
          <w:color w:val="000000" w:themeColor="text1"/>
          <w:sz w:val="18"/>
          <w:szCs w:val="18"/>
        </w:rPr>
        <w:t>Guideline 32</w:t>
      </w:r>
      <w:r w:rsidR="00EA3C9E" w:rsidRPr="00B37310">
        <w:rPr>
          <w:color w:val="000000" w:themeColor="text1"/>
          <w:sz w:val="18"/>
          <w:szCs w:val="18"/>
        </w:rPr>
        <w:t xml:space="preserve"> </w:t>
      </w:r>
      <w:r w:rsidR="008F2140">
        <w:rPr>
          <w:color w:val="000000" w:themeColor="text1"/>
          <w:sz w:val="18"/>
          <w:szCs w:val="18"/>
        </w:rPr>
        <w:t>–</w:t>
      </w:r>
      <w:r w:rsidR="00EA3C9E" w:rsidRPr="00B37310">
        <w:rPr>
          <w:color w:val="000000" w:themeColor="text1"/>
          <w:sz w:val="18"/>
          <w:szCs w:val="18"/>
        </w:rPr>
        <w:t xml:space="preserve"> </w:t>
      </w:r>
      <w:r w:rsidR="001719A6">
        <w:rPr>
          <w:color w:val="000000" w:themeColor="text1"/>
          <w:sz w:val="18"/>
          <w:szCs w:val="18"/>
        </w:rPr>
        <w:t xml:space="preserve">Jeff </w:t>
      </w:r>
      <w:r w:rsidR="00EA3C9E" w:rsidRPr="00B37310">
        <w:rPr>
          <w:color w:val="000000" w:themeColor="text1"/>
          <w:sz w:val="18"/>
          <w:szCs w:val="18"/>
        </w:rPr>
        <w:t>Gatlin</w:t>
      </w:r>
    </w:p>
    <w:p w14:paraId="69AC3184" w14:textId="77777777" w:rsidR="00CA75CC" w:rsidRDefault="008F2140" w:rsidP="00CA75CC">
      <w:pPr>
        <w:pStyle w:val="ListParagraph"/>
        <w:numPr>
          <w:ilvl w:val="1"/>
          <w:numId w:val="15"/>
        </w:numPr>
        <w:rPr>
          <w:sz w:val="18"/>
          <w:szCs w:val="18"/>
        </w:rPr>
      </w:pPr>
      <w:r w:rsidRPr="00794913">
        <w:rPr>
          <w:sz w:val="18"/>
          <w:szCs w:val="18"/>
        </w:rPr>
        <w:t xml:space="preserve">Handbook </w:t>
      </w:r>
      <w:r w:rsidR="007C5FA7" w:rsidRPr="00794913">
        <w:rPr>
          <w:sz w:val="18"/>
          <w:szCs w:val="18"/>
        </w:rPr>
        <w:t>–</w:t>
      </w:r>
      <w:r w:rsidRPr="00794913">
        <w:rPr>
          <w:sz w:val="18"/>
          <w:szCs w:val="18"/>
        </w:rPr>
        <w:t xml:space="preserve"> </w:t>
      </w:r>
      <w:r w:rsidR="0021788D">
        <w:rPr>
          <w:sz w:val="18"/>
          <w:szCs w:val="18"/>
        </w:rPr>
        <w:t xml:space="preserve">Josh </w:t>
      </w:r>
      <w:r w:rsidRPr="00794913">
        <w:rPr>
          <w:sz w:val="18"/>
          <w:szCs w:val="18"/>
        </w:rPr>
        <w:t>Gemmell</w:t>
      </w:r>
      <w:r w:rsidR="007C5FA7" w:rsidRPr="00794913">
        <w:rPr>
          <w:sz w:val="18"/>
          <w:szCs w:val="18"/>
        </w:rPr>
        <w:t xml:space="preserve"> </w:t>
      </w:r>
    </w:p>
    <w:p w14:paraId="6BC8316D" w14:textId="77777777" w:rsidR="00CA75CC" w:rsidRPr="00AE26F0" w:rsidRDefault="00CA75CC" w:rsidP="00CA75CC">
      <w:pPr>
        <w:pStyle w:val="ListParagraph"/>
        <w:numPr>
          <w:ilvl w:val="1"/>
          <w:numId w:val="15"/>
        </w:numPr>
        <w:rPr>
          <w:sz w:val="18"/>
          <w:szCs w:val="18"/>
        </w:rPr>
      </w:pPr>
      <w:r w:rsidRPr="00AE26F0">
        <w:rPr>
          <w:sz w:val="18"/>
          <w:szCs w:val="18"/>
        </w:rPr>
        <w:t>Research – Josh</w:t>
      </w:r>
      <w:r>
        <w:rPr>
          <w:sz w:val="18"/>
          <w:szCs w:val="18"/>
        </w:rPr>
        <w:t xml:space="preserve"> Gemmell</w:t>
      </w:r>
      <w:r w:rsidRPr="00AE26F0">
        <w:rPr>
          <w:sz w:val="18"/>
          <w:szCs w:val="18"/>
        </w:rPr>
        <w:t xml:space="preserve"> update on the SP1977 research project</w:t>
      </w:r>
      <w:r>
        <w:rPr>
          <w:sz w:val="18"/>
          <w:szCs w:val="18"/>
        </w:rPr>
        <w:t xml:space="preserve">.  </w:t>
      </w:r>
      <w:r w:rsidRPr="00AE26F0">
        <w:rPr>
          <w:sz w:val="18"/>
          <w:szCs w:val="18"/>
        </w:rPr>
        <w:t xml:space="preserve">Don Gariepy </w:t>
      </w:r>
      <w:r>
        <w:rPr>
          <w:sz w:val="18"/>
          <w:szCs w:val="18"/>
        </w:rPr>
        <w:t xml:space="preserve">will be the new </w:t>
      </w:r>
      <w:r w:rsidRPr="00AE26F0">
        <w:rPr>
          <w:sz w:val="18"/>
          <w:szCs w:val="18"/>
        </w:rPr>
        <w:t>subcommittee Chair</w:t>
      </w:r>
      <w:r>
        <w:rPr>
          <w:sz w:val="18"/>
          <w:szCs w:val="18"/>
        </w:rPr>
        <w:t xml:space="preserve"> on July 1</w:t>
      </w:r>
      <w:r w:rsidRPr="00096453">
        <w:rPr>
          <w:sz w:val="18"/>
          <w:szCs w:val="18"/>
          <w:vertAlign w:val="superscript"/>
        </w:rPr>
        <w:t>st</w:t>
      </w:r>
      <w:r>
        <w:rPr>
          <w:sz w:val="18"/>
          <w:szCs w:val="18"/>
        </w:rPr>
        <w:t xml:space="preserve">. </w:t>
      </w:r>
    </w:p>
    <w:p w14:paraId="0DF47C95" w14:textId="45A3A8E1" w:rsidR="00CA75CC" w:rsidRDefault="00CA75CC" w:rsidP="00CA75CC">
      <w:pPr>
        <w:pStyle w:val="ListParagraph"/>
        <w:numPr>
          <w:ilvl w:val="1"/>
          <w:numId w:val="15"/>
        </w:numPr>
        <w:rPr>
          <w:sz w:val="18"/>
          <w:szCs w:val="18"/>
        </w:rPr>
      </w:pPr>
      <w:r w:rsidRPr="004A0BAB">
        <w:rPr>
          <w:sz w:val="18"/>
          <w:szCs w:val="18"/>
        </w:rPr>
        <w:t>Programs</w:t>
      </w:r>
      <w:r>
        <w:rPr>
          <w:sz w:val="18"/>
          <w:szCs w:val="18"/>
        </w:rPr>
        <w:t xml:space="preserve"> – </w:t>
      </w:r>
      <w:r w:rsidRPr="005C62E9">
        <w:rPr>
          <w:sz w:val="18"/>
          <w:szCs w:val="18"/>
        </w:rPr>
        <w:t>Sonya</w:t>
      </w:r>
      <w:r>
        <w:rPr>
          <w:sz w:val="18"/>
          <w:szCs w:val="18"/>
        </w:rPr>
        <w:t xml:space="preserve"> Pouncy</w:t>
      </w:r>
      <w:proofErr w:type="gramStart"/>
      <w:r w:rsidRPr="005C62E9">
        <w:rPr>
          <w:sz w:val="18"/>
          <w:szCs w:val="18"/>
        </w:rPr>
        <w:t xml:space="preserve"> </w:t>
      </w:r>
      <w:r>
        <w:rPr>
          <w:sz w:val="18"/>
          <w:szCs w:val="18"/>
        </w:rPr>
        <w:t xml:space="preserve">  (</w:t>
      </w:r>
      <w:proofErr w:type="gramEnd"/>
      <w:r w:rsidR="003B745D">
        <w:rPr>
          <w:sz w:val="18"/>
          <w:szCs w:val="18"/>
        </w:rPr>
        <w:t xml:space="preserve">Forum during this meeting time.  Will have report when </w:t>
      </w:r>
      <w:proofErr w:type="gramStart"/>
      <w:r w:rsidR="003B745D">
        <w:rPr>
          <w:sz w:val="18"/>
          <w:szCs w:val="18"/>
        </w:rPr>
        <w:t>able</w:t>
      </w:r>
      <w:proofErr w:type="gramEnd"/>
      <w:r w:rsidR="00741BF2">
        <w:rPr>
          <w:sz w:val="18"/>
          <w:szCs w:val="18"/>
        </w:rPr>
        <w:t xml:space="preserve"> to join.)</w:t>
      </w:r>
    </w:p>
    <w:p w14:paraId="289DEDAC" w14:textId="77777777" w:rsidR="004445A6" w:rsidRDefault="00067AD7" w:rsidP="00B33316">
      <w:pPr>
        <w:pStyle w:val="ListParagraph"/>
        <w:numPr>
          <w:ilvl w:val="2"/>
          <w:numId w:val="15"/>
        </w:numPr>
        <w:spacing w:after="0" w:line="240" w:lineRule="auto"/>
        <w:rPr>
          <w:sz w:val="18"/>
          <w:szCs w:val="18"/>
        </w:rPr>
      </w:pPr>
      <w:r w:rsidRPr="00067AD7">
        <w:rPr>
          <w:sz w:val="18"/>
          <w:szCs w:val="18"/>
        </w:rPr>
        <w:lastRenderedPageBreak/>
        <w:t>Seminar 3: Minding Your Business: Preparing for Tomorrow's Workforce Today</w:t>
      </w:r>
      <w:r>
        <w:rPr>
          <w:sz w:val="18"/>
          <w:szCs w:val="18"/>
        </w:rPr>
        <w:t xml:space="preserve"> </w:t>
      </w:r>
    </w:p>
    <w:p w14:paraId="155036C2" w14:textId="3E289DD3" w:rsidR="000C3D67" w:rsidRDefault="00B33316" w:rsidP="00B33316">
      <w:pPr>
        <w:pStyle w:val="ListParagraph"/>
        <w:numPr>
          <w:ilvl w:val="0"/>
          <w:numId w:val="0"/>
        </w:numPr>
        <w:spacing w:line="23" w:lineRule="atLeast"/>
        <w:ind w:left="2160"/>
        <w:rPr>
          <w:sz w:val="18"/>
          <w:szCs w:val="18"/>
        </w:rPr>
      </w:pPr>
      <w:r>
        <w:rPr>
          <w:sz w:val="18"/>
          <w:szCs w:val="18"/>
        </w:rPr>
        <w:t xml:space="preserve">Sunday, June </w:t>
      </w:r>
      <w:r w:rsidR="00067AD7">
        <w:rPr>
          <w:sz w:val="18"/>
          <w:szCs w:val="18"/>
        </w:rPr>
        <w:t>2</w:t>
      </w:r>
      <w:r w:rsidR="001E7826">
        <w:rPr>
          <w:sz w:val="18"/>
          <w:szCs w:val="18"/>
        </w:rPr>
        <w:t>8</w:t>
      </w:r>
      <w:r w:rsidR="001E7826" w:rsidRPr="001E7826">
        <w:rPr>
          <w:sz w:val="18"/>
          <w:szCs w:val="18"/>
          <w:vertAlign w:val="superscript"/>
        </w:rPr>
        <w:t>th</w:t>
      </w:r>
      <w:r w:rsidR="001E7826">
        <w:rPr>
          <w:sz w:val="18"/>
          <w:szCs w:val="18"/>
        </w:rPr>
        <w:t xml:space="preserve"> </w:t>
      </w:r>
      <w:r w:rsidR="00067AD7">
        <w:rPr>
          <w:sz w:val="18"/>
          <w:szCs w:val="18"/>
        </w:rPr>
        <w:t>at 8:</w:t>
      </w:r>
      <w:r w:rsidR="004445A6">
        <w:rPr>
          <w:sz w:val="18"/>
          <w:szCs w:val="18"/>
        </w:rPr>
        <w:t xml:space="preserve">00 </w:t>
      </w:r>
      <w:r w:rsidR="00067AD7">
        <w:rPr>
          <w:sz w:val="18"/>
          <w:szCs w:val="18"/>
        </w:rPr>
        <w:t>am</w:t>
      </w:r>
    </w:p>
    <w:p w14:paraId="4267C460" w14:textId="0B2299AE" w:rsidR="004445A6" w:rsidRDefault="004445A6" w:rsidP="001E7826">
      <w:pPr>
        <w:pStyle w:val="ListParagraph"/>
        <w:numPr>
          <w:ilvl w:val="2"/>
          <w:numId w:val="15"/>
        </w:numPr>
        <w:spacing w:after="0" w:line="240" w:lineRule="auto"/>
        <w:rPr>
          <w:sz w:val="18"/>
          <w:szCs w:val="18"/>
        </w:rPr>
      </w:pPr>
      <w:r w:rsidRPr="004445A6">
        <w:rPr>
          <w:sz w:val="18"/>
          <w:szCs w:val="18"/>
        </w:rPr>
        <w:t>Forum 2: The Inside Story: An ASHRAE “Open Mic” Competition of Entertaining Lessons Learned in Commissioning, Operating, or Maintaining Building Systems</w:t>
      </w:r>
    </w:p>
    <w:p w14:paraId="2A76AD6C" w14:textId="4847272B" w:rsidR="00B33316" w:rsidRDefault="001E7826" w:rsidP="001E7826">
      <w:pPr>
        <w:pStyle w:val="ListParagraph"/>
        <w:numPr>
          <w:ilvl w:val="0"/>
          <w:numId w:val="0"/>
        </w:numPr>
        <w:spacing w:after="0" w:line="240" w:lineRule="auto"/>
        <w:ind w:left="2160"/>
        <w:rPr>
          <w:sz w:val="18"/>
          <w:szCs w:val="18"/>
        </w:rPr>
      </w:pPr>
      <w:r>
        <w:rPr>
          <w:sz w:val="18"/>
          <w:szCs w:val="18"/>
        </w:rPr>
        <w:t>Tuesday, June 3</w:t>
      </w:r>
      <w:r w:rsidR="00D479C8">
        <w:rPr>
          <w:sz w:val="18"/>
          <w:szCs w:val="18"/>
        </w:rPr>
        <w:t>0</w:t>
      </w:r>
      <w:r w:rsidR="00D479C8" w:rsidRPr="00D479C8">
        <w:rPr>
          <w:sz w:val="18"/>
          <w:szCs w:val="18"/>
          <w:vertAlign w:val="superscript"/>
        </w:rPr>
        <w:t>th</w:t>
      </w:r>
      <w:r w:rsidR="00D479C8">
        <w:rPr>
          <w:sz w:val="18"/>
          <w:szCs w:val="18"/>
        </w:rPr>
        <w:t xml:space="preserve"> </w:t>
      </w:r>
      <w:r>
        <w:rPr>
          <w:sz w:val="18"/>
          <w:szCs w:val="18"/>
        </w:rPr>
        <w:t>at 3:15 pm</w:t>
      </w:r>
    </w:p>
    <w:p w14:paraId="0F05CE0F" w14:textId="77777777" w:rsidR="001E7826" w:rsidRDefault="001E7826" w:rsidP="001E7826">
      <w:pPr>
        <w:pStyle w:val="ListParagraph"/>
        <w:numPr>
          <w:ilvl w:val="0"/>
          <w:numId w:val="0"/>
        </w:numPr>
        <w:spacing w:after="0" w:line="240" w:lineRule="auto"/>
        <w:ind w:left="2160"/>
        <w:rPr>
          <w:sz w:val="18"/>
          <w:szCs w:val="18"/>
        </w:rPr>
      </w:pPr>
    </w:p>
    <w:p w14:paraId="68A09D18" w14:textId="0B9AA622" w:rsidR="008F2140" w:rsidRPr="00A12D3D" w:rsidRDefault="008F2140" w:rsidP="00026DBE">
      <w:pPr>
        <w:pStyle w:val="ListParagraph"/>
        <w:numPr>
          <w:ilvl w:val="0"/>
          <w:numId w:val="15"/>
        </w:numPr>
        <w:rPr>
          <w:sz w:val="18"/>
          <w:szCs w:val="18"/>
        </w:rPr>
      </w:pPr>
      <w:r>
        <w:rPr>
          <w:b/>
          <w:bCs/>
          <w:sz w:val="18"/>
          <w:szCs w:val="18"/>
        </w:rPr>
        <w:t>Old Business:</w:t>
      </w:r>
    </w:p>
    <w:p w14:paraId="52DFE32B" w14:textId="3BB7E337" w:rsidR="00A12D3D" w:rsidRPr="00825796" w:rsidRDefault="00A12D3D" w:rsidP="00825796">
      <w:pPr>
        <w:pStyle w:val="ListParagraph"/>
        <w:numPr>
          <w:ilvl w:val="1"/>
          <w:numId w:val="15"/>
        </w:numPr>
        <w:spacing w:after="200"/>
        <w:rPr>
          <w:sz w:val="18"/>
          <w:szCs w:val="18"/>
        </w:rPr>
      </w:pPr>
      <w:r w:rsidRPr="00996B8C">
        <w:rPr>
          <w:sz w:val="18"/>
          <w:szCs w:val="18"/>
        </w:rPr>
        <w:t xml:space="preserve">PowerPoint slide deck explaining TC 7.3's purpose and activities </w:t>
      </w:r>
      <w:r w:rsidR="008D363D">
        <w:rPr>
          <w:sz w:val="18"/>
          <w:szCs w:val="18"/>
        </w:rPr>
        <w:t xml:space="preserve">that can be </w:t>
      </w:r>
      <w:r w:rsidRPr="00996B8C">
        <w:rPr>
          <w:sz w:val="18"/>
          <w:szCs w:val="18"/>
        </w:rPr>
        <w:t>distribute</w:t>
      </w:r>
      <w:r w:rsidR="008D363D">
        <w:rPr>
          <w:sz w:val="18"/>
          <w:szCs w:val="18"/>
        </w:rPr>
        <w:t>d</w:t>
      </w:r>
      <w:r w:rsidRPr="00996B8C">
        <w:rPr>
          <w:sz w:val="18"/>
          <w:szCs w:val="18"/>
        </w:rPr>
        <w:t xml:space="preserve"> to ASHRAE chapters to promote participation.</w:t>
      </w:r>
    </w:p>
    <w:p w14:paraId="5F720C21" w14:textId="3A79AAF7" w:rsidR="00716FB1" w:rsidRDefault="00E46F51" w:rsidP="00026DBE">
      <w:pPr>
        <w:pStyle w:val="ListParagraph"/>
        <w:numPr>
          <w:ilvl w:val="0"/>
          <w:numId w:val="15"/>
        </w:numPr>
        <w:rPr>
          <w:b/>
          <w:bCs/>
          <w:sz w:val="18"/>
          <w:szCs w:val="18"/>
        </w:rPr>
      </w:pPr>
      <w:r w:rsidRPr="00F144EB">
        <w:rPr>
          <w:b/>
          <w:bCs/>
          <w:sz w:val="18"/>
          <w:szCs w:val="18"/>
        </w:rPr>
        <w:t>New Business</w:t>
      </w:r>
      <w:r w:rsidR="00195FAD">
        <w:rPr>
          <w:b/>
          <w:bCs/>
          <w:sz w:val="18"/>
          <w:szCs w:val="18"/>
        </w:rPr>
        <w:t>:</w:t>
      </w:r>
    </w:p>
    <w:p w14:paraId="1C72CA6A" w14:textId="6DE2F2C3" w:rsidR="00F34922" w:rsidRDefault="00500004" w:rsidP="00F34922">
      <w:pPr>
        <w:pStyle w:val="ListParagraph"/>
        <w:numPr>
          <w:ilvl w:val="1"/>
          <w:numId w:val="15"/>
        </w:numPr>
        <w:rPr>
          <w:sz w:val="18"/>
          <w:szCs w:val="18"/>
        </w:rPr>
      </w:pPr>
      <w:r>
        <w:rPr>
          <w:sz w:val="18"/>
          <w:szCs w:val="18"/>
        </w:rPr>
        <w:t>Re</w:t>
      </w:r>
      <w:r w:rsidR="00350F96">
        <w:rPr>
          <w:sz w:val="18"/>
          <w:szCs w:val="18"/>
        </w:rPr>
        <w:t>view</w:t>
      </w:r>
      <w:r w:rsidR="004A7BFC">
        <w:rPr>
          <w:sz w:val="18"/>
          <w:szCs w:val="18"/>
        </w:rPr>
        <w:t xml:space="preserve"> participant</w:t>
      </w:r>
      <w:r w:rsidR="00350F96">
        <w:rPr>
          <w:sz w:val="18"/>
          <w:szCs w:val="18"/>
        </w:rPr>
        <w:t xml:space="preserve"> insight from </w:t>
      </w:r>
      <w:r w:rsidR="00B64925">
        <w:rPr>
          <w:sz w:val="18"/>
          <w:szCs w:val="18"/>
        </w:rPr>
        <w:t>“</w:t>
      </w:r>
      <w:r w:rsidR="004C3EE4" w:rsidRPr="004C3EE4">
        <w:rPr>
          <w:sz w:val="18"/>
          <w:szCs w:val="18"/>
        </w:rPr>
        <w:t>Bridging the Gap: Deferred Maintenance and Carbon Goals Meet Reality</w:t>
      </w:r>
      <w:r w:rsidR="00241C7A">
        <w:rPr>
          <w:sz w:val="18"/>
          <w:szCs w:val="18"/>
        </w:rPr>
        <w:t xml:space="preserve">” </w:t>
      </w:r>
      <w:r w:rsidR="004A7BFC">
        <w:rPr>
          <w:sz w:val="18"/>
          <w:szCs w:val="18"/>
        </w:rPr>
        <w:t xml:space="preserve">Winter Conference Forum. Can TC 7.3 respond to </w:t>
      </w:r>
      <w:r w:rsidR="00B64925">
        <w:rPr>
          <w:sz w:val="18"/>
          <w:szCs w:val="18"/>
        </w:rPr>
        <w:t>the topics or recommendations from the Forum?</w:t>
      </w:r>
      <w:r w:rsidR="00241C7A">
        <w:rPr>
          <w:sz w:val="18"/>
          <w:szCs w:val="18"/>
        </w:rPr>
        <w:t xml:space="preserve">  Article </w:t>
      </w:r>
      <w:r w:rsidR="00DD5FEC">
        <w:rPr>
          <w:sz w:val="18"/>
          <w:szCs w:val="18"/>
        </w:rPr>
        <w:t>rep</w:t>
      </w:r>
      <w:r w:rsidR="00A77B02">
        <w:rPr>
          <w:sz w:val="18"/>
          <w:szCs w:val="18"/>
        </w:rPr>
        <w:t>rinted on next pages.</w:t>
      </w:r>
    </w:p>
    <w:p w14:paraId="6BB26DB1" w14:textId="77777777" w:rsidR="0040752E" w:rsidRPr="00120773" w:rsidRDefault="0040752E" w:rsidP="00120773">
      <w:pPr>
        <w:rPr>
          <w:sz w:val="18"/>
          <w:szCs w:val="18"/>
        </w:rPr>
      </w:pPr>
    </w:p>
    <w:p w14:paraId="11C44ABE" w14:textId="1FA691A7" w:rsidR="00716FB1" w:rsidRPr="00443605" w:rsidRDefault="00943316" w:rsidP="00026DBE">
      <w:pPr>
        <w:pStyle w:val="ListParagraph"/>
        <w:numPr>
          <w:ilvl w:val="0"/>
          <w:numId w:val="15"/>
        </w:numPr>
        <w:rPr>
          <w:b/>
          <w:bCs/>
          <w:sz w:val="18"/>
          <w:szCs w:val="18"/>
        </w:rPr>
      </w:pPr>
      <w:r w:rsidRPr="00443605">
        <w:rPr>
          <w:b/>
          <w:bCs/>
          <w:sz w:val="18"/>
          <w:szCs w:val="18"/>
        </w:rPr>
        <w:t>Reminders:</w:t>
      </w:r>
    </w:p>
    <w:p w14:paraId="4CED4C5B" w14:textId="448E5B32" w:rsidR="00C96314" w:rsidRDefault="00C96314" w:rsidP="00C96314">
      <w:pPr>
        <w:pStyle w:val="ListParagraph"/>
        <w:numPr>
          <w:ilvl w:val="1"/>
          <w:numId w:val="15"/>
        </w:numPr>
        <w:rPr>
          <w:sz w:val="18"/>
          <w:szCs w:val="18"/>
        </w:rPr>
      </w:pPr>
      <w:r>
        <w:rPr>
          <w:sz w:val="18"/>
          <w:szCs w:val="18"/>
        </w:rPr>
        <w:t xml:space="preserve">Future Full TC &amp; </w:t>
      </w:r>
      <w:r w:rsidR="00943316" w:rsidRPr="00443605">
        <w:rPr>
          <w:sz w:val="18"/>
          <w:szCs w:val="18"/>
        </w:rPr>
        <w:t xml:space="preserve">Subcommittee </w:t>
      </w:r>
      <w:r w:rsidR="008D7C06">
        <w:rPr>
          <w:sz w:val="18"/>
          <w:szCs w:val="18"/>
        </w:rPr>
        <w:t xml:space="preserve">interim </w:t>
      </w:r>
      <w:r w:rsidR="00010BA8" w:rsidRPr="00443605">
        <w:rPr>
          <w:sz w:val="18"/>
          <w:szCs w:val="18"/>
        </w:rPr>
        <w:t>m</w:t>
      </w:r>
      <w:r w:rsidR="00943316" w:rsidRPr="00443605">
        <w:rPr>
          <w:sz w:val="18"/>
          <w:szCs w:val="18"/>
        </w:rPr>
        <w:t>eeting</w:t>
      </w:r>
      <w:r w:rsidR="00996B8C">
        <w:rPr>
          <w:sz w:val="18"/>
          <w:szCs w:val="18"/>
        </w:rPr>
        <w:t xml:space="preserve">s will be </w:t>
      </w:r>
      <w:proofErr w:type="gramStart"/>
      <w:r w:rsidR="00996B8C">
        <w:rPr>
          <w:sz w:val="18"/>
          <w:szCs w:val="18"/>
        </w:rPr>
        <w:t>virtual and</w:t>
      </w:r>
      <w:proofErr w:type="gramEnd"/>
      <w:r w:rsidR="00996B8C">
        <w:rPr>
          <w:sz w:val="18"/>
          <w:szCs w:val="18"/>
        </w:rPr>
        <w:t xml:space="preserve"> before the </w:t>
      </w:r>
      <w:r w:rsidR="008D7C06">
        <w:rPr>
          <w:sz w:val="18"/>
          <w:szCs w:val="18"/>
        </w:rPr>
        <w:t>winter</w:t>
      </w:r>
      <w:r w:rsidR="00996B8C">
        <w:rPr>
          <w:sz w:val="18"/>
          <w:szCs w:val="18"/>
        </w:rPr>
        <w:t xml:space="preserve"> meeting in </w:t>
      </w:r>
      <w:r w:rsidR="008D7C06">
        <w:rPr>
          <w:sz w:val="18"/>
          <w:szCs w:val="18"/>
        </w:rPr>
        <w:t>Chicago</w:t>
      </w:r>
      <w:r w:rsidR="00D0480B">
        <w:rPr>
          <w:sz w:val="18"/>
          <w:szCs w:val="18"/>
        </w:rPr>
        <w:t>.</w:t>
      </w:r>
    </w:p>
    <w:p w14:paraId="79C99F1E" w14:textId="77777777" w:rsidR="00C96314" w:rsidRPr="00120773" w:rsidRDefault="00C96314" w:rsidP="00120773">
      <w:pPr>
        <w:rPr>
          <w:sz w:val="18"/>
          <w:szCs w:val="18"/>
        </w:rPr>
      </w:pPr>
    </w:p>
    <w:p w14:paraId="1F10F8E7" w14:textId="6CBDD3AE" w:rsidR="00A60F15" w:rsidRDefault="00A60F15" w:rsidP="00026DBE">
      <w:pPr>
        <w:pStyle w:val="ListParagraph"/>
        <w:numPr>
          <w:ilvl w:val="0"/>
          <w:numId w:val="15"/>
        </w:numPr>
        <w:rPr>
          <w:b/>
          <w:bCs/>
          <w:sz w:val="18"/>
          <w:szCs w:val="18"/>
        </w:rPr>
      </w:pPr>
      <w:r w:rsidRPr="00443605">
        <w:rPr>
          <w:b/>
          <w:bCs/>
          <w:sz w:val="18"/>
          <w:szCs w:val="18"/>
        </w:rPr>
        <w:t>Adjourn</w:t>
      </w:r>
    </w:p>
    <w:p w14:paraId="3661B3EE" w14:textId="77777777" w:rsidR="00440ED1" w:rsidRDefault="00440ED1" w:rsidP="00440ED1">
      <w:pPr>
        <w:rPr>
          <w:b/>
          <w:bCs/>
          <w:sz w:val="18"/>
          <w:szCs w:val="18"/>
        </w:rPr>
      </w:pPr>
    </w:p>
    <w:p w14:paraId="500FB673" w14:textId="77777777" w:rsidR="00440ED1" w:rsidRDefault="00440ED1" w:rsidP="00440ED1">
      <w:pPr>
        <w:rPr>
          <w:b/>
          <w:bCs/>
          <w:sz w:val="18"/>
          <w:szCs w:val="18"/>
        </w:rPr>
      </w:pPr>
    </w:p>
    <w:p w14:paraId="7BC1319D" w14:textId="77777777" w:rsidR="005A1878" w:rsidRDefault="00A77B02" w:rsidP="003663AD">
      <w:pPr>
        <w:rPr>
          <w:b/>
          <w:bCs/>
          <w:sz w:val="24"/>
          <w:szCs w:val="24"/>
        </w:rPr>
      </w:pPr>
      <w:r>
        <w:rPr>
          <w:b/>
          <w:bCs/>
          <w:sz w:val="24"/>
          <w:szCs w:val="24"/>
        </w:rPr>
        <w:br w:type="page"/>
      </w:r>
    </w:p>
    <w:p w14:paraId="3BBD96E0" w14:textId="77777777" w:rsidR="005A1878" w:rsidRDefault="005A1878" w:rsidP="003663AD">
      <w:pPr>
        <w:rPr>
          <w:b/>
          <w:bCs/>
          <w:sz w:val="24"/>
          <w:szCs w:val="24"/>
        </w:rPr>
      </w:pPr>
    </w:p>
    <w:p w14:paraId="29C2C544" w14:textId="31B4FFEC" w:rsidR="005A1878" w:rsidRDefault="005A1878" w:rsidP="003663AD">
      <w:pPr>
        <w:rPr>
          <w:b/>
          <w:bCs/>
          <w:sz w:val="24"/>
          <w:szCs w:val="24"/>
        </w:rPr>
      </w:pPr>
      <w:r>
        <w:rPr>
          <w:b/>
          <w:bCs/>
          <w:noProof/>
          <w:sz w:val="24"/>
          <w:szCs w:val="24"/>
          <w14:ligatures w14:val="standardContextual"/>
        </w:rPr>
        <w:drawing>
          <wp:inline distT="0" distB="0" distL="0" distR="0" wp14:anchorId="07CABD21" wp14:editId="51D745B2">
            <wp:extent cx="5972810" cy="2510790"/>
            <wp:effectExtent l="0" t="0" r="8890" b="3810"/>
            <wp:docPr id="8234892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3489267" name="Picture 823489267"/>
                    <pic:cNvPicPr/>
                  </pic:nvPicPr>
                  <pic:blipFill>
                    <a:blip r:embed="rId11"/>
                    <a:stretch>
                      <a:fillRect/>
                    </a:stretch>
                  </pic:blipFill>
                  <pic:spPr>
                    <a:xfrm>
                      <a:off x="0" y="0"/>
                      <a:ext cx="5972810" cy="2510790"/>
                    </a:xfrm>
                    <a:prstGeom prst="rect">
                      <a:avLst/>
                    </a:prstGeom>
                  </pic:spPr>
                </pic:pic>
              </a:graphicData>
            </a:graphic>
          </wp:inline>
        </w:drawing>
      </w:r>
    </w:p>
    <w:p w14:paraId="69CAE9AC" w14:textId="43B60D75" w:rsidR="005A1878" w:rsidRPr="00FA4E63" w:rsidRDefault="00FA4E63" w:rsidP="00FA4E63">
      <w:pPr>
        <w:jc w:val="center"/>
        <w:rPr>
          <w:sz w:val="12"/>
          <w:szCs w:val="12"/>
        </w:rPr>
      </w:pPr>
      <w:r w:rsidRPr="00FA4E63">
        <w:rPr>
          <w:sz w:val="12"/>
          <w:szCs w:val="12"/>
        </w:rPr>
        <w:t>Image credit: AI-generated with OpenAI; concept and prompt by Catherine Tinkler.</w:t>
      </w:r>
    </w:p>
    <w:p w14:paraId="6CACAAFD" w14:textId="77777777" w:rsidR="005A1878" w:rsidRDefault="005A1878" w:rsidP="003663AD">
      <w:pPr>
        <w:rPr>
          <w:b/>
          <w:bCs/>
          <w:sz w:val="24"/>
          <w:szCs w:val="24"/>
        </w:rPr>
      </w:pPr>
    </w:p>
    <w:p w14:paraId="2DCFECC0" w14:textId="77777777" w:rsidR="005A1878" w:rsidRDefault="005A1878" w:rsidP="003663AD">
      <w:pPr>
        <w:rPr>
          <w:b/>
          <w:bCs/>
          <w:sz w:val="24"/>
          <w:szCs w:val="24"/>
        </w:rPr>
      </w:pPr>
    </w:p>
    <w:p w14:paraId="565DFB67" w14:textId="77777777" w:rsidR="00FA4E63" w:rsidRDefault="00FA4E63" w:rsidP="003663AD">
      <w:pPr>
        <w:rPr>
          <w:b/>
          <w:bCs/>
          <w:sz w:val="24"/>
          <w:szCs w:val="24"/>
        </w:rPr>
      </w:pPr>
    </w:p>
    <w:p w14:paraId="27013919" w14:textId="3728A85E" w:rsidR="003663AD" w:rsidRDefault="003663AD" w:rsidP="003663AD">
      <w:pPr>
        <w:rPr>
          <w:rFonts w:ascii="Aptos" w:eastAsia="Aptos" w:hAnsi="Aptos" w:cs="Times New Roman"/>
          <w:b/>
          <w:bCs/>
          <w:kern w:val="2"/>
          <w:sz w:val="40"/>
          <w:szCs w:val="40"/>
          <w14:ligatures w14:val="standardContextual"/>
        </w:rPr>
      </w:pPr>
      <w:r w:rsidRPr="003663AD">
        <w:rPr>
          <w:rFonts w:ascii="Aptos" w:eastAsia="Aptos" w:hAnsi="Aptos" w:cs="Times New Roman"/>
          <w:b/>
          <w:bCs/>
          <w:kern w:val="2"/>
          <w:sz w:val="40"/>
          <w:szCs w:val="40"/>
          <w14:ligatures w14:val="standardContextual"/>
        </w:rPr>
        <w:t>Bridging the Gap: Deferred Maintenance and Carbon Goals Meet Reality</w:t>
      </w:r>
    </w:p>
    <w:p w14:paraId="4FCF08E4" w14:textId="56CC5779" w:rsidR="001359C9" w:rsidRPr="001359C9" w:rsidRDefault="001359C9" w:rsidP="003663AD">
      <w:pPr>
        <w:rPr>
          <w:rFonts w:ascii="Aptos" w:eastAsia="Aptos" w:hAnsi="Aptos" w:cs="Times New Roman"/>
          <w:kern w:val="2"/>
          <w:sz w:val="12"/>
          <w:szCs w:val="12"/>
          <w14:ligatures w14:val="standardContextual"/>
        </w:rPr>
      </w:pPr>
      <w:r w:rsidRPr="001359C9">
        <w:rPr>
          <w:rFonts w:ascii="Aptos" w:eastAsia="Aptos" w:hAnsi="Aptos" w:cs="Times New Roman"/>
          <w:kern w:val="2"/>
          <w:sz w:val="12"/>
          <w:szCs w:val="12"/>
          <w14:ligatures w14:val="standardContextual"/>
        </w:rPr>
        <w:t>By Catherine Tinkler</w:t>
      </w:r>
      <w:r w:rsidR="005A1878">
        <w:rPr>
          <w:rFonts w:ascii="Aptos" w:eastAsia="Aptos" w:hAnsi="Aptos" w:cs="Times New Roman"/>
          <w:kern w:val="2"/>
          <w:sz w:val="12"/>
          <w:szCs w:val="12"/>
          <w14:ligatures w14:val="standardContextual"/>
        </w:rPr>
        <w:t>, EBCP, PMP, LEED AP O+M</w:t>
      </w:r>
    </w:p>
    <w:p w14:paraId="7585B462" w14:textId="77777777" w:rsidR="001359C9" w:rsidRPr="001359C9" w:rsidRDefault="001359C9" w:rsidP="003663AD">
      <w:pPr>
        <w:rPr>
          <w:rFonts w:ascii="Aptos" w:eastAsia="Aptos" w:hAnsi="Aptos" w:cs="Times New Roman"/>
          <w:kern w:val="2"/>
          <w:sz w:val="12"/>
          <w:szCs w:val="12"/>
          <w14:ligatures w14:val="standardContextual"/>
        </w:rPr>
      </w:pPr>
    </w:p>
    <w:p w14:paraId="562A047F" w14:textId="77777777" w:rsidR="001359C9" w:rsidRDefault="001359C9" w:rsidP="003663AD">
      <w:pPr>
        <w:rPr>
          <w:rFonts w:ascii="Aptos" w:eastAsia="Aptos" w:hAnsi="Aptos" w:cs="Times New Roman"/>
          <w:b/>
          <w:bCs/>
          <w:kern w:val="2"/>
          <w:sz w:val="12"/>
          <w:szCs w:val="12"/>
          <w14:ligatures w14:val="standardContextual"/>
        </w:rPr>
      </w:pPr>
    </w:p>
    <w:p w14:paraId="59324896" w14:textId="77777777" w:rsidR="001359C9" w:rsidRPr="001359C9" w:rsidRDefault="001359C9" w:rsidP="003663AD">
      <w:pPr>
        <w:rPr>
          <w:rFonts w:ascii="Aptos" w:eastAsia="Aptos" w:hAnsi="Aptos" w:cs="Times New Roman"/>
          <w:b/>
          <w:bCs/>
          <w:kern w:val="2"/>
          <w:sz w:val="12"/>
          <w:szCs w:val="12"/>
          <w14:ligatures w14:val="standardContextual"/>
        </w:rPr>
      </w:pPr>
    </w:p>
    <w:p w14:paraId="74F84D3E" w14:textId="77777777" w:rsidR="003663AD" w:rsidRPr="003663AD" w:rsidRDefault="003663AD" w:rsidP="003663AD">
      <w:pPr>
        <w:spacing w:after="160" w:line="278" w:lineRule="auto"/>
        <w:rPr>
          <w:rFonts w:ascii="Aptos" w:eastAsia="Aptos" w:hAnsi="Aptos" w:cs="Times New Roman"/>
          <w:b/>
          <w:bCs/>
          <w:i/>
          <w:iCs/>
          <w:kern w:val="2"/>
          <w:sz w:val="24"/>
          <w:szCs w:val="24"/>
          <w14:ligatures w14:val="standardContextual"/>
        </w:rPr>
      </w:pPr>
      <w:r w:rsidRPr="003663AD">
        <w:rPr>
          <w:rFonts w:ascii="Aptos" w:eastAsia="Aptos" w:hAnsi="Aptos" w:cs="Times New Roman"/>
          <w:b/>
          <w:bCs/>
          <w:i/>
          <w:iCs/>
          <w:kern w:val="2"/>
          <w:sz w:val="24"/>
          <w:szCs w:val="24"/>
          <w14:ligatures w14:val="standardContextual"/>
        </w:rPr>
        <w:t>Forum Highlights from "Renewal Meets Reality"</w:t>
      </w:r>
    </w:p>
    <w:p w14:paraId="74B84991" w14:textId="77777777" w:rsidR="003663AD" w:rsidRPr="003663AD" w:rsidRDefault="003663AD" w:rsidP="003663AD">
      <w:pPr>
        <w:spacing w:after="160" w:line="278" w:lineRule="auto"/>
        <w:rPr>
          <w:rFonts w:ascii="Aptos" w:eastAsia="Aptos" w:hAnsi="Aptos" w:cs="Times New Roman"/>
          <w:kern w:val="2"/>
          <w:sz w:val="24"/>
          <w:szCs w:val="24"/>
          <w14:ligatures w14:val="standardContextual"/>
        </w:rPr>
      </w:pPr>
      <w:r w:rsidRPr="003663AD">
        <w:rPr>
          <w:rFonts w:ascii="Aptos" w:eastAsia="Aptos" w:hAnsi="Aptos" w:cs="Times New Roman"/>
          <w:kern w:val="2"/>
          <w:sz w:val="24"/>
          <w:szCs w:val="24"/>
          <w14:ligatures w14:val="standardContextual"/>
        </w:rPr>
        <w:t>At the "Renewal Meets Reality: Bridging the Gap Between Deferred Maintenance and Carbon Goals" Forum, industry professionals convened to tackle one of the most pressing challenges in building management today: navigating the intersection of deferred maintenance, financial constraints, and ambitious sustainability goals. Hosted by ASHRAE TC 7.3’s Operation, Maintenance, and Cost Management committee and co-sponsored by Educational Facilities 9.7 and the College of Fellows, the forum brought together architects, consulting engineers, building owners, and planners to share their experiences and insights.</w:t>
      </w:r>
    </w:p>
    <w:p w14:paraId="5CEB3E3A" w14:textId="77777777" w:rsidR="003663AD" w:rsidRPr="003663AD" w:rsidRDefault="003663AD" w:rsidP="003663AD">
      <w:pPr>
        <w:spacing w:after="160" w:line="278" w:lineRule="auto"/>
        <w:rPr>
          <w:rFonts w:ascii="Aptos" w:eastAsia="Aptos" w:hAnsi="Aptos" w:cs="Times New Roman"/>
          <w:kern w:val="2"/>
          <w:sz w:val="24"/>
          <w:szCs w:val="24"/>
          <w14:ligatures w14:val="standardContextual"/>
        </w:rPr>
      </w:pPr>
      <w:r w:rsidRPr="003663AD">
        <w:rPr>
          <w:rFonts w:ascii="Aptos" w:eastAsia="Aptos" w:hAnsi="Aptos" w:cs="Times New Roman"/>
          <w:kern w:val="2"/>
          <w:sz w:val="24"/>
          <w:szCs w:val="24"/>
          <w14:ligatures w14:val="standardContextual"/>
        </w:rPr>
        <w:t>The discussion revealed a nuanced and multifaceted challenge: how can existing building portfolios with mounting deferred maintenance navigate financial pressures and technical hurdles to achieve resilience, decarbonization, and energy efficiency?</w:t>
      </w:r>
    </w:p>
    <w:p w14:paraId="47BF2F54" w14:textId="77777777" w:rsidR="003663AD" w:rsidRPr="003663AD" w:rsidRDefault="003663AD" w:rsidP="003663AD">
      <w:pPr>
        <w:spacing w:after="160" w:line="278" w:lineRule="auto"/>
        <w:rPr>
          <w:rFonts w:ascii="Aptos" w:eastAsia="Aptos" w:hAnsi="Aptos" w:cs="Times New Roman"/>
          <w:b/>
          <w:bCs/>
          <w:i/>
          <w:iCs/>
          <w:kern w:val="2"/>
          <w:sz w:val="24"/>
          <w:szCs w:val="24"/>
          <w14:ligatures w14:val="standardContextual"/>
        </w:rPr>
      </w:pPr>
      <w:r w:rsidRPr="003663AD">
        <w:rPr>
          <w:rFonts w:ascii="Aptos" w:eastAsia="Aptos" w:hAnsi="Aptos" w:cs="Times New Roman"/>
          <w:b/>
          <w:bCs/>
          <w:i/>
          <w:iCs/>
          <w:kern w:val="2"/>
          <w:sz w:val="24"/>
          <w:szCs w:val="24"/>
          <w14:ligatures w14:val="standardContextual"/>
        </w:rPr>
        <w:t>Key Themes Discussed</w:t>
      </w:r>
    </w:p>
    <w:p w14:paraId="0C8797D0" w14:textId="77777777" w:rsidR="003663AD" w:rsidRPr="003663AD" w:rsidRDefault="003663AD" w:rsidP="003663AD">
      <w:pPr>
        <w:spacing w:after="160" w:line="278" w:lineRule="auto"/>
        <w:rPr>
          <w:rFonts w:ascii="Aptos" w:eastAsia="Aptos" w:hAnsi="Aptos" w:cs="Times New Roman"/>
          <w:kern w:val="2"/>
          <w:sz w:val="24"/>
          <w:szCs w:val="24"/>
          <w14:ligatures w14:val="standardContextual"/>
        </w:rPr>
      </w:pPr>
      <w:r w:rsidRPr="003663AD">
        <w:rPr>
          <w:rFonts w:ascii="Aptos" w:eastAsia="Aptos" w:hAnsi="Aptos" w:cs="Times New Roman"/>
          <w:b/>
          <w:bCs/>
          <w:kern w:val="2"/>
          <w:sz w:val="24"/>
          <w:szCs w:val="24"/>
          <w14:ligatures w14:val="standardContextual"/>
        </w:rPr>
        <w:t>1. Defining Deferred Maintenance</w:t>
      </w:r>
      <w:r w:rsidRPr="003663AD">
        <w:rPr>
          <w:rFonts w:ascii="Aptos" w:eastAsia="Aptos" w:hAnsi="Aptos" w:cs="Times New Roman"/>
          <w:kern w:val="2"/>
          <w:sz w:val="24"/>
          <w:szCs w:val="24"/>
          <w14:ligatures w14:val="standardContextual"/>
        </w:rPr>
        <w:br/>
        <w:t xml:space="preserve">A recurring conversation centered on the term "deferred maintenance" itself. As highlighted by the forum host, definitions vary across the industry, even among the major firms responsible for facility condition assessments. Some define deferred maintenance as the </w:t>
      </w:r>
      <w:r w:rsidRPr="003663AD">
        <w:rPr>
          <w:rFonts w:ascii="Aptos" w:eastAsia="Aptos" w:hAnsi="Aptos" w:cs="Times New Roman"/>
          <w:kern w:val="2"/>
          <w:sz w:val="24"/>
          <w:szCs w:val="24"/>
          <w14:ligatures w14:val="standardContextual"/>
        </w:rPr>
        <w:lastRenderedPageBreak/>
        <w:t>backlog of repairs; others use it synonymously with deferred renewal, where failing infrastructure should have been replaced long ago. This lack of clarity creates hurdles for building owners, planners, and design engineers and underscores the need for shared understanding of key terms when aligning portfolios with their energy efficiency goals.</w:t>
      </w:r>
    </w:p>
    <w:p w14:paraId="48D7C86D" w14:textId="77777777" w:rsidR="003663AD" w:rsidRPr="003663AD" w:rsidRDefault="003663AD" w:rsidP="003663AD">
      <w:pPr>
        <w:spacing w:after="160" w:line="278" w:lineRule="auto"/>
        <w:rPr>
          <w:rFonts w:ascii="Aptos" w:eastAsia="Aptos" w:hAnsi="Aptos" w:cs="Times New Roman"/>
          <w:kern w:val="2"/>
          <w:sz w:val="24"/>
          <w:szCs w:val="24"/>
          <w14:ligatures w14:val="standardContextual"/>
        </w:rPr>
      </w:pPr>
      <w:r w:rsidRPr="003663AD">
        <w:rPr>
          <w:rFonts w:ascii="Aptos" w:eastAsia="Aptos" w:hAnsi="Aptos" w:cs="Times New Roman"/>
          <w:kern w:val="2"/>
          <w:sz w:val="24"/>
          <w:szCs w:val="24"/>
          <w14:ligatures w14:val="standardContextual"/>
        </w:rPr>
        <w:t>Deferred maintenance presents significant risks—not only to building operations but to sustainability goals. Emergency repairs caused by deferred maintenance are often incompatible with decarbonization efforts or long-term energy strategies. Systematic renewal planning, informed by life cycle analysis, was seen as essential to enabling both operational continuity and progress toward carbon goals.</w:t>
      </w:r>
    </w:p>
    <w:p w14:paraId="1930CA7A" w14:textId="77777777" w:rsidR="003663AD" w:rsidRPr="003663AD" w:rsidRDefault="003663AD" w:rsidP="003663AD">
      <w:pPr>
        <w:spacing w:after="160" w:line="278" w:lineRule="auto"/>
        <w:rPr>
          <w:rFonts w:ascii="Aptos" w:eastAsia="Aptos" w:hAnsi="Aptos" w:cs="Times New Roman"/>
          <w:kern w:val="2"/>
          <w:sz w:val="24"/>
          <w:szCs w:val="24"/>
          <w14:ligatures w14:val="standardContextual"/>
        </w:rPr>
      </w:pPr>
      <w:r w:rsidRPr="003663AD">
        <w:rPr>
          <w:rFonts w:ascii="Aptos" w:eastAsia="Aptos" w:hAnsi="Aptos" w:cs="Times New Roman"/>
          <w:kern w:val="2"/>
          <w:sz w:val="24"/>
          <w:szCs w:val="24"/>
          <w14:ligatures w14:val="standardContextual"/>
        </w:rPr>
        <w:pict w14:anchorId="7C13F1F2">
          <v:rect id="_x0000_i1061" style="width:0;height:1.5pt" o:hrstd="t" o:hr="t" fillcolor="#a0a0a0" stroked="f"/>
        </w:pict>
      </w:r>
    </w:p>
    <w:p w14:paraId="7FD46BBB" w14:textId="77777777" w:rsidR="003663AD" w:rsidRPr="003663AD" w:rsidRDefault="003663AD" w:rsidP="003663AD">
      <w:pPr>
        <w:spacing w:after="160" w:line="278" w:lineRule="auto"/>
        <w:rPr>
          <w:rFonts w:ascii="Aptos" w:eastAsia="Aptos" w:hAnsi="Aptos" w:cs="Times New Roman"/>
          <w:kern w:val="2"/>
          <w:sz w:val="24"/>
          <w:szCs w:val="24"/>
          <w14:ligatures w14:val="standardContextual"/>
        </w:rPr>
      </w:pPr>
      <w:r w:rsidRPr="003663AD">
        <w:rPr>
          <w:rFonts w:ascii="Aptos" w:eastAsia="Aptos" w:hAnsi="Aptos" w:cs="Times New Roman"/>
          <w:b/>
          <w:bCs/>
          <w:kern w:val="2"/>
          <w:sz w:val="24"/>
          <w:szCs w:val="24"/>
          <w14:ligatures w14:val="standardContextual"/>
        </w:rPr>
        <w:t>2. Financial Constraints and Cost Justification</w:t>
      </w:r>
      <w:r w:rsidRPr="003663AD">
        <w:rPr>
          <w:rFonts w:ascii="Aptos" w:eastAsia="Aptos" w:hAnsi="Aptos" w:cs="Times New Roman"/>
          <w:kern w:val="2"/>
          <w:sz w:val="24"/>
          <w:szCs w:val="24"/>
          <w14:ligatures w14:val="standardContextual"/>
        </w:rPr>
        <w:br/>
        <w:t>Every participant acknowledged the tension between financial constraints and sustainability planning. Whether public institutions, private corporations, or nonprofit facilities, owners often prioritize immediate cost savings over long-term return on investment (ROI). The conversation called for a shift in perspective—prompting owners to consider the broader benefits of energy upgrades, such as improved indoor air quality, reduced utility bills, and increased property value.</w:t>
      </w:r>
    </w:p>
    <w:p w14:paraId="1335D4BB" w14:textId="77777777" w:rsidR="003663AD" w:rsidRPr="003663AD" w:rsidRDefault="003663AD" w:rsidP="003663AD">
      <w:pPr>
        <w:spacing w:after="160" w:line="278" w:lineRule="auto"/>
        <w:rPr>
          <w:rFonts w:ascii="Aptos" w:eastAsia="Aptos" w:hAnsi="Aptos" w:cs="Times New Roman"/>
          <w:kern w:val="2"/>
          <w:sz w:val="24"/>
          <w:szCs w:val="24"/>
          <w14:ligatures w14:val="standardContextual"/>
        </w:rPr>
      </w:pPr>
      <w:r w:rsidRPr="003663AD">
        <w:rPr>
          <w:rFonts w:ascii="Aptos" w:eastAsia="Aptos" w:hAnsi="Aptos" w:cs="Times New Roman"/>
          <w:kern w:val="2"/>
          <w:sz w:val="24"/>
          <w:szCs w:val="24"/>
          <w14:ligatures w14:val="standardContextual"/>
        </w:rPr>
        <w:t xml:space="preserve">Some participants </w:t>
      </w:r>
      <w:proofErr w:type="gramStart"/>
      <w:r w:rsidRPr="003663AD">
        <w:rPr>
          <w:rFonts w:ascii="Aptos" w:eastAsia="Aptos" w:hAnsi="Aptos" w:cs="Times New Roman"/>
          <w:kern w:val="2"/>
          <w:sz w:val="24"/>
          <w:szCs w:val="24"/>
          <w14:ligatures w14:val="standardContextual"/>
        </w:rPr>
        <w:t>advocated for</w:t>
      </w:r>
      <w:proofErr w:type="gramEnd"/>
      <w:r w:rsidRPr="003663AD">
        <w:rPr>
          <w:rFonts w:ascii="Aptos" w:eastAsia="Aptos" w:hAnsi="Aptos" w:cs="Times New Roman"/>
          <w:kern w:val="2"/>
          <w:sz w:val="24"/>
          <w:szCs w:val="24"/>
          <w14:ligatures w14:val="standardContextual"/>
        </w:rPr>
        <w:t xml:space="preserve"> life cycle cost analysis as a key tool to influence decision-making. Others pointed out the financial incentives tied to newer energy technologies, such as heat pumps or electrification of heating systems. For instance, one participant discussed a housing authority project in Colorado, where geothermal ground source technology combined with social cost of carbon calculations allowed for both financial and environmental benefits.</w:t>
      </w:r>
    </w:p>
    <w:p w14:paraId="132EBDB6" w14:textId="77777777" w:rsidR="003663AD" w:rsidRPr="003663AD" w:rsidRDefault="003663AD" w:rsidP="003663AD">
      <w:pPr>
        <w:spacing w:after="160" w:line="278" w:lineRule="auto"/>
        <w:rPr>
          <w:rFonts w:ascii="Aptos" w:eastAsia="Aptos" w:hAnsi="Aptos" w:cs="Times New Roman"/>
          <w:kern w:val="2"/>
          <w:sz w:val="24"/>
          <w:szCs w:val="24"/>
          <w14:ligatures w14:val="standardContextual"/>
        </w:rPr>
      </w:pPr>
      <w:r w:rsidRPr="003663AD">
        <w:rPr>
          <w:rFonts w:ascii="Aptos" w:eastAsia="Aptos" w:hAnsi="Aptos" w:cs="Times New Roman"/>
          <w:kern w:val="2"/>
          <w:sz w:val="24"/>
          <w:szCs w:val="24"/>
          <w14:ligatures w14:val="standardContextual"/>
        </w:rPr>
        <w:t>Education emerged as a critical strategy. Engineers and planners must help owners understand the marketing potential and long-term benefits of sustainable upgrades. Examples like LEED certification and energy-efficient designs were noted not only for their operational benefits but as effective branding tools—particularly for universities and other public-facing institutions eager to attract students or tenants.</w:t>
      </w:r>
    </w:p>
    <w:p w14:paraId="0330B64E" w14:textId="77777777" w:rsidR="003663AD" w:rsidRPr="003663AD" w:rsidRDefault="003663AD" w:rsidP="003663AD">
      <w:pPr>
        <w:spacing w:after="160" w:line="278" w:lineRule="auto"/>
        <w:rPr>
          <w:rFonts w:ascii="Aptos" w:eastAsia="Aptos" w:hAnsi="Aptos" w:cs="Times New Roman"/>
          <w:kern w:val="2"/>
          <w:sz w:val="24"/>
          <w:szCs w:val="24"/>
          <w14:ligatures w14:val="standardContextual"/>
        </w:rPr>
      </w:pPr>
      <w:r w:rsidRPr="003663AD">
        <w:rPr>
          <w:rFonts w:ascii="Aptos" w:eastAsia="Aptos" w:hAnsi="Aptos" w:cs="Times New Roman"/>
          <w:kern w:val="2"/>
          <w:sz w:val="24"/>
          <w:szCs w:val="24"/>
          <w14:ligatures w14:val="standardContextual"/>
        </w:rPr>
        <w:pict w14:anchorId="2435CC79">
          <v:rect id="_x0000_i1062" style="width:0;height:1.5pt" o:hrstd="t" o:hr="t" fillcolor="#a0a0a0" stroked="f"/>
        </w:pict>
      </w:r>
    </w:p>
    <w:p w14:paraId="7ECE70E0" w14:textId="77777777" w:rsidR="003663AD" w:rsidRPr="003663AD" w:rsidRDefault="003663AD" w:rsidP="003663AD">
      <w:pPr>
        <w:spacing w:after="160" w:line="278" w:lineRule="auto"/>
        <w:rPr>
          <w:rFonts w:ascii="Aptos" w:eastAsia="Aptos" w:hAnsi="Aptos" w:cs="Times New Roman"/>
          <w:kern w:val="2"/>
          <w:sz w:val="24"/>
          <w:szCs w:val="24"/>
          <w14:ligatures w14:val="standardContextual"/>
        </w:rPr>
      </w:pPr>
      <w:r w:rsidRPr="003663AD">
        <w:rPr>
          <w:rFonts w:ascii="Aptos" w:eastAsia="Aptos" w:hAnsi="Aptos" w:cs="Times New Roman"/>
          <w:b/>
          <w:bCs/>
          <w:kern w:val="2"/>
          <w:sz w:val="24"/>
          <w:szCs w:val="24"/>
          <w14:ligatures w14:val="standardContextual"/>
        </w:rPr>
        <w:t>3. Technical Hurdles to Carbon Goals</w:t>
      </w:r>
      <w:r w:rsidRPr="003663AD">
        <w:rPr>
          <w:rFonts w:ascii="Aptos" w:eastAsia="Aptos" w:hAnsi="Aptos" w:cs="Times New Roman"/>
          <w:kern w:val="2"/>
          <w:sz w:val="24"/>
          <w:szCs w:val="24"/>
          <w14:ligatures w14:val="standardContextual"/>
        </w:rPr>
        <w:br/>
        <w:t>Transitioning aging facilities toward energy efficiency requires overcoming notable technical barriers. Many buildings, particularly in the Northeast or older cities, were not built to support low-carbon systems like heat pumps or advanced air distribution technologies. The limits of insulation, outdated HVAC systems, and envelope performance often prohibit the kinds of upgrades needed to meet modern energy codes.</w:t>
      </w:r>
    </w:p>
    <w:p w14:paraId="50CD3777" w14:textId="77777777" w:rsidR="003663AD" w:rsidRPr="003663AD" w:rsidRDefault="003663AD" w:rsidP="003663AD">
      <w:pPr>
        <w:spacing w:after="160" w:line="278" w:lineRule="auto"/>
        <w:rPr>
          <w:rFonts w:ascii="Aptos" w:eastAsia="Aptos" w:hAnsi="Aptos" w:cs="Times New Roman"/>
          <w:kern w:val="2"/>
          <w:sz w:val="24"/>
          <w:szCs w:val="24"/>
          <w14:ligatures w14:val="standardContextual"/>
        </w:rPr>
      </w:pPr>
      <w:r w:rsidRPr="003663AD">
        <w:rPr>
          <w:rFonts w:ascii="Aptos" w:eastAsia="Aptos" w:hAnsi="Aptos" w:cs="Times New Roman"/>
          <w:kern w:val="2"/>
          <w:sz w:val="24"/>
          <w:szCs w:val="24"/>
          <w14:ligatures w14:val="standardContextual"/>
        </w:rPr>
        <w:lastRenderedPageBreak/>
        <w:t xml:space="preserve">Participants shared the challenges of adapting older systems or legacy infrastructure. Deferred maintenance in existing central plants, for example, can affect the feasibility of future new construction </w:t>
      </w:r>
      <w:proofErr w:type="gramStart"/>
      <w:r w:rsidRPr="003663AD">
        <w:rPr>
          <w:rFonts w:ascii="Aptos" w:eastAsia="Aptos" w:hAnsi="Aptos" w:cs="Times New Roman"/>
          <w:kern w:val="2"/>
          <w:sz w:val="24"/>
          <w:szCs w:val="24"/>
          <w14:ligatures w14:val="standardContextual"/>
        </w:rPr>
        <w:t>projects—</w:t>
      </w:r>
      <w:proofErr w:type="gramEnd"/>
      <w:r w:rsidRPr="003663AD">
        <w:rPr>
          <w:rFonts w:ascii="Aptos" w:eastAsia="Aptos" w:hAnsi="Aptos" w:cs="Times New Roman"/>
          <w:kern w:val="2"/>
          <w:sz w:val="24"/>
          <w:szCs w:val="24"/>
          <w14:ligatures w14:val="standardContextual"/>
        </w:rPr>
        <w:t>linking past failures in maintenance to broader system-level concerns.</w:t>
      </w:r>
    </w:p>
    <w:p w14:paraId="6BD5A4F9" w14:textId="77777777" w:rsidR="003663AD" w:rsidRPr="003663AD" w:rsidRDefault="003663AD" w:rsidP="003663AD">
      <w:pPr>
        <w:spacing w:after="160" w:line="278" w:lineRule="auto"/>
        <w:rPr>
          <w:rFonts w:ascii="Aptos" w:eastAsia="Aptos" w:hAnsi="Aptos" w:cs="Times New Roman"/>
          <w:kern w:val="2"/>
          <w:sz w:val="24"/>
          <w:szCs w:val="24"/>
          <w14:ligatures w14:val="standardContextual"/>
        </w:rPr>
      </w:pPr>
      <w:r w:rsidRPr="003663AD">
        <w:rPr>
          <w:rFonts w:ascii="Aptos" w:eastAsia="Aptos" w:hAnsi="Aptos" w:cs="Times New Roman"/>
          <w:kern w:val="2"/>
          <w:sz w:val="24"/>
          <w:szCs w:val="24"/>
          <w14:ligatures w14:val="standardContextual"/>
        </w:rPr>
        <w:t>Additionally, the forum addressed the operational side of technical hurdles. With complex systems comes increased maintenance requirements. A consulting engineer pointed out examples of sophisticated systems in federal buildings that could not be maintained effectively by contracted maintenance teams. The result? Decreased energy efficiency and poor decision-making in operations.</w:t>
      </w:r>
    </w:p>
    <w:p w14:paraId="7E26CF00" w14:textId="77777777" w:rsidR="003663AD" w:rsidRPr="003663AD" w:rsidRDefault="003663AD" w:rsidP="003663AD">
      <w:pPr>
        <w:spacing w:after="160" w:line="278" w:lineRule="auto"/>
        <w:rPr>
          <w:rFonts w:ascii="Aptos" w:eastAsia="Aptos" w:hAnsi="Aptos" w:cs="Times New Roman"/>
          <w:kern w:val="2"/>
          <w:sz w:val="24"/>
          <w:szCs w:val="24"/>
          <w14:ligatures w14:val="standardContextual"/>
        </w:rPr>
      </w:pPr>
      <w:r w:rsidRPr="003663AD">
        <w:rPr>
          <w:rFonts w:ascii="Aptos" w:eastAsia="Aptos" w:hAnsi="Aptos" w:cs="Times New Roman"/>
          <w:kern w:val="2"/>
          <w:sz w:val="24"/>
          <w:szCs w:val="24"/>
          <w14:ligatures w14:val="standardContextual"/>
        </w:rPr>
        <w:t>Design professionals have an opportunity to address these gaps. Forum attendees called on engineers to consider not just design innovation but contextual appropriateness—choosing systems that can be reasonably maintained by existing operational teams.</w:t>
      </w:r>
    </w:p>
    <w:p w14:paraId="31E03E98" w14:textId="77777777" w:rsidR="003663AD" w:rsidRPr="003663AD" w:rsidRDefault="003663AD" w:rsidP="003663AD">
      <w:pPr>
        <w:spacing w:after="160" w:line="278" w:lineRule="auto"/>
        <w:rPr>
          <w:rFonts w:ascii="Aptos" w:eastAsia="Aptos" w:hAnsi="Aptos" w:cs="Times New Roman"/>
          <w:kern w:val="2"/>
          <w:sz w:val="24"/>
          <w:szCs w:val="24"/>
          <w14:ligatures w14:val="standardContextual"/>
        </w:rPr>
      </w:pPr>
      <w:r w:rsidRPr="003663AD">
        <w:rPr>
          <w:rFonts w:ascii="Aptos" w:eastAsia="Aptos" w:hAnsi="Aptos" w:cs="Times New Roman"/>
          <w:kern w:val="2"/>
          <w:sz w:val="24"/>
          <w:szCs w:val="24"/>
          <w14:ligatures w14:val="standardContextual"/>
        </w:rPr>
        <w:pict w14:anchorId="3EF205AA">
          <v:rect id="_x0000_i1063" style="width:0;height:1.5pt" o:hrstd="t" o:hr="t" fillcolor="#a0a0a0" stroked="f"/>
        </w:pict>
      </w:r>
    </w:p>
    <w:p w14:paraId="02CE0FFC" w14:textId="77777777" w:rsidR="003663AD" w:rsidRPr="003663AD" w:rsidRDefault="003663AD" w:rsidP="003663AD">
      <w:pPr>
        <w:spacing w:after="160" w:line="278" w:lineRule="auto"/>
        <w:rPr>
          <w:rFonts w:ascii="Aptos" w:eastAsia="Aptos" w:hAnsi="Aptos" w:cs="Times New Roman"/>
          <w:kern w:val="2"/>
          <w:sz w:val="24"/>
          <w:szCs w:val="24"/>
          <w14:ligatures w14:val="standardContextual"/>
        </w:rPr>
      </w:pPr>
      <w:r w:rsidRPr="003663AD">
        <w:rPr>
          <w:rFonts w:ascii="Aptos" w:eastAsia="Aptos" w:hAnsi="Aptos" w:cs="Times New Roman"/>
          <w:b/>
          <w:bCs/>
          <w:kern w:val="2"/>
          <w:sz w:val="24"/>
          <w:szCs w:val="24"/>
          <w14:ligatures w14:val="standardContextual"/>
        </w:rPr>
        <w:t>4. Incorporating Energy Codes and Standards</w:t>
      </w:r>
      <w:r w:rsidRPr="003663AD">
        <w:rPr>
          <w:rFonts w:ascii="Aptos" w:eastAsia="Aptos" w:hAnsi="Aptos" w:cs="Times New Roman"/>
          <w:kern w:val="2"/>
          <w:sz w:val="24"/>
          <w:szCs w:val="24"/>
          <w14:ligatures w14:val="standardContextual"/>
        </w:rPr>
        <w:br/>
        <w:t>The role of building codes and standards, including ASHRAE 90.1, became an important topic. While energy codes provide minimum performance standards for new construction and major renovations, compliance can sometimes feel prohibitive for owners with aging portfolios. Stricter standards have raised the bar, but they have also widened the gap for many existing buildings. Highly ambitious benchmarks might unintentionally discourage upgrades by increasing the financial burden of compliance.</w:t>
      </w:r>
    </w:p>
    <w:p w14:paraId="3647E3F4" w14:textId="77777777" w:rsidR="003663AD" w:rsidRPr="003663AD" w:rsidRDefault="003663AD" w:rsidP="003663AD">
      <w:pPr>
        <w:spacing w:after="160" w:line="278" w:lineRule="auto"/>
        <w:rPr>
          <w:rFonts w:ascii="Aptos" w:eastAsia="Aptos" w:hAnsi="Aptos" w:cs="Times New Roman"/>
          <w:kern w:val="2"/>
          <w:sz w:val="24"/>
          <w:szCs w:val="24"/>
          <w14:ligatures w14:val="standardContextual"/>
        </w:rPr>
      </w:pPr>
      <w:r w:rsidRPr="003663AD">
        <w:rPr>
          <w:rFonts w:ascii="Aptos" w:eastAsia="Aptos" w:hAnsi="Aptos" w:cs="Times New Roman"/>
          <w:kern w:val="2"/>
          <w:sz w:val="24"/>
          <w:szCs w:val="24"/>
          <w14:ligatures w14:val="standardContextual"/>
        </w:rPr>
        <w:t>Further discussion suggested creative approaches, including intermediate compliance levels tailored to older facilities. Participants asked whether standards could incorporate flexibility for historic or outdated structures while still encouraging carbon reduction through achievable, incremental progress.</w:t>
      </w:r>
    </w:p>
    <w:p w14:paraId="7F00E453" w14:textId="77777777" w:rsidR="003663AD" w:rsidRPr="003663AD" w:rsidRDefault="003663AD" w:rsidP="003663AD">
      <w:pPr>
        <w:spacing w:after="160" w:line="278" w:lineRule="auto"/>
        <w:rPr>
          <w:rFonts w:ascii="Aptos" w:eastAsia="Aptos" w:hAnsi="Aptos" w:cs="Times New Roman"/>
          <w:kern w:val="2"/>
          <w:sz w:val="24"/>
          <w:szCs w:val="24"/>
          <w14:ligatures w14:val="standardContextual"/>
        </w:rPr>
      </w:pPr>
      <w:r w:rsidRPr="003663AD">
        <w:rPr>
          <w:rFonts w:ascii="Aptos" w:eastAsia="Aptos" w:hAnsi="Aptos" w:cs="Times New Roman"/>
          <w:kern w:val="2"/>
          <w:sz w:val="24"/>
          <w:szCs w:val="24"/>
          <w14:ligatures w14:val="standardContextual"/>
        </w:rPr>
        <w:t xml:space="preserve">Comparisons </w:t>
      </w:r>
      <w:proofErr w:type="gramStart"/>
      <w:r w:rsidRPr="003663AD">
        <w:rPr>
          <w:rFonts w:ascii="Aptos" w:eastAsia="Aptos" w:hAnsi="Aptos" w:cs="Times New Roman"/>
          <w:kern w:val="2"/>
          <w:sz w:val="24"/>
          <w:szCs w:val="24"/>
          <w14:ligatures w14:val="standardContextual"/>
        </w:rPr>
        <w:t>to</w:t>
      </w:r>
      <w:proofErr w:type="gramEnd"/>
      <w:r w:rsidRPr="003663AD">
        <w:rPr>
          <w:rFonts w:ascii="Aptos" w:eastAsia="Aptos" w:hAnsi="Aptos" w:cs="Times New Roman"/>
          <w:kern w:val="2"/>
          <w:sz w:val="24"/>
          <w:szCs w:val="24"/>
          <w14:ligatures w14:val="standardContextual"/>
        </w:rPr>
        <w:t xml:space="preserve"> international systems highlighted potential pathways. Australia’s National Australian Built Environment Rating System (NABERS) and the UK’s mandatory energy disclosure requirements for buildings have facilitated widespread improvements in energy efficiency. In Australia, energy consumption in buildings has been halved over two decades, thanks to incentives and regulations that mandate energy ratings during leasing, selling, or ownership changes. Participants questioned why the United States has not yet implemented similar mandatory disclosure requirements.</w:t>
      </w:r>
    </w:p>
    <w:p w14:paraId="60444F71" w14:textId="77777777" w:rsidR="003663AD" w:rsidRPr="003663AD" w:rsidRDefault="003663AD" w:rsidP="003663AD">
      <w:pPr>
        <w:spacing w:after="160" w:line="278" w:lineRule="auto"/>
        <w:rPr>
          <w:rFonts w:ascii="Aptos" w:eastAsia="Aptos" w:hAnsi="Aptos" w:cs="Times New Roman"/>
          <w:kern w:val="2"/>
          <w:sz w:val="24"/>
          <w:szCs w:val="24"/>
          <w14:ligatures w14:val="standardContextual"/>
        </w:rPr>
      </w:pPr>
      <w:r w:rsidRPr="003663AD">
        <w:rPr>
          <w:rFonts w:ascii="Aptos" w:eastAsia="Aptos" w:hAnsi="Aptos" w:cs="Times New Roman"/>
          <w:kern w:val="2"/>
          <w:sz w:val="24"/>
          <w:szCs w:val="24"/>
          <w14:ligatures w14:val="standardContextual"/>
        </w:rPr>
        <w:pict w14:anchorId="65D01E13">
          <v:rect id="_x0000_i1064" style="width:0;height:1.5pt" o:hrstd="t" o:hr="t" fillcolor="#a0a0a0" stroked="f"/>
        </w:pict>
      </w:r>
    </w:p>
    <w:p w14:paraId="37A895AA" w14:textId="77777777" w:rsidR="003663AD" w:rsidRPr="003663AD" w:rsidRDefault="003663AD" w:rsidP="003663AD">
      <w:pPr>
        <w:spacing w:after="160" w:line="278" w:lineRule="auto"/>
        <w:rPr>
          <w:rFonts w:ascii="Aptos" w:eastAsia="Aptos" w:hAnsi="Aptos" w:cs="Times New Roman"/>
          <w:kern w:val="2"/>
          <w:sz w:val="24"/>
          <w:szCs w:val="24"/>
          <w14:ligatures w14:val="standardContextual"/>
        </w:rPr>
      </w:pPr>
      <w:r w:rsidRPr="003663AD">
        <w:rPr>
          <w:rFonts w:ascii="Aptos" w:eastAsia="Aptos" w:hAnsi="Aptos" w:cs="Times New Roman"/>
          <w:b/>
          <w:bCs/>
          <w:kern w:val="2"/>
          <w:sz w:val="24"/>
          <w:szCs w:val="24"/>
          <w14:ligatures w14:val="standardContextual"/>
        </w:rPr>
        <w:t>5. Leveraging Building Metrics to Drive Change</w:t>
      </w:r>
      <w:r w:rsidRPr="003663AD">
        <w:rPr>
          <w:rFonts w:ascii="Aptos" w:eastAsia="Aptos" w:hAnsi="Aptos" w:cs="Times New Roman"/>
          <w:kern w:val="2"/>
          <w:sz w:val="24"/>
          <w:szCs w:val="24"/>
          <w14:ligatures w14:val="standardContextual"/>
        </w:rPr>
        <w:br/>
        <w:t xml:space="preserve">Comparing buildings’ energy performance was deemed critical in bridging the gap between deferred maintenance and carbon goals. Tools like Energy Star ratings, which benchmark </w:t>
      </w:r>
      <w:r w:rsidRPr="003663AD">
        <w:rPr>
          <w:rFonts w:ascii="Aptos" w:eastAsia="Aptos" w:hAnsi="Aptos" w:cs="Times New Roman"/>
          <w:kern w:val="2"/>
          <w:sz w:val="24"/>
          <w:szCs w:val="24"/>
          <w14:ligatures w14:val="standardContextual"/>
        </w:rPr>
        <w:lastRenderedPageBreak/>
        <w:t xml:space="preserve">building performance against national averages, enable owners to both track progress and compare their portfolios to industry standards. Some participants referred to Energy Star’s integration into federal leasing </w:t>
      </w:r>
      <w:proofErr w:type="gramStart"/>
      <w:r w:rsidRPr="003663AD">
        <w:rPr>
          <w:rFonts w:ascii="Aptos" w:eastAsia="Aptos" w:hAnsi="Aptos" w:cs="Times New Roman"/>
          <w:kern w:val="2"/>
          <w:sz w:val="24"/>
          <w:szCs w:val="24"/>
          <w14:ligatures w14:val="standardContextual"/>
        </w:rPr>
        <w:t>contracts—</w:t>
      </w:r>
      <w:proofErr w:type="gramEnd"/>
      <w:r w:rsidRPr="003663AD">
        <w:rPr>
          <w:rFonts w:ascii="Aptos" w:eastAsia="Aptos" w:hAnsi="Aptos" w:cs="Times New Roman"/>
          <w:kern w:val="2"/>
          <w:sz w:val="24"/>
          <w:szCs w:val="24"/>
          <w14:ligatures w14:val="standardContextual"/>
        </w:rPr>
        <w:t>which has incentivized commercial building improvements for nearly two decades across the private sector.</w:t>
      </w:r>
    </w:p>
    <w:p w14:paraId="59827F03" w14:textId="77777777" w:rsidR="003663AD" w:rsidRPr="003663AD" w:rsidRDefault="003663AD" w:rsidP="003663AD">
      <w:pPr>
        <w:spacing w:after="160" w:line="278" w:lineRule="auto"/>
        <w:rPr>
          <w:rFonts w:ascii="Aptos" w:eastAsia="Aptos" w:hAnsi="Aptos" w:cs="Times New Roman"/>
          <w:kern w:val="2"/>
          <w:sz w:val="24"/>
          <w:szCs w:val="24"/>
          <w14:ligatures w14:val="standardContextual"/>
        </w:rPr>
      </w:pPr>
      <w:r w:rsidRPr="003663AD">
        <w:rPr>
          <w:rFonts w:ascii="Aptos" w:eastAsia="Aptos" w:hAnsi="Aptos" w:cs="Times New Roman"/>
          <w:kern w:val="2"/>
          <w:sz w:val="24"/>
          <w:szCs w:val="24"/>
          <w14:ligatures w14:val="standardContextual"/>
        </w:rPr>
        <w:t>Participants also discussed the importance of creating measurable building rating systems, akin to labels on household appliances or automobile miles-per-gallon ratings. By making energy performance ratings visible on leases, sales documents, or marketing materials, building owners can influence tenant decisions and create financial motivation for upgrades.</w:t>
      </w:r>
    </w:p>
    <w:p w14:paraId="7E4F7146" w14:textId="77777777" w:rsidR="003663AD" w:rsidRPr="003663AD" w:rsidRDefault="003663AD" w:rsidP="003663AD">
      <w:pPr>
        <w:spacing w:after="160" w:line="278" w:lineRule="auto"/>
        <w:rPr>
          <w:rFonts w:ascii="Aptos" w:eastAsia="Aptos" w:hAnsi="Aptos" w:cs="Times New Roman"/>
          <w:kern w:val="2"/>
          <w:sz w:val="24"/>
          <w:szCs w:val="24"/>
          <w14:ligatures w14:val="standardContextual"/>
        </w:rPr>
      </w:pPr>
      <w:r w:rsidRPr="003663AD">
        <w:rPr>
          <w:rFonts w:ascii="Aptos" w:eastAsia="Aptos" w:hAnsi="Aptos" w:cs="Times New Roman"/>
          <w:kern w:val="2"/>
          <w:sz w:val="24"/>
          <w:szCs w:val="24"/>
          <w14:ligatures w14:val="standardContextual"/>
        </w:rPr>
        <w:pict w14:anchorId="7C1EBE80">
          <v:rect id="_x0000_i1065" style="width:0;height:1.5pt" o:hrstd="t" o:hr="t" fillcolor="#a0a0a0" stroked="f"/>
        </w:pict>
      </w:r>
    </w:p>
    <w:p w14:paraId="48B98CCE" w14:textId="77777777" w:rsidR="003663AD" w:rsidRPr="003663AD" w:rsidRDefault="003663AD" w:rsidP="003663AD">
      <w:pPr>
        <w:spacing w:after="160" w:line="278" w:lineRule="auto"/>
        <w:rPr>
          <w:rFonts w:ascii="Aptos" w:eastAsia="Aptos" w:hAnsi="Aptos" w:cs="Times New Roman"/>
          <w:b/>
          <w:bCs/>
          <w:i/>
          <w:iCs/>
          <w:kern w:val="2"/>
          <w:sz w:val="24"/>
          <w:szCs w:val="24"/>
          <w14:ligatures w14:val="standardContextual"/>
        </w:rPr>
      </w:pPr>
      <w:r w:rsidRPr="003663AD">
        <w:rPr>
          <w:rFonts w:ascii="Aptos" w:eastAsia="Aptos" w:hAnsi="Aptos" w:cs="Times New Roman"/>
          <w:b/>
          <w:bCs/>
          <w:i/>
          <w:iCs/>
          <w:kern w:val="2"/>
          <w:sz w:val="24"/>
          <w:szCs w:val="24"/>
          <w14:ligatures w14:val="standardContextual"/>
        </w:rPr>
        <w:t>Moving Forward: Practical Recommendations</w:t>
      </w:r>
    </w:p>
    <w:p w14:paraId="115B96C7" w14:textId="77777777" w:rsidR="003663AD" w:rsidRPr="003663AD" w:rsidRDefault="003663AD" w:rsidP="003663AD">
      <w:pPr>
        <w:spacing w:after="160" w:line="278" w:lineRule="auto"/>
        <w:rPr>
          <w:rFonts w:ascii="Aptos" w:eastAsia="Aptos" w:hAnsi="Aptos" w:cs="Times New Roman"/>
          <w:kern w:val="2"/>
          <w:sz w:val="24"/>
          <w:szCs w:val="24"/>
          <w14:ligatures w14:val="standardContextual"/>
        </w:rPr>
      </w:pPr>
      <w:r w:rsidRPr="003663AD">
        <w:rPr>
          <w:rFonts w:ascii="Aptos" w:eastAsia="Aptos" w:hAnsi="Aptos" w:cs="Times New Roman"/>
          <w:kern w:val="2"/>
          <w:sz w:val="24"/>
          <w:szCs w:val="24"/>
          <w14:ligatures w14:val="standardContextual"/>
        </w:rPr>
        <w:t>The discussion made clear that progress requires collaboration across disciplines. Below are key strategies suggested by participants to address the disconnect between deferred maintenance and carbon goals:</w:t>
      </w:r>
    </w:p>
    <w:p w14:paraId="01B3FEE7" w14:textId="77777777" w:rsidR="003663AD" w:rsidRPr="003663AD" w:rsidRDefault="003663AD" w:rsidP="003663AD">
      <w:pPr>
        <w:numPr>
          <w:ilvl w:val="0"/>
          <w:numId w:val="27"/>
        </w:numPr>
        <w:spacing w:after="160" w:line="278" w:lineRule="auto"/>
        <w:rPr>
          <w:rFonts w:ascii="Aptos" w:eastAsia="Aptos" w:hAnsi="Aptos" w:cs="Times New Roman"/>
          <w:kern w:val="2"/>
          <w:sz w:val="24"/>
          <w:szCs w:val="24"/>
          <w14:ligatures w14:val="standardContextual"/>
        </w:rPr>
      </w:pPr>
      <w:r w:rsidRPr="003663AD">
        <w:rPr>
          <w:rFonts w:ascii="Aptos" w:eastAsia="Aptos" w:hAnsi="Aptos" w:cs="Times New Roman"/>
          <w:b/>
          <w:bCs/>
          <w:kern w:val="2"/>
          <w:sz w:val="24"/>
          <w:szCs w:val="24"/>
          <w14:ligatures w14:val="standardContextual"/>
        </w:rPr>
        <w:t>Educate Owners:</w:t>
      </w:r>
      <w:r w:rsidRPr="003663AD">
        <w:rPr>
          <w:rFonts w:ascii="Aptos" w:eastAsia="Aptos" w:hAnsi="Aptos" w:cs="Times New Roman"/>
          <w:kern w:val="2"/>
          <w:sz w:val="24"/>
          <w:szCs w:val="24"/>
          <w14:ligatures w14:val="standardContextual"/>
        </w:rPr>
        <w:t> Help owners understand the ROI of energy-efficient upgrades and frame them within their organization’s mission—whether it’s marketing for universities, cost savings for commercial entities, or resilience for healthcare facilities.</w:t>
      </w:r>
    </w:p>
    <w:p w14:paraId="714696A4" w14:textId="77777777" w:rsidR="003663AD" w:rsidRPr="003663AD" w:rsidRDefault="003663AD" w:rsidP="003663AD">
      <w:pPr>
        <w:numPr>
          <w:ilvl w:val="0"/>
          <w:numId w:val="27"/>
        </w:numPr>
        <w:spacing w:after="160" w:line="278" w:lineRule="auto"/>
        <w:rPr>
          <w:rFonts w:ascii="Aptos" w:eastAsia="Aptos" w:hAnsi="Aptos" w:cs="Times New Roman"/>
          <w:kern w:val="2"/>
          <w:sz w:val="24"/>
          <w:szCs w:val="24"/>
          <w14:ligatures w14:val="standardContextual"/>
        </w:rPr>
      </w:pPr>
      <w:r w:rsidRPr="003663AD">
        <w:rPr>
          <w:rFonts w:ascii="Aptos" w:eastAsia="Aptos" w:hAnsi="Aptos" w:cs="Times New Roman"/>
          <w:b/>
          <w:bCs/>
          <w:kern w:val="2"/>
          <w:sz w:val="24"/>
          <w:szCs w:val="24"/>
          <w14:ligatures w14:val="standardContextual"/>
        </w:rPr>
        <w:t>Incorporate Life Cycle Analysis:</w:t>
      </w:r>
      <w:r w:rsidRPr="003663AD">
        <w:rPr>
          <w:rFonts w:ascii="Aptos" w:eastAsia="Aptos" w:hAnsi="Aptos" w:cs="Times New Roman"/>
          <w:kern w:val="2"/>
          <w:sz w:val="24"/>
          <w:szCs w:val="24"/>
          <w14:ligatures w14:val="standardContextual"/>
        </w:rPr>
        <w:t> Shift focus from upfront capital costs to holistic life cycle cost assessments, accounting for long-term savings and social costs of carbon. Tailor solutions to align with both financial and sustainability goals.</w:t>
      </w:r>
    </w:p>
    <w:p w14:paraId="3C0E10A9" w14:textId="77777777" w:rsidR="003663AD" w:rsidRPr="003663AD" w:rsidRDefault="003663AD" w:rsidP="003663AD">
      <w:pPr>
        <w:numPr>
          <w:ilvl w:val="0"/>
          <w:numId w:val="27"/>
        </w:numPr>
        <w:spacing w:after="160" w:line="278" w:lineRule="auto"/>
        <w:rPr>
          <w:rFonts w:ascii="Aptos" w:eastAsia="Aptos" w:hAnsi="Aptos" w:cs="Times New Roman"/>
          <w:kern w:val="2"/>
          <w:sz w:val="24"/>
          <w:szCs w:val="24"/>
          <w14:ligatures w14:val="standardContextual"/>
        </w:rPr>
      </w:pPr>
      <w:r w:rsidRPr="003663AD">
        <w:rPr>
          <w:rFonts w:ascii="Aptos" w:eastAsia="Aptos" w:hAnsi="Aptos" w:cs="Times New Roman"/>
          <w:b/>
          <w:bCs/>
          <w:kern w:val="2"/>
          <w:sz w:val="24"/>
          <w:szCs w:val="24"/>
          <w14:ligatures w14:val="standardContextual"/>
        </w:rPr>
        <w:t>Advocate for Mandatory Energy Disclosure:</w:t>
      </w:r>
      <w:r w:rsidRPr="003663AD">
        <w:rPr>
          <w:rFonts w:ascii="Aptos" w:eastAsia="Aptos" w:hAnsi="Aptos" w:cs="Times New Roman"/>
          <w:kern w:val="2"/>
          <w:sz w:val="24"/>
          <w:szCs w:val="24"/>
          <w14:ligatures w14:val="standardContextual"/>
        </w:rPr>
        <w:t> A building energy rating system, paired with performance tracking, could incentivize both landlords and tenants to prioritize energy-efficient spaces, addressing gaps in the U.S. building market.</w:t>
      </w:r>
    </w:p>
    <w:p w14:paraId="02A1F05A" w14:textId="77777777" w:rsidR="003663AD" w:rsidRPr="003663AD" w:rsidRDefault="003663AD" w:rsidP="003663AD">
      <w:pPr>
        <w:numPr>
          <w:ilvl w:val="0"/>
          <w:numId w:val="27"/>
        </w:numPr>
        <w:spacing w:after="160" w:line="278" w:lineRule="auto"/>
        <w:rPr>
          <w:rFonts w:ascii="Aptos" w:eastAsia="Aptos" w:hAnsi="Aptos" w:cs="Times New Roman"/>
          <w:kern w:val="2"/>
          <w:sz w:val="24"/>
          <w:szCs w:val="24"/>
          <w14:ligatures w14:val="standardContextual"/>
        </w:rPr>
      </w:pPr>
      <w:r w:rsidRPr="003663AD">
        <w:rPr>
          <w:rFonts w:ascii="Aptos" w:eastAsia="Aptos" w:hAnsi="Aptos" w:cs="Times New Roman"/>
          <w:b/>
          <w:bCs/>
          <w:kern w:val="2"/>
          <w:sz w:val="24"/>
          <w:szCs w:val="24"/>
          <w14:ligatures w14:val="standardContextual"/>
        </w:rPr>
        <w:t>Adopt Intermediate Standards:</w:t>
      </w:r>
      <w:r w:rsidRPr="003663AD">
        <w:rPr>
          <w:rFonts w:ascii="Aptos" w:eastAsia="Aptos" w:hAnsi="Aptos" w:cs="Times New Roman"/>
          <w:kern w:val="2"/>
          <w:sz w:val="24"/>
          <w:szCs w:val="24"/>
          <w14:ligatures w14:val="standardContextual"/>
        </w:rPr>
        <w:t> Flexibility in energy codes for older or historic buildings could encourage owners to transition toward compliance without the burden of complete reconstruction.</w:t>
      </w:r>
    </w:p>
    <w:p w14:paraId="198E4EB7" w14:textId="77777777" w:rsidR="003663AD" w:rsidRPr="003663AD" w:rsidRDefault="003663AD" w:rsidP="003663AD">
      <w:pPr>
        <w:numPr>
          <w:ilvl w:val="0"/>
          <w:numId w:val="27"/>
        </w:numPr>
        <w:spacing w:after="160" w:line="278" w:lineRule="auto"/>
        <w:rPr>
          <w:rFonts w:ascii="Aptos" w:eastAsia="Aptos" w:hAnsi="Aptos" w:cs="Times New Roman"/>
          <w:kern w:val="2"/>
          <w:sz w:val="24"/>
          <w:szCs w:val="24"/>
          <w14:ligatures w14:val="standardContextual"/>
        </w:rPr>
      </w:pPr>
      <w:r w:rsidRPr="003663AD">
        <w:rPr>
          <w:rFonts w:ascii="Aptos" w:eastAsia="Aptos" w:hAnsi="Aptos" w:cs="Times New Roman"/>
          <w:b/>
          <w:bCs/>
          <w:kern w:val="2"/>
          <w:sz w:val="24"/>
          <w:szCs w:val="24"/>
          <w14:ligatures w14:val="standardContextual"/>
        </w:rPr>
        <w:t>Simplify Systems for Operations Teams:</w:t>
      </w:r>
      <w:r w:rsidRPr="003663AD">
        <w:rPr>
          <w:rFonts w:ascii="Aptos" w:eastAsia="Aptos" w:hAnsi="Aptos" w:cs="Times New Roman"/>
          <w:kern w:val="2"/>
          <w:sz w:val="24"/>
          <w:szCs w:val="24"/>
          <w14:ligatures w14:val="standardContextual"/>
        </w:rPr>
        <w:t> Design energy-efficient systems while accounting for the technical capacity of maintenance personnel. Complex systems are less likely to succeed without adequate planning for long-term operations.</w:t>
      </w:r>
    </w:p>
    <w:p w14:paraId="036E87CC" w14:textId="77777777" w:rsidR="003663AD" w:rsidRPr="003663AD" w:rsidRDefault="003663AD" w:rsidP="003663AD">
      <w:pPr>
        <w:spacing w:after="160" w:line="278" w:lineRule="auto"/>
        <w:rPr>
          <w:rFonts w:ascii="Aptos" w:eastAsia="Aptos" w:hAnsi="Aptos" w:cs="Times New Roman"/>
          <w:kern w:val="2"/>
          <w:sz w:val="24"/>
          <w:szCs w:val="24"/>
          <w14:ligatures w14:val="standardContextual"/>
        </w:rPr>
      </w:pPr>
      <w:r w:rsidRPr="003663AD">
        <w:rPr>
          <w:rFonts w:ascii="Aptos" w:eastAsia="Aptos" w:hAnsi="Aptos" w:cs="Times New Roman"/>
          <w:kern w:val="2"/>
          <w:sz w:val="24"/>
          <w:szCs w:val="24"/>
          <w14:ligatures w14:val="standardContextual"/>
        </w:rPr>
        <w:pict w14:anchorId="427F4184">
          <v:rect id="_x0000_i1066" style="width:0;height:1.5pt" o:hrstd="t" o:hr="t" fillcolor="#a0a0a0" stroked="f"/>
        </w:pict>
      </w:r>
    </w:p>
    <w:p w14:paraId="212C2C8B" w14:textId="77777777" w:rsidR="00FA4E63" w:rsidRDefault="00FA4E63" w:rsidP="003663AD">
      <w:pPr>
        <w:spacing w:after="160" w:line="278" w:lineRule="auto"/>
        <w:rPr>
          <w:rFonts w:ascii="Aptos" w:eastAsia="Aptos" w:hAnsi="Aptos" w:cs="Times New Roman"/>
          <w:b/>
          <w:bCs/>
          <w:i/>
          <w:iCs/>
          <w:kern w:val="2"/>
          <w:sz w:val="24"/>
          <w:szCs w:val="24"/>
          <w14:ligatures w14:val="standardContextual"/>
        </w:rPr>
      </w:pPr>
    </w:p>
    <w:p w14:paraId="6F691889" w14:textId="77777777" w:rsidR="00FA4E63" w:rsidRDefault="00FA4E63" w:rsidP="003663AD">
      <w:pPr>
        <w:spacing w:after="160" w:line="278" w:lineRule="auto"/>
        <w:rPr>
          <w:rFonts w:ascii="Aptos" w:eastAsia="Aptos" w:hAnsi="Aptos" w:cs="Times New Roman"/>
          <w:b/>
          <w:bCs/>
          <w:i/>
          <w:iCs/>
          <w:kern w:val="2"/>
          <w:sz w:val="24"/>
          <w:szCs w:val="24"/>
          <w14:ligatures w14:val="standardContextual"/>
        </w:rPr>
      </w:pPr>
    </w:p>
    <w:p w14:paraId="425C41E6" w14:textId="36B596DB" w:rsidR="003663AD" w:rsidRPr="003663AD" w:rsidRDefault="003663AD" w:rsidP="003663AD">
      <w:pPr>
        <w:spacing w:after="160" w:line="278" w:lineRule="auto"/>
        <w:rPr>
          <w:rFonts w:ascii="Aptos" w:eastAsia="Aptos" w:hAnsi="Aptos" w:cs="Times New Roman"/>
          <w:b/>
          <w:bCs/>
          <w:i/>
          <w:iCs/>
          <w:kern w:val="2"/>
          <w:sz w:val="24"/>
          <w:szCs w:val="24"/>
          <w14:ligatures w14:val="standardContextual"/>
        </w:rPr>
      </w:pPr>
      <w:r w:rsidRPr="003663AD">
        <w:rPr>
          <w:rFonts w:ascii="Aptos" w:eastAsia="Aptos" w:hAnsi="Aptos" w:cs="Times New Roman"/>
          <w:b/>
          <w:bCs/>
          <w:i/>
          <w:iCs/>
          <w:kern w:val="2"/>
          <w:sz w:val="24"/>
          <w:szCs w:val="24"/>
          <w14:ligatures w14:val="standardContextual"/>
        </w:rPr>
        <w:lastRenderedPageBreak/>
        <w:t>Conclusion</w:t>
      </w:r>
    </w:p>
    <w:p w14:paraId="6858F582" w14:textId="77777777" w:rsidR="003663AD" w:rsidRPr="003663AD" w:rsidRDefault="003663AD" w:rsidP="003663AD">
      <w:pPr>
        <w:spacing w:after="160" w:line="278" w:lineRule="auto"/>
        <w:rPr>
          <w:rFonts w:ascii="Aptos" w:eastAsia="Aptos" w:hAnsi="Aptos" w:cs="Times New Roman"/>
          <w:kern w:val="2"/>
          <w:sz w:val="24"/>
          <w:szCs w:val="24"/>
          <w14:ligatures w14:val="standardContextual"/>
        </w:rPr>
      </w:pPr>
      <w:r w:rsidRPr="003663AD">
        <w:rPr>
          <w:rFonts w:ascii="Aptos" w:eastAsia="Aptos" w:hAnsi="Aptos" w:cs="Times New Roman"/>
          <w:kern w:val="2"/>
          <w:sz w:val="24"/>
          <w:szCs w:val="24"/>
          <w14:ligatures w14:val="standardContextual"/>
        </w:rPr>
        <w:t xml:space="preserve">The "Renewal Meets Reality" forum illustrated the magnitude of the challenges facing buildings with deferred maintenance amid growing pressure to decarbonize and improve energy efficiency. While addressing these issues is complex, collaboration among architects, engineers, planners, and owners can pave the way for meaningful progress. By leveraging standards, education, and measurable benchmarks, </w:t>
      </w:r>
      <w:proofErr w:type="gramStart"/>
      <w:r w:rsidRPr="003663AD">
        <w:rPr>
          <w:rFonts w:ascii="Aptos" w:eastAsia="Aptos" w:hAnsi="Aptos" w:cs="Times New Roman"/>
          <w:kern w:val="2"/>
          <w:sz w:val="24"/>
          <w:szCs w:val="24"/>
          <w14:ligatures w14:val="standardContextual"/>
        </w:rPr>
        <w:t>the industry</w:t>
      </w:r>
      <w:proofErr w:type="gramEnd"/>
      <w:r w:rsidRPr="003663AD">
        <w:rPr>
          <w:rFonts w:ascii="Aptos" w:eastAsia="Aptos" w:hAnsi="Aptos" w:cs="Times New Roman"/>
          <w:kern w:val="2"/>
          <w:sz w:val="24"/>
          <w:szCs w:val="24"/>
          <w14:ligatures w14:val="standardContextual"/>
        </w:rPr>
        <w:t xml:space="preserve"> can push forward on the path to balancing operational realities with ambitious sustainability goals. It may not be a simple journey, but as participants showed, small steps can move building portfolios toward the larger goal of carbon-conscious design.</w:t>
      </w:r>
    </w:p>
    <w:p w14:paraId="37CF7E14" w14:textId="77777777" w:rsidR="003663AD" w:rsidRPr="003663AD" w:rsidRDefault="003663AD" w:rsidP="003663AD">
      <w:pPr>
        <w:spacing w:after="160" w:line="278" w:lineRule="auto"/>
        <w:rPr>
          <w:rFonts w:ascii="Aptos" w:eastAsia="Aptos" w:hAnsi="Aptos" w:cs="Times New Roman"/>
          <w:kern w:val="2"/>
          <w:sz w:val="24"/>
          <w:szCs w:val="24"/>
          <w14:ligatures w14:val="standardContextual"/>
        </w:rPr>
      </w:pPr>
    </w:p>
    <w:p w14:paraId="114CBF93" w14:textId="2E2496CA" w:rsidR="00A77B02" w:rsidRDefault="00A77B02">
      <w:pPr>
        <w:spacing w:after="200" w:line="269" w:lineRule="auto"/>
        <w:rPr>
          <w:b/>
          <w:bCs/>
          <w:sz w:val="24"/>
          <w:szCs w:val="24"/>
        </w:rPr>
      </w:pPr>
    </w:p>
    <w:sectPr w:rsidR="00A77B02" w:rsidSect="00546681">
      <w:pgSz w:w="12242" w:h="15842" w:code="1"/>
      <w:pgMar w:top="1418" w:right="1418" w:bottom="1247" w:left="1418"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9BF4D1" w14:textId="77777777" w:rsidR="006017CB" w:rsidRDefault="006017CB" w:rsidP="00911E4C">
      <w:r>
        <w:separator/>
      </w:r>
    </w:p>
  </w:endnote>
  <w:endnote w:type="continuationSeparator" w:id="0">
    <w:p w14:paraId="700113FB" w14:textId="77777777" w:rsidR="006017CB" w:rsidRDefault="006017CB" w:rsidP="00911E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5D02D0" w14:textId="77777777" w:rsidR="006017CB" w:rsidRDefault="006017CB" w:rsidP="00911E4C">
      <w:r>
        <w:separator/>
      </w:r>
    </w:p>
  </w:footnote>
  <w:footnote w:type="continuationSeparator" w:id="0">
    <w:p w14:paraId="366248C3" w14:textId="77777777" w:rsidR="006017CB" w:rsidRDefault="006017CB" w:rsidP="00911E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14479"/>
    <w:multiLevelType w:val="hybridMultilevel"/>
    <w:tmpl w:val="21424DE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34B3536"/>
    <w:multiLevelType w:val="hybridMultilevel"/>
    <w:tmpl w:val="25DE33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4644FEA"/>
    <w:multiLevelType w:val="multilevel"/>
    <w:tmpl w:val="F44A4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E900DE7"/>
    <w:multiLevelType w:val="multilevel"/>
    <w:tmpl w:val="BC14F526"/>
    <w:lvl w:ilvl="0">
      <w:start w:val="1"/>
      <w:numFmt w:val="none"/>
      <w:pStyle w:val="ListContinue"/>
      <w:lvlText w:val=""/>
      <w:lvlJc w:val="left"/>
      <w:pPr>
        <w:tabs>
          <w:tab w:val="num" w:pos="312"/>
        </w:tabs>
        <w:ind w:left="312" w:firstLine="0"/>
      </w:pPr>
      <w:rPr>
        <w:rFonts w:hint="default"/>
      </w:rPr>
    </w:lvl>
    <w:lvl w:ilvl="1">
      <w:start w:val="1"/>
      <w:numFmt w:val="none"/>
      <w:pStyle w:val="ListContinue2"/>
      <w:lvlText w:val=""/>
      <w:lvlJc w:val="left"/>
      <w:pPr>
        <w:tabs>
          <w:tab w:val="num" w:pos="624"/>
        </w:tabs>
        <w:ind w:left="624" w:firstLine="0"/>
      </w:pPr>
      <w:rPr>
        <w:rFonts w:hint="default"/>
      </w:rPr>
    </w:lvl>
    <w:lvl w:ilvl="2">
      <w:start w:val="1"/>
      <w:numFmt w:val="none"/>
      <w:pStyle w:val="ListContinue3"/>
      <w:lvlText w:val=""/>
      <w:lvlJc w:val="left"/>
      <w:pPr>
        <w:tabs>
          <w:tab w:val="num" w:pos="936"/>
        </w:tabs>
        <w:ind w:left="936" w:firstLine="0"/>
      </w:pPr>
      <w:rPr>
        <w:rFonts w:hint="default"/>
      </w:rPr>
    </w:lvl>
    <w:lvl w:ilvl="3">
      <w:start w:val="1"/>
      <w:numFmt w:val="none"/>
      <w:pStyle w:val="ListContinue4"/>
      <w:lvlText w:val=""/>
      <w:lvlJc w:val="left"/>
      <w:pPr>
        <w:tabs>
          <w:tab w:val="num" w:pos="1247"/>
        </w:tabs>
        <w:ind w:left="1248" w:firstLine="0"/>
      </w:pPr>
      <w:rPr>
        <w:rFonts w:hint="default"/>
      </w:rPr>
    </w:lvl>
    <w:lvl w:ilvl="4">
      <w:start w:val="1"/>
      <w:numFmt w:val="none"/>
      <w:pStyle w:val="ListContinue5"/>
      <w:lvlText w:val=""/>
      <w:lvlJc w:val="left"/>
      <w:pPr>
        <w:tabs>
          <w:tab w:val="num" w:pos="1559"/>
        </w:tabs>
        <w:ind w:left="1560" w:firstLine="0"/>
      </w:pPr>
      <w:rPr>
        <w:rFonts w:hint="default"/>
      </w:rPr>
    </w:lvl>
    <w:lvl w:ilvl="5">
      <w:start w:val="1"/>
      <w:numFmt w:val="none"/>
      <w:lvlText w:val=""/>
      <w:lvlJc w:val="left"/>
      <w:pPr>
        <w:tabs>
          <w:tab w:val="num" w:pos="1871"/>
        </w:tabs>
        <w:ind w:left="1872" w:firstLine="0"/>
      </w:pPr>
      <w:rPr>
        <w:rFonts w:hint="default"/>
      </w:rPr>
    </w:lvl>
    <w:lvl w:ilvl="6">
      <w:start w:val="1"/>
      <w:numFmt w:val="none"/>
      <w:lvlText w:val=""/>
      <w:lvlJc w:val="left"/>
      <w:pPr>
        <w:tabs>
          <w:tab w:val="num" w:pos="2183"/>
        </w:tabs>
        <w:ind w:left="2184" w:firstLine="0"/>
      </w:pPr>
      <w:rPr>
        <w:rFonts w:hint="default"/>
      </w:rPr>
    </w:lvl>
    <w:lvl w:ilvl="7">
      <w:start w:val="1"/>
      <w:numFmt w:val="none"/>
      <w:lvlText w:val=""/>
      <w:lvlJc w:val="left"/>
      <w:pPr>
        <w:tabs>
          <w:tab w:val="num" w:pos="2495"/>
        </w:tabs>
        <w:ind w:left="2496" w:firstLine="0"/>
      </w:pPr>
      <w:rPr>
        <w:rFonts w:hint="default"/>
      </w:rPr>
    </w:lvl>
    <w:lvl w:ilvl="8">
      <w:start w:val="1"/>
      <w:numFmt w:val="none"/>
      <w:lvlText w:val=""/>
      <w:lvlJc w:val="left"/>
      <w:pPr>
        <w:tabs>
          <w:tab w:val="num" w:pos="2807"/>
        </w:tabs>
        <w:ind w:left="2808" w:firstLine="0"/>
      </w:pPr>
      <w:rPr>
        <w:rFonts w:hint="default"/>
      </w:rPr>
    </w:lvl>
  </w:abstractNum>
  <w:abstractNum w:abstractNumId="4" w15:restartNumberingAfterBreak="0">
    <w:nsid w:val="2F06483D"/>
    <w:multiLevelType w:val="multilevel"/>
    <w:tmpl w:val="2F182876"/>
    <w:lvl w:ilvl="0">
      <w:start w:val="1"/>
      <w:numFmt w:val="bullet"/>
      <w:pStyle w:val="ListBullet"/>
      <w:lvlText w:val=""/>
      <w:lvlJc w:val="left"/>
      <w:pPr>
        <w:ind w:left="312" w:hanging="312"/>
      </w:pPr>
      <w:rPr>
        <w:rFonts w:ascii="Wingdings" w:hAnsi="Wingdings" w:cs="Times New Roman" w:hint="default"/>
      </w:rPr>
    </w:lvl>
    <w:lvl w:ilvl="1">
      <w:start w:val="1"/>
      <w:numFmt w:val="bullet"/>
      <w:pStyle w:val="ListBullet2"/>
      <w:lvlText w:val=""/>
      <w:lvlJc w:val="left"/>
      <w:pPr>
        <w:ind w:left="624" w:hanging="312"/>
      </w:pPr>
      <w:rPr>
        <w:rFonts w:ascii="Wingdings" w:hAnsi="Wingdings" w:cs="Times New Roman" w:hint="default"/>
      </w:rPr>
    </w:lvl>
    <w:lvl w:ilvl="2">
      <w:start w:val="1"/>
      <w:numFmt w:val="bullet"/>
      <w:pStyle w:val="ListBullet3"/>
      <w:lvlText w:val=""/>
      <w:lvlJc w:val="left"/>
      <w:pPr>
        <w:ind w:left="936" w:hanging="312"/>
      </w:pPr>
      <w:rPr>
        <w:rFonts w:ascii="Wingdings" w:hAnsi="Wingdings" w:cs="Times New Roman" w:hint="default"/>
      </w:rPr>
    </w:lvl>
    <w:lvl w:ilvl="3">
      <w:start w:val="1"/>
      <w:numFmt w:val="bullet"/>
      <w:pStyle w:val="ListBullet4"/>
      <w:lvlText w:val=""/>
      <w:lvlJc w:val="left"/>
      <w:pPr>
        <w:ind w:left="1248" w:hanging="312"/>
      </w:pPr>
      <w:rPr>
        <w:rFonts w:ascii="Wingdings" w:hAnsi="Wingdings" w:cs="Times New Roman" w:hint="default"/>
      </w:rPr>
    </w:lvl>
    <w:lvl w:ilvl="4">
      <w:start w:val="1"/>
      <w:numFmt w:val="bullet"/>
      <w:pStyle w:val="ListBullet5"/>
      <w:lvlText w:val=""/>
      <w:lvlJc w:val="left"/>
      <w:pPr>
        <w:ind w:left="1560" w:hanging="312"/>
      </w:pPr>
      <w:rPr>
        <w:rFonts w:ascii="Wingdings" w:hAnsi="Wingdings" w:cs="Times New Roman" w:hint="default"/>
      </w:rPr>
    </w:lvl>
    <w:lvl w:ilvl="5">
      <w:start w:val="1"/>
      <w:numFmt w:val="bullet"/>
      <w:lvlText w:val=""/>
      <w:lvlJc w:val="left"/>
      <w:pPr>
        <w:ind w:left="1872" w:hanging="312"/>
      </w:pPr>
      <w:rPr>
        <w:rFonts w:ascii="Wingdings" w:hAnsi="Wingdings" w:cs="Times New Roman" w:hint="default"/>
      </w:rPr>
    </w:lvl>
    <w:lvl w:ilvl="6">
      <w:start w:val="1"/>
      <w:numFmt w:val="bullet"/>
      <w:lvlText w:val=""/>
      <w:lvlJc w:val="left"/>
      <w:pPr>
        <w:ind w:left="2184" w:hanging="312"/>
      </w:pPr>
      <w:rPr>
        <w:rFonts w:ascii="Wingdings" w:hAnsi="Wingdings" w:cs="Times New Roman" w:hint="default"/>
      </w:rPr>
    </w:lvl>
    <w:lvl w:ilvl="7">
      <w:start w:val="1"/>
      <w:numFmt w:val="bullet"/>
      <w:lvlText w:val=""/>
      <w:lvlJc w:val="left"/>
      <w:pPr>
        <w:ind w:left="2496" w:hanging="312"/>
      </w:pPr>
      <w:rPr>
        <w:rFonts w:ascii="Wingdings" w:hAnsi="Wingdings" w:cs="Times New Roman" w:hint="default"/>
      </w:rPr>
    </w:lvl>
    <w:lvl w:ilvl="8">
      <w:start w:val="1"/>
      <w:numFmt w:val="bullet"/>
      <w:lvlText w:val=""/>
      <w:lvlJc w:val="left"/>
      <w:pPr>
        <w:ind w:left="2808" w:hanging="312"/>
      </w:pPr>
      <w:rPr>
        <w:rFonts w:ascii="Wingdings" w:hAnsi="Wingdings" w:cs="Times New Roman" w:hint="default"/>
      </w:rPr>
    </w:lvl>
  </w:abstractNum>
  <w:abstractNum w:abstractNumId="5" w15:restartNumberingAfterBreak="0">
    <w:nsid w:val="43F60450"/>
    <w:multiLevelType w:val="multilevel"/>
    <w:tmpl w:val="520E5B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86B66D7"/>
    <w:multiLevelType w:val="multilevel"/>
    <w:tmpl w:val="4A98F9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9B20630"/>
    <w:multiLevelType w:val="multilevel"/>
    <w:tmpl w:val="935A6C54"/>
    <w:lvl w:ilvl="0">
      <w:start w:val="1"/>
      <w:numFmt w:val="bullet"/>
      <w:pStyle w:val="List"/>
      <w:lvlText w:val=""/>
      <w:lvlJc w:val="left"/>
      <w:pPr>
        <w:ind w:left="312" w:hanging="312"/>
      </w:pPr>
      <w:rPr>
        <w:rFonts w:ascii="Wingdings" w:hAnsi="Wingdings" w:cs="Times New Roman" w:hint="default"/>
      </w:rPr>
    </w:lvl>
    <w:lvl w:ilvl="1">
      <w:start w:val="1"/>
      <w:numFmt w:val="bullet"/>
      <w:pStyle w:val="List2"/>
      <w:lvlText w:val=""/>
      <w:lvlJc w:val="left"/>
      <w:pPr>
        <w:ind w:left="624" w:hanging="312"/>
      </w:pPr>
      <w:rPr>
        <w:rFonts w:ascii="Wingdings" w:hAnsi="Wingdings" w:cs="Courier New" w:hint="default"/>
      </w:rPr>
    </w:lvl>
    <w:lvl w:ilvl="2">
      <w:start w:val="1"/>
      <w:numFmt w:val="bullet"/>
      <w:pStyle w:val="List3"/>
      <w:lvlText w:val=""/>
      <w:lvlJc w:val="left"/>
      <w:pPr>
        <w:ind w:left="936" w:hanging="312"/>
      </w:pPr>
      <w:rPr>
        <w:rFonts w:ascii="Wingdings" w:hAnsi="Wingdings" w:cs="Times New Roman" w:hint="default"/>
      </w:rPr>
    </w:lvl>
    <w:lvl w:ilvl="3">
      <w:start w:val="1"/>
      <w:numFmt w:val="bullet"/>
      <w:pStyle w:val="List4"/>
      <w:lvlText w:val=""/>
      <w:lvlJc w:val="left"/>
      <w:pPr>
        <w:ind w:left="1247" w:hanging="311"/>
      </w:pPr>
      <w:rPr>
        <w:rFonts w:ascii="Wingdings" w:hAnsi="Wingdings" w:cs="Times New Roman" w:hint="default"/>
      </w:rPr>
    </w:lvl>
    <w:lvl w:ilvl="4">
      <w:start w:val="1"/>
      <w:numFmt w:val="bullet"/>
      <w:pStyle w:val="List5"/>
      <w:lvlText w:val=""/>
      <w:lvlJc w:val="left"/>
      <w:pPr>
        <w:ind w:left="1559" w:hanging="312"/>
      </w:pPr>
      <w:rPr>
        <w:rFonts w:ascii="Wingdings" w:hAnsi="Wingdings" w:cs="Courier New" w:hint="default"/>
      </w:rPr>
    </w:lvl>
    <w:lvl w:ilvl="5">
      <w:start w:val="1"/>
      <w:numFmt w:val="bullet"/>
      <w:lvlText w:val=""/>
      <w:lvlJc w:val="left"/>
      <w:pPr>
        <w:ind w:left="1871" w:hanging="312"/>
      </w:pPr>
      <w:rPr>
        <w:rFonts w:ascii="Wingdings" w:hAnsi="Wingdings" w:cs="Times New Roman" w:hint="default"/>
      </w:rPr>
    </w:lvl>
    <w:lvl w:ilvl="6">
      <w:start w:val="1"/>
      <w:numFmt w:val="bullet"/>
      <w:lvlText w:val=""/>
      <w:lvlJc w:val="left"/>
      <w:pPr>
        <w:ind w:left="2183" w:hanging="312"/>
      </w:pPr>
      <w:rPr>
        <w:rFonts w:ascii="Wingdings" w:hAnsi="Wingdings" w:cs="Times New Roman" w:hint="default"/>
      </w:rPr>
    </w:lvl>
    <w:lvl w:ilvl="7">
      <w:start w:val="1"/>
      <w:numFmt w:val="bullet"/>
      <w:lvlText w:val=""/>
      <w:lvlJc w:val="left"/>
      <w:pPr>
        <w:ind w:left="2495" w:hanging="312"/>
      </w:pPr>
      <w:rPr>
        <w:rFonts w:ascii="Wingdings" w:hAnsi="Wingdings" w:cs="Courier New" w:hint="default"/>
      </w:rPr>
    </w:lvl>
    <w:lvl w:ilvl="8">
      <w:start w:val="1"/>
      <w:numFmt w:val="bullet"/>
      <w:lvlText w:val=""/>
      <w:lvlJc w:val="left"/>
      <w:pPr>
        <w:ind w:left="2807" w:hanging="312"/>
      </w:pPr>
      <w:rPr>
        <w:rFonts w:ascii="Wingdings" w:hAnsi="Wingdings" w:cs="Times New Roman" w:hint="default"/>
      </w:rPr>
    </w:lvl>
  </w:abstractNum>
  <w:abstractNum w:abstractNumId="8" w15:restartNumberingAfterBreak="0">
    <w:nsid w:val="54691410"/>
    <w:multiLevelType w:val="hybridMultilevel"/>
    <w:tmpl w:val="21424DE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5B3B1CEC"/>
    <w:multiLevelType w:val="hybridMultilevel"/>
    <w:tmpl w:val="A5A09ADC"/>
    <w:lvl w:ilvl="0" w:tplc="3F342EE0">
      <w:start w:val="1"/>
      <w:numFmt w:val="bullet"/>
      <w:pStyle w:val="ListParagraph"/>
      <w:lvlText w:val=""/>
      <w:lvlJc w:val="left"/>
      <w:pPr>
        <w:ind w:left="312" w:hanging="312"/>
      </w:pPr>
      <w:rPr>
        <w:rFonts w:ascii="Wingdings" w:hAnsi="Wingdings" w:hint="default"/>
      </w:rPr>
    </w:lvl>
    <w:lvl w:ilvl="1" w:tplc="04070003">
      <w:start w:val="1"/>
      <w:numFmt w:val="bullet"/>
      <w:lvlText w:val=""/>
      <w:lvlJc w:val="left"/>
      <w:pPr>
        <w:ind w:left="624" w:hanging="312"/>
      </w:pPr>
      <w:rPr>
        <w:rFonts w:ascii="Wingdings" w:hAnsi="Wingdings" w:hint="default"/>
      </w:rPr>
    </w:lvl>
    <w:lvl w:ilvl="2" w:tplc="04070005">
      <w:start w:val="1"/>
      <w:numFmt w:val="bullet"/>
      <w:lvlText w:val=""/>
      <w:lvlJc w:val="left"/>
      <w:pPr>
        <w:ind w:left="936" w:hanging="312"/>
      </w:pPr>
      <w:rPr>
        <w:rFonts w:ascii="Wingdings" w:hAnsi="Wingdings" w:hint="default"/>
      </w:rPr>
    </w:lvl>
    <w:lvl w:ilvl="3" w:tplc="04070001">
      <w:start w:val="1"/>
      <w:numFmt w:val="bullet"/>
      <w:lvlText w:val=""/>
      <w:lvlJc w:val="left"/>
      <w:pPr>
        <w:ind w:left="1247" w:hanging="311"/>
      </w:pPr>
      <w:rPr>
        <w:rFonts w:ascii="Wingdings" w:hAnsi="Wingdings" w:hint="default"/>
      </w:rPr>
    </w:lvl>
    <w:lvl w:ilvl="4" w:tplc="04070003">
      <w:start w:val="1"/>
      <w:numFmt w:val="bullet"/>
      <w:lvlText w:val=""/>
      <w:lvlJc w:val="left"/>
      <w:pPr>
        <w:ind w:left="1559" w:hanging="312"/>
      </w:pPr>
      <w:rPr>
        <w:rFonts w:ascii="Wingdings" w:hAnsi="Wingdings" w:hint="default"/>
      </w:rPr>
    </w:lvl>
    <w:lvl w:ilvl="5" w:tplc="04070005">
      <w:start w:val="1"/>
      <w:numFmt w:val="bullet"/>
      <w:lvlText w:val=""/>
      <w:lvlJc w:val="left"/>
      <w:pPr>
        <w:ind w:left="1871" w:hanging="312"/>
      </w:pPr>
      <w:rPr>
        <w:rFonts w:ascii="Wingdings" w:hAnsi="Wingdings" w:hint="default"/>
      </w:rPr>
    </w:lvl>
    <w:lvl w:ilvl="6" w:tplc="04070001">
      <w:start w:val="1"/>
      <w:numFmt w:val="bullet"/>
      <w:lvlText w:val=""/>
      <w:lvlJc w:val="left"/>
      <w:pPr>
        <w:ind w:left="2126" w:hanging="255"/>
      </w:pPr>
      <w:rPr>
        <w:rFonts w:ascii="Wingdings" w:hAnsi="Wingdings" w:hint="default"/>
      </w:rPr>
    </w:lvl>
    <w:lvl w:ilvl="7" w:tplc="04070003">
      <w:start w:val="1"/>
      <w:numFmt w:val="bullet"/>
      <w:lvlText w:val=""/>
      <w:lvlJc w:val="left"/>
      <w:pPr>
        <w:ind w:left="2495" w:hanging="312"/>
      </w:pPr>
      <w:rPr>
        <w:rFonts w:ascii="Wingdings" w:hAnsi="Wingdings" w:hint="default"/>
      </w:rPr>
    </w:lvl>
    <w:lvl w:ilvl="8" w:tplc="04070005">
      <w:start w:val="1"/>
      <w:numFmt w:val="bullet"/>
      <w:lvlText w:val=""/>
      <w:lvlJc w:val="left"/>
      <w:pPr>
        <w:ind w:left="2807" w:hanging="312"/>
      </w:pPr>
      <w:rPr>
        <w:rFonts w:ascii="Wingdings" w:hAnsi="Wingdings" w:hint="default"/>
      </w:rPr>
    </w:lvl>
  </w:abstractNum>
  <w:abstractNum w:abstractNumId="10" w15:restartNumberingAfterBreak="0">
    <w:nsid w:val="64AC6752"/>
    <w:multiLevelType w:val="hybridMultilevel"/>
    <w:tmpl w:val="E60E44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8A95715"/>
    <w:multiLevelType w:val="hybridMultilevel"/>
    <w:tmpl w:val="F43E8608"/>
    <w:lvl w:ilvl="0" w:tplc="5A0A97A4">
      <w:start w:val="1"/>
      <w:numFmt w:val="decimal"/>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6C8D311B"/>
    <w:multiLevelType w:val="multilevel"/>
    <w:tmpl w:val="21EEF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0F127A2"/>
    <w:multiLevelType w:val="multilevel"/>
    <w:tmpl w:val="619E6994"/>
    <w:lvl w:ilvl="0">
      <w:start w:val="1"/>
      <w:numFmt w:val="decimal"/>
      <w:pStyle w:val="ListNumber"/>
      <w:lvlText w:val="%1."/>
      <w:lvlJc w:val="left"/>
      <w:pPr>
        <w:ind w:left="312" w:hanging="312"/>
      </w:pPr>
      <w:rPr>
        <w:rFonts w:hint="default"/>
      </w:rPr>
    </w:lvl>
    <w:lvl w:ilvl="1">
      <w:start w:val="1"/>
      <w:numFmt w:val="decimal"/>
      <w:pStyle w:val="ListNumber2"/>
      <w:lvlText w:val="%2."/>
      <w:lvlJc w:val="left"/>
      <w:pPr>
        <w:ind w:left="624" w:hanging="312"/>
      </w:pPr>
      <w:rPr>
        <w:rFonts w:hint="default"/>
      </w:rPr>
    </w:lvl>
    <w:lvl w:ilvl="2">
      <w:start w:val="1"/>
      <w:numFmt w:val="decimal"/>
      <w:pStyle w:val="ListNumber3"/>
      <w:lvlText w:val="%3."/>
      <w:lvlJc w:val="left"/>
      <w:pPr>
        <w:ind w:left="936" w:hanging="312"/>
      </w:pPr>
      <w:rPr>
        <w:rFonts w:hint="default"/>
      </w:rPr>
    </w:lvl>
    <w:lvl w:ilvl="3">
      <w:start w:val="1"/>
      <w:numFmt w:val="decimal"/>
      <w:pStyle w:val="ListNumber4"/>
      <w:lvlText w:val="%4."/>
      <w:lvlJc w:val="left"/>
      <w:pPr>
        <w:ind w:left="1247" w:hanging="311"/>
      </w:pPr>
      <w:rPr>
        <w:rFonts w:hint="default"/>
      </w:rPr>
    </w:lvl>
    <w:lvl w:ilvl="4">
      <w:start w:val="1"/>
      <w:numFmt w:val="decimal"/>
      <w:pStyle w:val="ListNumber5"/>
      <w:lvlText w:val="%5."/>
      <w:lvlJc w:val="left"/>
      <w:pPr>
        <w:ind w:left="1559" w:hanging="312"/>
      </w:pPr>
      <w:rPr>
        <w:rFonts w:hint="default"/>
      </w:rPr>
    </w:lvl>
    <w:lvl w:ilvl="5">
      <w:start w:val="1"/>
      <w:numFmt w:val="decimal"/>
      <w:lvlText w:val="%6."/>
      <w:lvlJc w:val="left"/>
      <w:pPr>
        <w:ind w:left="1871" w:hanging="312"/>
      </w:pPr>
      <w:rPr>
        <w:rFonts w:hint="default"/>
      </w:rPr>
    </w:lvl>
    <w:lvl w:ilvl="6">
      <w:start w:val="1"/>
      <w:numFmt w:val="decimal"/>
      <w:lvlText w:val="%7."/>
      <w:lvlJc w:val="left"/>
      <w:pPr>
        <w:ind w:left="2183" w:hanging="312"/>
      </w:pPr>
      <w:rPr>
        <w:rFonts w:hint="default"/>
      </w:rPr>
    </w:lvl>
    <w:lvl w:ilvl="7">
      <w:start w:val="1"/>
      <w:numFmt w:val="decimal"/>
      <w:lvlText w:val="%8."/>
      <w:lvlJc w:val="left"/>
      <w:pPr>
        <w:ind w:left="2495" w:hanging="312"/>
      </w:pPr>
      <w:rPr>
        <w:rFonts w:hint="default"/>
      </w:rPr>
    </w:lvl>
    <w:lvl w:ilvl="8">
      <w:start w:val="1"/>
      <w:numFmt w:val="decimal"/>
      <w:lvlText w:val="%9"/>
      <w:lvlJc w:val="left"/>
      <w:pPr>
        <w:ind w:left="2807" w:hanging="312"/>
      </w:pPr>
      <w:rPr>
        <w:rFonts w:hint="default"/>
      </w:rPr>
    </w:lvl>
  </w:abstractNum>
  <w:abstractNum w:abstractNumId="14" w15:restartNumberingAfterBreak="0">
    <w:nsid w:val="730A19A8"/>
    <w:multiLevelType w:val="multilevel"/>
    <w:tmpl w:val="96BC3C38"/>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5" w15:restartNumberingAfterBreak="0">
    <w:nsid w:val="740E1E4E"/>
    <w:multiLevelType w:val="hybridMultilevel"/>
    <w:tmpl w:val="901E717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722410654">
    <w:abstractNumId w:val="14"/>
  </w:num>
  <w:num w:numId="2" w16cid:durableId="559826964">
    <w:abstractNumId w:val="7"/>
  </w:num>
  <w:num w:numId="3" w16cid:durableId="1865896873">
    <w:abstractNumId w:val="4"/>
  </w:num>
  <w:num w:numId="4" w16cid:durableId="1299337401">
    <w:abstractNumId w:val="3"/>
  </w:num>
  <w:num w:numId="5" w16cid:durableId="1548302419">
    <w:abstractNumId w:val="13"/>
  </w:num>
  <w:num w:numId="6" w16cid:durableId="1516113617">
    <w:abstractNumId w:val="9"/>
  </w:num>
  <w:num w:numId="7" w16cid:durableId="1020542639">
    <w:abstractNumId w:val="9"/>
  </w:num>
  <w:num w:numId="8" w16cid:durableId="2080589207">
    <w:abstractNumId w:val="10"/>
  </w:num>
  <w:num w:numId="9" w16cid:durableId="2053382665">
    <w:abstractNumId w:val="15"/>
  </w:num>
  <w:num w:numId="10" w16cid:durableId="336739801">
    <w:abstractNumId w:val="0"/>
  </w:num>
  <w:num w:numId="11" w16cid:durableId="815144179">
    <w:abstractNumId w:val="2"/>
  </w:num>
  <w:num w:numId="12" w16cid:durableId="1594586717">
    <w:abstractNumId w:val="11"/>
  </w:num>
  <w:num w:numId="13" w16cid:durableId="727070121">
    <w:abstractNumId w:val="9"/>
  </w:num>
  <w:num w:numId="14" w16cid:durableId="1550191578">
    <w:abstractNumId w:val="9"/>
  </w:num>
  <w:num w:numId="15" w16cid:durableId="1440833828">
    <w:abstractNumId w:val="8"/>
  </w:num>
  <w:num w:numId="16" w16cid:durableId="1713529619">
    <w:abstractNumId w:val="9"/>
  </w:num>
  <w:num w:numId="17" w16cid:durableId="146434989">
    <w:abstractNumId w:val="9"/>
  </w:num>
  <w:num w:numId="18" w16cid:durableId="1071808032">
    <w:abstractNumId w:val="9"/>
  </w:num>
  <w:num w:numId="19" w16cid:durableId="398594790">
    <w:abstractNumId w:val="9"/>
  </w:num>
  <w:num w:numId="20" w16cid:durableId="1076786478">
    <w:abstractNumId w:val="9"/>
  </w:num>
  <w:num w:numId="21" w16cid:durableId="1044716077">
    <w:abstractNumId w:val="9"/>
  </w:num>
  <w:num w:numId="22" w16cid:durableId="672219874">
    <w:abstractNumId w:val="1"/>
  </w:num>
  <w:num w:numId="23" w16cid:durableId="1764690196">
    <w:abstractNumId w:val="5"/>
  </w:num>
  <w:num w:numId="24" w16cid:durableId="1394041514">
    <w:abstractNumId w:val="12"/>
  </w:num>
  <w:num w:numId="25" w16cid:durableId="324211476">
    <w:abstractNumId w:val="9"/>
  </w:num>
  <w:num w:numId="26" w16cid:durableId="1660578255">
    <w:abstractNumId w:val="9"/>
  </w:num>
  <w:num w:numId="27" w16cid:durableId="1316059046">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removeDateAndTime/>
  <w:proofState w:spelling="clean" w:grammar="clean"/>
  <w:stylePaneFormatFilter w:val="5724" w:allStyles="0" w:customStyles="0" w:latentStyles="1" w:stylesInUse="0" w:headingStyles="1" w:numberingStyles="0" w:tableStyles="0" w:directFormattingOnRuns="1" w:directFormattingOnParagraphs="1" w:directFormattingOnNumbering="1" w:directFormattingOnTables="0" w:clearFormatting="1" w:top3HeadingStyles="0" w:visibleStyles="1" w:alternateStyleNames="0"/>
  <w:defaultTabStop w:val="709"/>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0F15"/>
    <w:rsid w:val="000103D2"/>
    <w:rsid w:val="00010BA8"/>
    <w:rsid w:val="00013881"/>
    <w:rsid w:val="0001415E"/>
    <w:rsid w:val="00026DBE"/>
    <w:rsid w:val="00030CBB"/>
    <w:rsid w:val="00036F3C"/>
    <w:rsid w:val="00037C46"/>
    <w:rsid w:val="00047A7F"/>
    <w:rsid w:val="00047B9F"/>
    <w:rsid w:val="0005297A"/>
    <w:rsid w:val="00053811"/>
    <w:rsid w:val="00056820"/>
    <w:rsid w:val="00063244"/>
    <w:rsid w:val="00065720"/>
    <w:rsid w:val="00067AD7"/>
    <w:rsid w:val="0007406E"/>
    <w:rsid w:val="000748F3"/>
    <w:rsid w:val="000773AD"/>
    <w:rsid w:val="00082318"/>
    <w:rsid w:val="00082BBF"/>
    <w:rsid w:val="000851FB"/>
    <w:rsid w:val="00092AE4"/>
    <w:rsid w:val="00096453"/>
    <w:rsid w:val="000A05BE"/>
    <w:rsid w:val="000A0BDF"/>
    <w:rsid w:val="000A1508"/>
    <w:rsid w:val="000A241A"/>
    <w:rsid w:val="000A683F"/>
    <w:rsid w:val="000B282D"/>
    <w:rsid w:val="000B3794"/>
    <w:rsid w:val="000B739D"/>
    <w:rsid w:val="000B78BA"/>
    <w:rsid w:val="000C3BB8"/>
    <w:rsid w:val="000C3D67"/>
    <w:rsid w:val="000D408A"/>
    <w:rsid w:val="000E518A"/>
    <w:rsid w:val="000E5C6C"/>
    <w:rsid w:val="000E5EA1"/>
    <w:rsid w:val="000F5E58"/>
    <w:rsid w:val="0010697A"/>
    <w:rsid w:val="00106E21"/>
    <w:rsid w:val="00112142"/>
    <w:rsid w:val="0011613C"/>
    <w:rsid w:val="00120773"/>
    <w:rsid w:val="00120E0D"/>
    <w:rsid w:val="00122F9B"/>
    <w:rsid w:val="00123982"/>
    <w:rsid w:val="00125628"/>
    <w:rsid w:val="00127A37"/>
    <w:rsid w:val="001359C9"/>
    <w:rsid w:val="0014108E"/>
    <w:rsid w:val="001508D1"/>
    <w:rsid w:val="0015142B"/>
    <w:rsid w:val="0015446F"/>
    <w:rsid w:val="001638C5"/>
    <w:rsid w:val="001719A6"/>
    <w:rsid w:val="00175F80"/>
    <w:rsid w:val="00177016"/>
    <w:rsid w:val="001807C1"/>
    <w:rsid w:val="0018276A"/>
    <w:rsid w:val="00185129"/>
    <w:rsid w:val="001954A2"/>
    <w:rsid w:val="00195FAD"/>
    <w:rsid w:val="00196FE3"/>
    <w:rsid w:val="001B6170"/>
    <w:rsid w:val="001C7845"/>
    <w:rsid w:val="001D0809"/>
    <w:rsid w:val="001D3D88"/>
    <w:rsid w:val="001D6AAC"/>
    <w:rsid w:val="001E0314"/>
    <w:rsid w:val="001E1689"/>
    <w:rsid w:val="001E3213"/>
    <w:rsid w:val="001E7826"/>
    <w:rsid w:val="001F1D5D"/>
    <w:rsid w:val="002003E6"/>
    <w:rsid w:val="00200459"/>
    <w:rsid w:val="00201FED"/>
    <w:rsid w:val="00202DBD"/>
    <w:rsid w:val="0021788D"/>
    <w:rsid w:val="00220E80"/>
    <w:rsid w:val="002226F5"/>
    <w:rsid w:val="00224098"/>
    <w:rsid w:val="002328BB"/>
    <w:rsid w:val="00236332"/>
    <w:rsid w:val="00240CFB"/>
    <w:rsid w:val="00241C7A"/>
    <w:rsid w:val="00243DEB"/>
    <w:rsid w:val="00251FF4"/>
    <w:rsid w:val="0025247A"/>
    <w:rsid w:val="00257963"/>
    <w:rsid w:val="002602E3"/>
    <w:rsid w:val="002639DC"/>
    <w:rsid w:val="00265E70"/>
    <w:rsid w:val="00267A14"/>
    <w:rsid w:val="00276ABB"/>
    <w:rsid w:val="00281F34"/>
    <w:rsid w:val="00284565"/>
    <w:rsid w:val="0029527C"/>
    <w:rsid w:val="00295E43"/>
    <w:rsid w:val="0029733E"/>
    <w:rsid w:val="002A1436"/>
    <w:rsid w:val="002A328E"/>
    <w:rsid w:val="002A37D9"/>
    <w:rsid w:val="002B0B04"/>
    <w:rsid w:val="002B342C"/>
    <w:rsid w:val="002C042A"/>
    <w:rsid w:val="002C0701"/>
    <w:rsid w:val="002C5894"/>
    <w:rsid w:val="002D13C4"/>
    <w:rsid w:val="002D28DB"/>
    <w:rsid w:val="002D3D62"/>
    <w:rsid w:val="002E540B"/>
    <w:rsid w:val="002E607B"/>
    <w:rsid w:val="002F0E9D"/>
    <w:rsid w:val="002F21AE"/>
    <w:rsid w:val="002F25A2"/>
    <w:rsid w:val="002F2FDA"/>
    <w:rsid w:val="0030096C"/>
    <w:rsid w:val="0031105B"/>
    <w:rsid w:val="0031253E"/>
    <w:rsid w:val="003236F7"/>
    <w:rsid w:val="003254A1"/>
    <w:rsid w:val="0033006F"/>
    <w:rsid w:val="00340448"/>
    <w:rsid w:val="00341760"/>
    <w:rsid w:val="00341BFE"/>
    <w:rsid w:val="00350F96"/>
    <w:rsid w:val="003517EF"/>
    <w:rsid w:val="00352DFA"/>
    <w:rsid w:val="00353449"/>
    <w:rsid w:val="00354A30"/>
    <w:rsid w:val="0035501F"/>
    <w:rsid w:val="003565F1"/>
    <w:rsid w:val="00361DAE"/>
    <w:rsid w:val="00365D2A"/>
    <w:rsid w:val="003663AD"/>
    <w:rsid w:val="0036661B"/>
    <w:rsid w:val="00366940"/>
    <w:rsid w:val="00370204"/>
    <w:rsid w:val="0037783B"/>
    <w:rsid w:val="00380137"/>
    <w:rsid w:val="00382E19"/>
    <w:rsid w:val="00387E53"/>
    <w:rsid w:val="00394976"/>
    <w:rsid w:val="003A73AB"/>
    <w:rsid w:val="003B745D"/>
    <w:rsid w:val="003C0EEE"/>
    <w:rsid w:val="003C4C65"/>
    <w:rsid w:val="003C56D6"/>
    <w:rsid w:val="003C7227"/>
    <w:rsid w:val="003D3AB6"/>
    <w:rsid w:val="003D4C45"/>
    <w:rsid w:val="003D4E25"/>
    <w:rsid w:val="003D606F"/>
    <w:rsid w:val="003E143E"/>
    <w:rsid w:val="003E244D"/>
    <w:rsid w:val="003E70CE"/>
    <w:rsid w:val="003F1600"/>
    <w:rsid w:val="003F1EC4"/>
    <w:rsid w:val="003F6A67"/>
    <w:rsid w:val="00401626"/>
    <w:rsid w:val="00401E36"/>
    <w:rsid w:val="00404DE5"/>
    <w:rsid w:val="00404F3B"/>
    <w:rsid w:val="00406722"/>
    <w:rsid w:val="00406AF4"/>
    <w:rsid w:val="0040752E"/>
    <w:rsid w:val="00414882"/>
    <w:rsid w:val="0042769F"/>
    <w:rsid w:val="00427FD6"/>
    <w:rsid w:val="00431972"/>
    <w:rsid w:val="004328C1"/>
    <w:rsid w:val="00436CE9"/>
    <w:rsid w:val="00437549"/>
    <w:rsid w:val="00437823"/>
    <w:rsid w:val="00440ED1"/>
    <w:rsid w:val="004415F2"/>
    <w:rsid w:val="00441C20"/>
    <w:rsid w:val="0044355B"/>
    <w:rsid w:val="00443605"/>
    <w:rsid w:val="004445A6"/>
    <w:rsid w:val="00445ADA"/>
    <w:rsid w:val="004529D4"/>
    <w:rsid w:val="0045489B"/>
    <w:rsid w:val="0045661C"/>
    <w:rsid w:val="00463B5B"/>
    <w:rsid w:val="00464C10"/>
    <w:rsid w:val="004852A7"/>
    <w:rsid w:val="00485A79"/>
    <w:rsid w:val="00485CDE"/>
    <w:rsid w:val="004878F2"/>
    <w:rsid w:val="004911A1"/>
    <w:rsid w:val="00495E6C"/>
    <w:rsid w:val="004964B8"/>
    <w:rsid w:val="004A0BAB"/>
    <w:rsid w:val="004A1AFF"/>
    <w:rsid w:val="004A3832"/>
    <w:rsid w:val="004A7137"/>
    <w:rsid w:val="004A7AB2"/>
    <w:rsid w:val="004A7BFC"/>
    <w:rsid w:val="004B070E"/>
    <w:rsid w:val="004B0DE6"/>
    <w:rsid w:val="004B1B48"/>
    <w:rsid w:val="004B4509"/>
    <w:rsid w:val="004B6EFE"/>
    <w:rsid w:val="004C3EE4"/>
    <w:rsid w:val="004C6A14"/>
    <w:rsid w:val="004C73F2"/>
    <w:rsid w:val="004D4E89"/>
    <w:rsid w:val="004D5AA0"/>
    <w:rsid w:val="004D6C0B"/>
    <w:rsid w:val="004E2F4C"/>
    <w:rsid w:val="004F070B"/>
    <w:rsid w:val="004F0822"/>
    <w:rsid w:val="004F5D62"/>
    <w:rsid w:val="00500004"/>
    <w:rsid w:val="00505EF7"/>
    <w:rsid w:val="00510C28"/>
    <w:rsid w:val="00513383"/>
    <w:rsid w:val="005137BA"/>
    <w:rsid w:val="00516464"/>
    <w:rsid w:val="00521F0F"/>
    <w:rsid w:val="00522145"/>
    <w:rsid w:val="00524AED"/>
    <w:rsid w:val="00530D76"/>
    <w:rsid w:val="005324BF"/>
    <w:rsid w:val="00534A89"/>
    <w:rsid w:val="00537B70"/>
    <w:rsid w:val="00537E86"/>
    <w:rsid w:val="00541F60"/>
    <w:rsid w:val="00542DCE"/>
    <w:rsid w:val="00546482"/>
    <w:rsid w:val="00546681"/>
    <w:rsid w:val="005467F4"/>
    <w:rsid w:val="00547D9B"/>
    <w:rsid w:val="005507F5"/>
    <w:rsid w:val="00551360"/>
    <w:rsid w:val="00556127"/>
    <w:rsid w:val="005637A6"/>
    <w:rsid w:val="00563D2C"/>
    <w:rsid w:val="00563D30"/>
    <w:rsid w:val="00564D4F"/>
    <w:rsid w:val="00572293"/>
    <w:rsid w:val="0057722E"/>
    <w:rsid w:val="00583EA4"/>
    <w:rsid w:val="00591E6F"/>
    <w:rsid w:val="0059267D"/>
    <w:rsid w:val="00594B86"/>
    <w:rsid w:val="00597912"/>
    <w:rsid w:val="005A1878"/>
    <w:rsid w:val="005A68C4"/>
    <w:rsid w:val="005A7ECE"/>
    <w:rsid w:val="005B4F1D"/>
    <w:rsid w:val="005C155B"/>
    <w:rsid w:val="005C2165"/>
    <w:rsid w:val="005C3D1F"/>
    <w:rsid w:val="005C5B9A"/>
    <w:rsid w:val="005C62E9"/>
    <w:rsid w:val="005C6EB4"/>
    <w:rsid w:val="005D6287"/>
    <w:rsid w:val="005F4681"/>
    <w:rsid w:val="006017CB"/>
    <w:rsid w:val="006120A7"/>
    <w:rsid w:val="00617759"/>
    <w:rsid w:val="00622D85"/>
    <w:rsid w:val="00627A82"/>
    <w:rsid w:val="00631A6D"/>
    <w:rsid w:val="00633306"/>
    <w:rsid w:val="00633CE4"/>
    <w:rsid w:val="00634708"/>
    <w:rsid w:val="006358CC"/>
    <w:rsid w:val="0064512F"/>
    <w:rsid w:val="00647203"/>
    <w:rsid w:val="00647CFC"/>
    <w:rsid w:val="00650637"/>
    <w:rsid w:val="00650790"/>
    <w:rsid w:val="00651EE2"/>
    <w:rsid w:val="00657CA0"/>
    <w:rsid w:val="00670E17"/>
    <w:rsid w:val="006735F2"/>
    <w:rsid w:val="0067374B"/>
    <w:rsid w:val="00674789"/>
    <w:rsid w:val="0068587D"/>
    <w:rsid w:val="00690347"/>
    <w:rsid w:val="00694E5E"/>
    <w:rsid w:val="00695C7C"/>
    <w:rsid w:val="006A0C9E"/>
    <w:rsid w:val="006A2919"/>
    <w:rsid w:val="006A4E34"/>
    <w:rsid w:val="006A60ED"/>
    <w:rsid w:val="006B1794"/>
    <w:rsid w:val="006C67CE"/>
    <w:rsid w:val="006D0DD4"/>
    <w:rsid w:val="006D5910"/>
    <w:rsid w:val="006D5BF9"/>
    <w:rsid w:val="006E10C8"/>
    <w:rsid w:val="006E2146"/>
    <w:rsid w:val="006E252C"/>
    <w:rsid w:val="006E737E"/>
    <w:rsid w:val="006F1799"/>
    <w:rsid w:val="006F1CAE"/>
    <w:rsid w:val="006F798E"/>
    <w:rsid w:val="007042E2"/>
    <w:rsid w:val="00716FB1"/>
    <w:rsid w:val="00722BB6"/>
    <w:rsid w:val="007272DA"/>
    <w:rsid w:val="00734E6F"/>
    <w:rsid w:val="00736F7A"/>
    <w:rsid w:val="00741BF2"/>
    <w:rsid w:val="00742E29"/>
    <w:rsid w:val="00744D2E"/>
    <w:rsid w:val="00745D40"/>
    <w:rsid w:val="00746F52"/>
    <w:rsid w:val="00747BF9"/>
    <w:rsid w:val="00747EA8"/>
    <w:rsid w:val="00751B93"/>
    <w:rsid w:val="00752E52"/>
    <w:rsid w:val="007538A6"/>
    <w:rsid w:val="007548EF"/>
    <w:rsid w:val="00757150"/>
    <w:rsid w:val="00757267"/>
    <w:rsid w:val="0076527F"/>
    <w:rsid w:val="00765C5B"/>
    <w:rsid w:val="0077571B"/>
    <w:rsid w:val="00776830"/>
    <w:rsid w:val="0078008D"/>
    <w:rsid w:val="007808E8"/>
    <w:rsid w:val="00780D50"/>
    <w:rsid w:val="00782B3C"/>
    <w:rsid w:val="007838F7"/>
    <w:rsid w:val="00784417"/>
    <w:rsid w:val="00785CAB"/>
    <w:rsid w:val="00794913"/>
    <w:rsid w:val="007952E1"/>
    <w:rsid w:val="007967B5"/>
    <w:rsid w:val="007A3DFA"/>
    <w:rsid w:val="007B2E6D"/>
    <w:rsid w:val="007B35E0"/>
    <w:rsid w:val="007B412E"/>
    <w:rsid w:val="007C1391"/>
    <w:rsid w:val="007C34CE"/>
    <w:rsid w:val="007C5FA7"/>
    <w:rsid w:val="007C79ED"/>
    <w:rsid w:val="007D0446"/>
    <w:rsid w:val="007E16E9"/>
    <w:rsid w:val="007E360A"/>
    <w:rsid w:val="007F1D68"/>
    <w:rsid w:val="00802F9E"/>
    <w:rsid w:val="008160BD"/>
    <w:rsid w:val="008256CC"/>
    <w:rsid w:val="00825796"/>
    <w:rsid w:val="00826E03"/>
    <w:rsid w:val="00827A81"/>
    <w:rsid w:val="0083273E"/>
    <w:rsid w:val="008400CF"/>
    <w:rsid w:val="00840480"/>
    <w:rsid w:val="00840A9A"/>
    <w:rsid w:val="008430B8"/>
    <w:rsid w:val="0084526D"/>
    <w:rsid w:val="008461B9"/>
    <w:rsid w:val="0085361B"/>
    <w:rsid w:val="00855486"/>
    <w:rsid w:val="0086314D"/>
    <w:rsid w:val="00863A53"/>
    <w:rsid w:val="00864483"/>
    <w:rsid w:val="0086467A"/>
    <w:rsid w:val="00873D92"/>
    <w:rsid w:val="00877249"/>
    <w:rsid w:val="00883079"/>
    <w:rsid w:val="008852DC"/>
    <w:rsid w:val="0088741A"/>
    <w:rsid w:val="008941E9"/>
    <w:rsid w:val="008959AC"/>
    <w:rsid w:val="00895F87"/>
    <w:rsid w:val="008A68D1"/>
    <w:rsid w:val="008B0CD0"/>
    <w:rsid w:val="008B1502"/>
    <w:rsid w:val="008B51A1"/>
    <w:rsid w:val="008C5FC2"/>
    <w:rsid w:val="008D0355"/>
    <w:rsid w:val="008D2304"/>
    <w:rsid w:val="008D24CA"/>
    <w:rsid w:val="008D363D"/>
    <w:rsid w:val="008D5238"/>
    <w:rsid w:val="008D68D5"/>
    <w:rsid w:val="008D77DD"/>
    <w:rsid w:val="008D7C06"/>
    <w:rsid w:val="008E668B"/>
    <w:rsid w:val="008E6B41"/>
    <w:rsid w:val="008F2140"/>
    <w:rsid w:val="008F3D81"/>
    <w:rsid w:val="008F550B"/>
    <w:rsid w:val="00904B1D"/>
    <w:rsid w:val="00911E4C"/>
    <w:rsid w:val="00912D12"/>
    <w:rsid w:val="009136E9"/>
    <w:rsid w:val="00916E08"/>
    <w:rsid w:val="00924771"/>
    <w:rsid w:val="009310B4"/>
    <w:rsid w:val="00932576"/>
    <w:rsid w:val="00941425"/>
    <w:rsid w:val="00942A39"/>
    <w:rsid w:val="00943316"/>
    <w:rsid w:val="0095143A"/>
    <w:rsid w:val="00955CD1"/>
    <w:rsid w:val="00970340"/>
    <w:rsid w:val="00977970"/>
    <w:rsid w:val="009843B8"/>
    <w:rsid w:val="00990C0F"/>
    <w:rsid w:val="00990E33"/>
    <w:rsid w:val="00993B1E"/>
    <w:rsid w:val="00994314"/>
    <w:rsid w:val="00994F2E"/>
    <w:rsid w:val="009953F0"/>
    <w:rsid w:val="00996B8C"/>
    <w:rsid w:val="009A1A2E"/>
    <w:rsid w:val="009A1F4E"/>
    <w:rsid w:val="009A368C"/>
    <w:rsid w:val="009B2071"/>
    <w:rsid w:val="009B322D"/>
    <w:rsid w:val="009C0062"/>
    <w:rsid w:val="009C1F5A"/>
    <w:rsid w:val="009D47C8"/>
    <w:rsid w:val="009D6E10"/>
    <w:rsid w:val="009E0C00"/>
    <w:rsid w:val="009E50A7"/>
    <w:rsid w:val="009F338D"/>
    <w:rsid w:val="009F4688"/>
    <w:rsid w:val="009F5803"/>
    <w:rsid w:val="009F60AA"/>
    <w:rsid w:val="009F6ED6"/>
    <w:rsid w:val="00A0400B"/>
    <w:rsid w:val="00A05155"/>
    <w:rsid w:val="00A068C5"/>
    <w:rsid w:val="00A12158"/>
    <w:rsid w:val="00A1221D"/>
    <w:rsid w:val="00A123F7"/>
    <w:rsid w:val="00A12621"/>
    <w:rsid w:val="00A12D3D"/>
    <w:rsid w:val="00A2368F"/>
    <w:rsid w:val="00A23A24"/>
    <w:rsid w:val="00A30020"/>
    <w:rsid w:val="00A348B2"/>
    <w:rsid w:val="00A350F7"/>
    <w:rsid w:val="00A35C41"/>
    <w:rsid w:val="00A42719"/>
    <w:rsid w:val="00A46505"/>
    <w:rsid w:val="00A47018"/>
    <w:rsid w:val="00A574AD"/>
    <w:rsid w:val="00A60F15"/>
    <w:rsid w:val="00A6365E"/>
    <w:rsid w:val="00A713ED"/>
    <w:rsid w:val="00A738A1"/>
    <w:rsid w:val="00A77B02"/>
    <w:rsid w:val="00A80DC0"/>
    <w:rsid w:val="00A84201"/>
    <w:rsid w:val="00A86B38"/>
    <w:rsid w:val="00A91557"/>
    <w:rsid w:val="00A94C10"/>
    <w:rsid w:val="00A951E5"/>
    <w:rsid w:val="00AA2B9B"/>
    <w:rsid w:val="00AA6432"/>
    <w:rsid w:val="00AA6C9B"/>
    <w:rsid w:val="00AB0176"/>
    <w:rsid w:val="00AB1C3F"/>
    <w:rsid w:val="00AB3CC0"/>
    <w:rsid w:val="00AB5025"/>
    <w:rsid w:val="00AB6B71"/>
    <w:rsid w:val="00AC0825"/>
    <w:rsid w:val="00AC68D0"/>
    <w:rsid w:val="00AD2EE9"/>
    <w:rsid w:val="00AE26F0"/>
    <w:rsid w:val="00AE6ADE"/>
    <w:rsid w:val="00AF09A7"/>
    <w:rsid w:val="00AF09EA"/>
    <w:rsid w:val="00AF0F7D"/>
    <w:rsid w:val="00B03CC3"/>
    <w:rsid w:val="00B05369"/>
    <w:rsid w:val="00B11336"/>
    <w:rsid w:val="00B14B45"/>
    <w:rsid w:val="00B159DD"/>
    <w:rsid w:val="00B1768F"/>
    <w:rsid w:val="00B228FE"/>
    <w:rsid w:val="00B32B7E"/>
    <w:rsid w:val="00B33316"/>
    <w:rsid w:val="00B358ED"/>
    <w:rsid w:val="00B37286"/>
    <w:rsid w:val="00B37310"/>
    <w:rsid w:val="00B45192"/>
    <w:rsid w:val="00B47CAC"/>
    <w:rsid w:val="00B5203F"/>
    <w:rsid w:val="00B53484"/>
    <w:rsid w:val="00B61EBC"/>
    <w:rsid w:val="00B64925"/>
    <w:rsid w:val="00B72BDB"/>
    <w:rsid w:val="00B836B4"/>
    <w:rsid w:val="00B85689"/>
    <w:rsid w:val="00B8712A"/>
    <w:rsid w:val="00B90D7B"/>
    <w:rsid w:val="00B97A0E"/>
    <w:rsid w:val="00BB1788"/>
    <w:rsid w:val="00BB199C"/>
    <w:rsid w:val="00BC3602"/>
    <w:rsid w:val="00BC4DF9"/>
    <w:rsid w:val="00BC51A6"/>
    <w:rsid w:val="00BD4837"/>
    <w:rsid w:val="00BD7809"/>
    <w:rsid w:val="00BF0F60"/>
    <w:rsid w:val="00BF5246"/>
    <w:rsid w:val="00C1081F"/>
    <w:rsid w:val="00C10D79"/>
    <w:rsid w:val="00C10DE3"/>
    <w:rsid w:val="00C14499"/>
    <w:rsid w:val="00C149A0"/>
    <w:rsid w:val="00C20526"/>
    <w:rsid w:val="00C2168D"/>
    <w:rsid w:val="00C24102"/>
    <w:rsid w:val="00C2797E"/>
    <w:rsid w:val="00C30AB7"/>
    <w:rsid w:val="00C318E2"/>
    <w:rsid w:val="00C322DD"/>
    <w:rsid w:val="00C32642"/>
    <w:rsid w:val="00C37EC7"/>
    <w:rsid w:val="00C42B04"/>
    <w:rsid w:val="00C46210"/>
    <w:rsid w:val="00C47290"/>
    <w:rsid w:val="00C50B32"/>
    <w:rsid w:val="00C54D1E"/>
    <w:rsid w:val="00C57A8B"/>
    <w:rsid w:val="00C57C63"/>
    <w:rsid w:val="00C6591D"/>
    <w:rsid w:val="00C663A6"/>
    <w:rsid w:val="00C671D3"/>
    <w:rsid w:val="00C74960"/>
    <w:rsid w:val="00C77780"/>
    <w:rsid w:val="00C82B0F"/>
    <w:rsid w:val="00C85E6D"/>
    <w:rsid w:val="00C96314"/>
    <w:rsid w:val="00C965E3"/>
    <w:rsid w:val="00CA11CF"/>
    <w:rsid w:val="00CA19FE"/>
    <w:rsid w:val="00CA5DD8"/>
    <w:rsid w:val="00CA75CC"/>
    <w:rsid w:val="00CB0205"/>
    <w:rsid w:val="00CB1C85"/>
    <w:rsid w:val="00CC2B24"/>
    <w:rsid w:val="00CC51F8"/>
    <w:rsid w:val="00CC5EE3"/>
    <w:rsid w:val="00CD1299"/>
    <w:rsid w:val="00CD1B55"/>
    <w:rsid w:val="00CE25DF"/>
    <w:rsid w:val="00CE4E0F"/>
    <w:rsid w:val="00CE6DB4"/>
    <w:rsid w:val="00CF5E2D"/>
    <w:rsid w:val="00CF75C7"/>
    <w:rsid w:val="00D01A7D"/>
    <w:rsid w:val="00D0480B"/>
    <w:rsid w:val="00D05381"/>
    <w:rsid w:val="00D11EAD"/>
    <w:rsid w:val="00D20014"/>
    <w:rsid w:val="00D317A2"/>
    <w:rsid w:val="00D344CC"/>
    <w:rsid w:val="00D37367"/>
    <w:rsid w:val="00D40E0D"/>
    <w:rsid w:val="00D42604"/>
    <w:rsid w:val="00D43A5D"/>
    <w:rsid w:val="00D47249"/>
    <w:rsid w:val="00D479C8"/>
    <w:rsid w:val="00D551DD"/>
    <w:rsid w:val="00D55DA9"/>
    <w:rsid w:val="00D6379D"/>
    <w:rsid w:val="00D65D6D"/>
    <w:rsid w:val="00D808DC"/>
    <w:rsid w:val="00D82FCA"/>
    <w:rsid w:val="00D83DF4"/>
    <w:rsid w:val="00D843ED"/>
    <w:rsid w:val="00D86974"/>
    <w:rsid w:val="00D9692C"/>
    <w:rsid w:val="00DA2A2D"/>
    <w:rsid w:val="00DA48B6"/>
    <w:rsid w:val="00DA5A9A"/>
    <w:rsid w:val="00DC564E"/>
    <w:rsid w:val="00DD1741"/>
    <w:rsid w:val="00DD1F58"/>
    <w:rsid w:val="00DD453F"/>
    <w:rsid w:val="00DD5FEC"/>
    <w:rsid w:val="00DE0675"/>
    <w:rsid w:val="00DF5689"/>
    <w:rsid w:val="00DF6E88"/>
    <w:rsid w:val="00E0520D"/>
    <w:rsid w:val="00E10D32"/>
    <w:rsid w:val="00E10F3F"/>
    <w:rsid w:val="00E13FD9"/>
    <w:rsid w:val="00E233CD"/>
    <w:rsid w:val="00E305A5"/>
    <w:rsid w:val="00E31578"/>
    <w:rsid w:val="00E46F51"/>
    <w:rsid w:val="00E556B1"/>
    <w:rsid w:val="00E64121"/>
    <w:rsid w:val="00E70474"/>
    <w:rsid w:val="00E767BC"/>
    <w:rsid w:val="00E81FBC"/>
    <w:rsid w:val="00E85D6C"/>
    <w:rsid w:val="00E866D0"/>
    <w:rsid w:val="00E94D60"/>
    <w:rsid w:val="00E9510C"/>
    <w:rsid w:val="00EA00BC"/>
    <w:rsid w:val="00EA39F9"/>
    <w:rsid w:val="00EA3C9E"/>
    <w:rsid w:val="00EA4BBB"/>
    <w:rsid w:val="00EA75D9"/>
    <w:rsid w:val="00EB48AA"/>
    <w:rsid w:val="00EB4A7C"/>
    <w:rsid w:val="00EB62A8"/>
    <w:rsid w:val="00EC7B75"/>
    <w:rsid w:val="00ED5C80"/>
    <w:rsid w:val="00ED7CC0"/>
    <w:rsid w:val="00EE6CF4"/>
    <w:rsid w:val="00EF3386"/>
    <w:rsid w:val="00EF54ED"/>
    <w:rsid w:val="00EF6E2A"/>
    <w:rsid w:val="00F021CA"/>
    <w:rsid w:val="00F04110"/>
    <w:rsid w:val="00F144EB"/>
    <w:rsid w:val="00F15416"/>
    <w:rsid w:val="00F160AC"/>
    <w:rsid w:val="00F16293"/>
    <w:rsid w:val="00F25657"/>
    <w:rsid w:val="00F3052A"/>
    <w:rsid w:val="00F31FC9"/>
    <w:rsid w:val="00F34922"/>
    <w:rsid w:val="00F405FA"/>
    <w:rsid w:val="00F41E16"/>
    <w:rsid w:val="00F50FD6"/>
    <w:rsid w:val="00F53574"/>
    <w:rsid w:val="00F53B89"/>
    <w:rsid w:val="00F57166"/>
    <w:rsid w:val="00F63A0F"/>
    <w:rsid w:val="00F65A38"/>
    <w:rsid w:val="00F66DC5"/>
    <w:rsid w:val="00F70D4C"/>
    <w:rsid w:val="00F759BA"/>
    <w:rsid w:val="00F8291C"/>
    <w:rsid w:val="00F92400"/>
    <w:rsid w:val="00F9611D"/>
    <w:rsid w:val="00FA2A0E"/>
    <w:rsid w:val="00FA4E63"/>
    <w:rsid w:val="00FB17CB"/>
    <w:rsid w:val="00FB3438"/>
    <w:rsid w:val="00FB7825"/>
    <w:rsid w:val="00FC5EA3"/>
    <w:rsid w:val="00FD0949"/>
    <w:rsid w:val="00FD3D50"/>
    <w:rsid w:val="00FD60D7"/>
    <w:rsid w:val="00FE447E"/>
    <w:rsid w:val="00FF024B"/>
    <w:rsid w:val="00FF0F18"/>
    <w:rsid w:val="00FF7F0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AECE693"/>
  <w15:chartTrackingRefBased/>
  <w15:docId w15:val="{A1CD113C-6040-4479-A592-451921C5A3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lang w:val="de-DE" w:eastAsia="en-US" w:bidi="ar-SA"/>
        <w14:ligatures w14:val="standardContextual"/>
      </w:rPr>
    </w:rPrDefault>
    <w:pPrDefault>
      <w:pPr>
        <w:spacing w:after="200" w:line="26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34" w:unhideWhenUsed="1"/>
    <w:lsdException w:name="List Number"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4" w:unhideWhenUsed="1"/>
    <w:lsdException w:name="List Bullet 3" w:semiHidden="1" w:uiPriority="34" w:unhideWhenUsed="1"/>
    <w:lsdException w:name="List Bullet 4" w:semiHidden="1" w:uiPriority="34" w:unhideWhenUsed="1"/>
    <w:lsdException w:name="List Bullet 5" w:semiHidden="1" w:uiPriority="34"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1"/>
    <w:lsdException w:name="Intense Emphasis" w:uiPriority="20" w:qFormat="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0F15"/>
    <w:pPr>
      <w:spacing w:after="0" w:line="240" w:lineRule="auto"/>
    </w:pPr>
    <w:rPr>
      <w:rFonts w:ascii="Arial" w:eastAsia="Times New Roman" w:hAnsi="Arial" w:cs="Arial"/>
      <w:kern w:val="0"/>
      <w:lang w:val="en-US"/>
      <w14:ligatures w14:val="none"/>
    </w:rPr>
  </w:style>
  <w:style w:type="paragraph" w:styleId="Heading1">
    <w:name w:val="heading 1"/>
    <w:basedOn w:val="Normal"/>
    <w:next w:val="Normal"/>
    <w:link w:val="Heading1Char"/>
    <w:uiPriority w:val="9"/>
    <w:qFormat/>
    <w:rsid w:val="003F1600"/>
    <w:pPr>
      <w:keepNext/>
      <w:keepLines/>
      <w:numPr>
        <w:numId w:val="1"/>
      </w:numPr>
      <w:spacing w:before="240" w:after="200" w:line="269" w:lineRule="auto"/>
      <w:outlineLvl w:val="0"/>
    </w:pPr>
    <w:rPr>
      <w:rFonts w:asciiTheme="majorHAnsi" w:eastAsiaTheme="majorEastAsia" w:hAnsiTheme="majorHAnsi" w:cstheme="majorBidi"/>
      <w:b/>
      <w:bCs/>
      <w:kern w:val="2"/>
      <w:sz w:val="28"/>
      <w:szCs w:val="28"/>
      <w14:ligatures w14:val="standardContextual"/>
    </w:rPr>
  </w:style>
  <w:style w:type="paragraph" w:styleId="Heading2">
    <w:name w:val="heading 2"/>
    <w:basedOn w:val="Normal"/>
    <w:next w:val="Normal"/>
    <w:link w:val="Heading2Char"/>
    <w:uiPriority w:val="9"/>
    <w:qFormat/>
    <w:rsid w:val="003F1600"/>
    <w:pPr>
      <w:keepNext/>
      <w:keepLines/>
      <w:numPr>
        <w:ilvl w:val="1"/>
        <w:numId w:val="1"/>
      </w:numPr>
      <w:spacing w:before="240" w:after="200" w:line="269" w:lineRule="auto"/>
      <w:outlineLvl w:val="1"/>
    </w:pPr>
    <w:rPr>
      <w:rFonts w:asciiTheme="majorHAnsi" w:eastAsiaTheme="majorEastAsia" w:hAnsiTheme="majorHAnsi" w:cstheme="majorBidi"/>
      <w:kern w:val="2"/>
      <w:sz w:val="28"/>
      <w:szCs w:val="28"/>
      <w14:ligatures w14:val="standardContextual"/>
    </w:rPr>
  </w:style>
  <w:style w:type="paragraph" w:styleId="Heading3">
    <w:name w:val="heading 3"/>
    <w:basedOn w:val="Heading2"/>
    <w:next w:val="Normal"/>
    <w:link w:val="Heading3Char"/>
    <w:uiPriority w:val="9"/>
    <w:semiHidden/>
    <w:unhideWhenUsed/>
    <w:qFormat/>
    <w:rsid w:val="003F1600"/>
    <w:pPr>
      <w:numPr>
        <w:ilvl w:val="2"/>
      </w:numPr>
      <w:outlineLvl w:val="2"/>
    </w:pPr>
    <w:rPr>
      <w:b/>
      <w:bCs/>
      <w:color w:val="000000" w:themeColor="text1"/>
      <w:sz w:val="24"/>
      <w:szCs w:val="24"/>
    </w:rPr>
  </w:style>
  <w:style w:type="paragraph" w:styleId="Heading4">
    <w:name w:val="heading 4"/>
    <w:basedOn w:val="Heading3"/>
    <w:next w:val="Normal"/>
    <w:link w:val="Heading4Char"/>
    <w:uiPriority w:val="9"/>
    <w:semiHidden/>
    <w:unhideWhenUsed/>
    <w:rsid w:val="003F1600"/>
    <w:pPr>
      <w:numPr>
        <w:ilvl w:val="3"/>
      </w:numPr>
      <w:outlineLvl w:val="3"/>
    </w:pPr>
    <w:rPr>
      <w:b w:val="0"/>
      <w:bCs w:val="0"/>
      <w:color w:val="auto"/>
    </w:rPr>
  </w:style>
  <w:style w:type="paragraph" w:styleId="Heading5">
    <w:name w:val="heading 5"/>
    <w:basedOn w:val="Heading3"/>
    <w:next w:val="Normal"/>
    <w:link w:val="Heading5Char"/>
    <w:uiPriority w:val="9"/>
    <w:semiHidden/>
    <w:unhideWhenUsed/>
    <w:rsid w:val="003F1600"/>
    <w:pPr>
      <w:numPr>
        <w:ilvl w:val="4"/>
      </w:numPr>
      <w:outlineLvl w:val="4"/>
    </w:pPr>
    <w:rPr>
      <w:sz w:val="20"/>
      <w:szCs w:val="20"/>
    </w:rPr>
  </w:style>
  <w:style w:type="paragraph" w:styleId="Heading6">
    <w:name w:val="heading 6"/>
    <w:basedOn w:val="Heading4"/>
    <w:next w:val="Normal"/>
    <w:link w:val="Heading6Char"/>
    <w:uiPriority w:val="9"/>
    <w:semiHidden/>
    <w:unhideWhenUsed/>
    <w:rsid w:val="003F1600"/>
    <w:pPr>
      <w:numPr>
        <w:ilvl w:val="5"/>
      </w:numPr>
      <w:outlineLvl w:val="5"/>
    </w:pPr>
    <w:rPr>
      <w:sz w:val="20"/>
      <w:szCs w:val="20"/>
    </w:rPr>
  </w:style>
  <w:style w:type="paragraph" w:styleId="Heading7">
    <w:name w:val="heading 7"/>
    <w:basedOn w:val="Heading5"/>
    <w:next w:val="Normal"/>
    <w:link w:val="Heading7Char"/>
    <w:uiPriority w:val="9"/>
    <w:semiHidden/>
    <w:unhideWhenUsed/>
    <w:rsid w:val="003F1600"/>
    <w:pPr>
      <w:numPr>
        <w:ilvl w:val="6"/>
      </w:numPr>
      <w:outlineLvl w:val="6"/>
    </w:pPr>
    <w:rPr>
      <w:i/>
      <w:iCs/>
    </w:rPr>
  </w:style>
  <w:style w:type="paragraph" w:styleId="Heading8">
    <w:name w:val="heading 8"/>
    <w:basedOn w:val="Heading6"/>
    <w:next w:val="Normal"/>
    <w:link w:val="Heading8Char"/>
    <w:uiPriority w:val="9"/>
    <w:semiHidden/>
    <w:unhideWhenUsed/>
    <w:rsid w:val="003F1600"/>
    <w:pPr>
      <w:numPr>
        <w:ilvl w:val="7"/>
      </w:numPr>
      <w:outlineLvl w:val="7"/>
    </w:pPr>
    <w:rPr>
      <w:i/>
      <w:iCs/>
    </w:rPr>
  </w:style>
  <w:style w:type="paragraph" w:styleId="Heading9">
    <w:name w:val="heading 9"/>
    <w:basedOn w:val="Heading7"/>
    <w:next w:val="Normal"/>
    <w:link w:val="Heading9Char"/>
    <w:uiPriority w:val="9"/>
    <w:semiHidden/>
    <w:unhideWhenUsed/>
    <w:rsid w:val="003F1600"/>
    <w:pPr>
      <w:numPr>
        <w:ilvl w:val="8"/>
      </w:numPr>
      <w:outlineLvl w:val="8"/>
    </w:pPr>
    <w:rPr>
      <w:b w:val="0"/>
      <w:bCs w:val="0"/>
      <w:i w:val="0"/>
      <w:iCs w:val="0"/>
      <w:color w:val="4D4E53" w:themeColor="text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EndnoteText"/>
    <w:link w:val="FootnoteTextChar"/>
    <w:uiPriority w:val="99"/>
    <w:semiHidden/>
    <w:unhideWhenUsed/>
    <w:rsid w:val="003F1600"/>
  </w:style>
  <w:style w:type="character" w:customStyle="1" w:styleId="FootnoteTextChar">
    <w:name w:val="Footnote Text Char"/>
    <w:basedOn w:val="DefaultParagraphFont"/>
    <w:link w:val="FootnoteText"/>
    <w:uiPriority w:val="99"/>
    <w:semiHidden/>
    <w:rsid w:val="000A0BDF"/>
    <w:rPr>
      <w:sz w:val="15"/>
      <w:szCs w:val="15"/>
      <w:lang w:val="en-GB"/>
    </w:rPr>
  </w:style>
  <w:style w:type="character" w:styleId="FootnoteReference">
    <w:name w:val="footnote reference"/>
    <w:basedOn w:val="DefaultParagraphFont"/>
    <w:uiPriority w:val="99"/>
    <w:semiHidden/>
    <w:unhideWhenUsed/>
    <w:rsid w:val="003F1600"/>
    <w:rPr>
      <w:vertAlign w:val="superscript"/>
    </w:rPr>
  </w:style>
  <w:style w:type="paragraph" w:styleId="Title">
    <w:name w:val="Title"/>
    <w:basedOn w:val="Normal"/>
    <w:next w:val="Normal"/>
    <w:link w:val="TitleChar"/>
    <w:uiPriority w:val="10"/>
    <w:qFormat/>
    <w:rsid w:val="003F1600"/>
    <w:pPr>
      <w:spacing w:after="380"/>
    </w:pPr>
    <w:rPr>
      <w:rFonts w:asciiTheme="majorHAnsi" w:eastAsiaTheme="majorEastAsia" w:hAnsiTheme="majorHAnsi" w:cstheme="majorBidi"/>
      <w:b/>
      <w:bCs/>
      <w:spacing w:val="5"/>
      <w:kern w:val="28"/>
      <w:sz w:val="32"/>
      <w:szCs w:val="32"/>
      <w14:ligatures w14:val="standardContextual"/>
    </w:rPr>
  </w:style>
  <w:style w:type="character" w:customStyle="1" w:styleId="Heading1Char">
    <w:name w:val="Heading 1 Char"/>
    <w:basedOn w:val="DefaultParagraphFont"/>
    <w:link w:val="Heading1"/>
    <w:uiPriority w:val="9"/>
    <w:rsid w:val="00013881"/>
    <w:rPr>
      <w:rFonts w:asciiTheme="majorHAnsi" w:eastAsiaTheme="majorEastAsia" w:hAnsiTheme="majorHAnsi" w:cstheme="majorBidi"/>
      <w:b/>
      <w:bCs/>
      <w:sz w:val="28"/>
      <w:szCs w:val="28"/>
      <w:lang w:val="en-US"/>
    </w:rPr>
  </w:style>
  <w:style w:type="character" w:customStyle="1" w:styleId="TitleChar">
    <w:name w:val="Title Char"/>
    <w:basedOn w:val="DefaultParagraphFont"/>
    <w:link w:val="Title"/>
    <w:uiPriority w:val="10"/>
    <w:rsid w:val="000773AD"/>
    <w:rPr>
      <w:rFonts w:asciiTheme="majorHAnsi" w:eastAsiaTheme="majorEastAsia" w:hAnsiTheme="majorHAnsi" w:cstheme="majorBidi"/>
      <w:b/>
      <w:bCs/>
      <w:spacing w:val="5"/>
      <w:kern w:val="28"/>
      <w:sz w:val="32"/>
      <w:szCs w:val="32"/>
      <w:lang w:val="en-GB"/>
    </w:rPr>
  </w:style>
  <w:style w:type="paragraph" w:styleId="Subtitle">
    <w:name w:val="Subtitle"/>
    <w:basedOn w:val="Normal"/>
    <w:next w:val="Normal"/>
    <w:link w:val="SubtitleChar"/>
    <w:uiPriority w:val="11"/>
    <w:qFormat/>
    <w:rsid w:val="003F1600"/>
    <w:pPr>
      <w:numPr>
        <w:ilvl w:val="1"/>
      </w:numPr>
      <w:spacing w:after="600" w:line="269" w:lineRule="auto"/>
    </w:pPr>
    <w:rPr>
      <w:rFonts w:asciiTheme="majorHAnsi" w:eastAsiaTheme="majorEastAsia" w:hAnsiTheme="majorHAnsi" w:cstheme="majorBidi"/>
      <w:kern w:val="2"/>
      <w:sz w:val="32"/>
      <w:szCs w:val="32"/>
      <w14:ligatures w14:val="standardContextual"/>
    </w:rPr>
  </w:style>
  <w:style w:type="character" w:customStyle="1" w:styleId="SubtitleChar">
    <w:name w:val="Subtitle Char"/>
    <w:basedOn w:val="DefaultParagraphFont"/>
    <w:link w:val="Subtitle"/>
    <w:uiPriority w:val="11"/>
    <w:rsid w:val="003236F7"/>
    <w:rPr>
      <w:rFonts w:asciiTheme="majorHAnsi" w:eastAsiaTheme="majorEastAsia" w:hAnsiTheme="majorHAnsi" w:cstheme="majorBidi"/>
      <w:sz w:val="32"/>
      <w:szCs w:val="32"/>
      <w:lang w:val="en-GB"/>
    </w:rPr>
  </w:style>
  <w:style w:type="character" w:customStyle="1" w:styleId="Heading2Char">
    <w:name w:val="Heading 2 Char"/>
    <w:basedOn w:val="DefaultParagraphFont"/>
    <w:link w:val="Heading2"/>
    <w:uiPriority w:val="9"/>
    <w:rsid w:val="00994314"/>
    <w:rPr>
      <w:rFonts w:asciiTheme="majorHAnsi" w:eastAsiaTheme="majorEastAsia" w:hAnsiTheme="majorHAnsi" w:cstheme="majorBidi"/>
      <w:sz w:val="28"/>
      <w:szCs w:val="28"/>
      <w:lang w:val="en-US"/>
    </w:rPr>
  </w:style>
  <w:style w:type="paragraph" w:styleId="ListParagraph">
    <w:name w:val="List Paragraph"/>
    <w:basedOn w:val="Normal"/>
    <w:uiPriority w:val="34"/>
    <w:qFormat/>
    <w:rsid w:val="00125628"/>
    <w:pPr>
      <w:numPr>
        <w:numId w:val="7"/>
      </w:numPr>
      <w:spacing w:after="100" w:line="269" w:lineRule="auto"/>
    </w:pPr>
    <w:rPr>
      <w:rFonts w:asciiTheme="minorHAnsi" w:eastAsiaTheme="minorEastAsia" w:hAnsiTheme="minorHAnsi" w:cstheme="minorBidi"/>
      <w:kern w:val="2"/>
      <w14:ligatures w14:val="standardContextual"/>
    </w:rPr>
  </w:style>
  <w:style w:type="character" w:customStyle="1" w:styleId="Heading3Char">
    <w:name w:val="Heading 3 Char"/>
    <w:basedOn w:val="DefaultParagraphFont"/>
    <w:link w:val="Heading3"/>
    <w:uiPriority w:val="9"/>
    <w:semiHidden/>
    <w:rsid w:val="00C32642"/>
    <w:rPr>
      <w:rFonts w:asciiTheme="majorHAnsi" w:eastAsiaTheme="majorEastAsia" w:hAnsiTheme="majorHAnsi" w:cstheme="majorBidi"/>
      <w:b/>
      <w:bCs/>
      <w:color w:val="000000" w:themeColor="text1"/>
      <w:sz w:val="24"/>
      <w:szCs w:val="24"/>
      <w:lang w:val="en-US"/>
    </w:rPr>
  </w:style>
  <w:style w:type="character" w:styleId="Emphasis">
    <w:name w:val="Emphasis"/>
    <w:basedOn w:val="DefaultParagraphFont"/>
    <w:uiPriority w:val="20"/>
    <w:qFormat/>
    <w:rsid w:val="003F1600"/>
    <w:rPr>
      <w:i/>
      <w:iCs/>
      <w:color w:val="auto"/>
    </w:rPr>
  </w:style>
  <w:style w:type="paragraph" w:styleId="Caption">
    <w:name w:val="caption"/>
    <w:basedOn w:val="Normal"/>
    <w:next w:val="Normal"/>
    <w:uiPriority w:val="35"/>
    <w:qFormat/>
    <w:rsid w:val="003F1600"/>
    <w:pPr>
      <w:spacing w:line="269" w:lineRule="auto"/>
    </w:pPr>
    <w:rPr>
      <w:rFonts w:asciiTheme="minorHAnsi" w:eastAsiaTheme="minorEastAsia" w:hAnsiTheme="minorHAnsi" w:cstheme="minorBidi"/>
      <w:b/>
      <w:bCs/>
      <w:kern w:val="2"/>
      <w:sz w:val="15"/>
      <w:szCs w:val="15"/>
      <w14:ligatures w14:val="standardContextual"/>
    </w:rPr>
  </w:style>
  <w:style w:type="paragraph" w:styleId="ListNumber">
    <w:name w:val="List Number"/>
    <w:basedOn w:val="Normal"/>
    <w:uiPriority w:val="39"/>
    <w:qFormat/>
    <w:rsid w:val="006B1794"/>
    <w:pPr>
      <w:numPr>
        <w:numId w:val="5"/>
      </w:numPr>
      <w:spacing w:after="100" w:line="269" w:lineRule="auto"/>
    </w:pPr>
    <w:rPr>
      <w:rFonts w:asciiTheme="minorHAnsi" w:eastAsiaTheme="minorEastAsia" w:hAnsiTheme="minorHAnsi" w:cstheme="minorBidi"/>
      <w:kern w:val="2"/>
      <w14:ligatures w14:val="standardContextual"/>
    </w:rPr>
  </w:style>
  <w:style w:type="character" w:styleId="Hyperlink">
    <w:name w:val="Hyperlink"/>
    <w:basedOn w:val="DefaultParagraphFont"/>
    <w:uiPriority w:val="99"/>
    <w:qFormat/>
    <w:rsid w:val="003F1600"/>
    <w:rPr>
      <w:color w:val="0A509E" w:themeColor="hyperlink"/>
    </w:rPr>
  </w:style>
  <w:style w:type="table" w:styleId="TableGrid">
    <w:name w:val="Table Grid"/>
    <w:basedOn w:val="TableNormal"/>
    <w:uiPriority w:val="59"/>
    <w:rsid w:val="003F160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3F1600"/>
    <w:rPr>
      <w:rFonts w:ascii="Tahoma" w:eastAsiaTheme="minorEastAsia" w:hAnsi="Tahoma" w:cs="Tahoma"/>
      <w:kern w:val="2"/>
      <w:sz w:val="16"/>
      <w:szCs w:val="16"/>
      <w14:ligatures w14:val="standardContextual"/>
    </w:rPr>
  </w:style>
  <w:style w:type="character" w:customStyle="1" w:styleId="BalloonTextChar">
    <w:name w:val="Balloon Text Char"/>
    <w:basedOn w:val="DefaultParagraphFont"/>
    <w:link w:val="BalloonText"/>
    <w:uiPriority w:val="99"/>
    <w:semiHidden/>
    <w:rsid w:val="005F4681"/>
    <w:rPr>
      <w:rFonts w:ascii="Tahoma" w:hAnsi="Tahoma" w:cs="Tahoma"/>
      <w:sz w:val="16"/>
      <w:szCs w:val="16"/>
      <w:lang w:val="en-GB"/>
    </w:rPr>
  </w:style>
  <w:style w:type="character" w:customStyle="1" w:styleId="Heading4Char">
    <w:name w:val="Heading 4 Char"/>
    <w:basedOn w:val="DefaultParagraphFont"/>
    <w:link w:val="Heading4"/>
    <w:uiPriority w:val="9"/>
    <w:semiHidden/>
    <w:rsid w:val="00C32642"/>
    <w:rPr>
      <w:rFonts w:asciiTheme="majorHAnsi" w:eastAsiaTheme="majorEastAsia" w:hAnsiTheme="majorHAnsi" w:cstheme="majorBidi"/>
      <w:sz w:val="24"/>
      <w:szCs w:val="24"/>
      <w:lang w:val="en-US"/>
    </w:rPr>
  </w:style>
  <w:style w:type="character" w:customStyle="1" w:styleId="Heading5Char">
    <w:name w:val="Heading 5 Char"/>
    <w:basedOn w:val="DefaultParagraphFont"/>
    <w:link w:val="Heading5"/>
    <w:uiPriority w:val="9"/>
    <w:semiHidden/>
    <w:rsid w:val="005F4681"/>
    <w:rPr>
      <w:rFonts w:asciiTheme="majorHAnsi" w:eastAsiaTheme="majorEastAsia" w:hAnsiTheme="majorHAnsi" w:cstheme="majorBidi"/>
      <w:b/>
      <w:bCs/>
      <w:color w:val="000000" w:themeColor="text1"/>
      <w:lang w:val="en-US"/>
    </w:rPr>
  </w:style>
  <w:style w:type="paragraph" w:styleId="List">
    <w:name w:val="List"/>
    <w:basedOn w:val="Normal"/>
    <w:uiPriority w:val="39"/>
    <w:semiHidden/>
    <w:unhideWhenUsed/>
    <w:rsid w:val="003F1600"/>
    <w:pPr>
      <w:numPr>
        <w:numId w:val="2"/>
      </w:numPr>
      <w:spacing w:after="100" w:line="269" w:lineRule="auto"/>
    </w:pPr>
    <w:rPr>
      <w:rFonts w:asciiTheme="minorHAnsi" w:eastAsiaTheme="minorEastAsia" w:hAnsiTheme="minorHAnsi" w:cstheme="minorBidi"/>
      <w:kern w:val="2"/>
      <w14:ligatures w14:val="standardContextual"/>
    </w:rPr>
  </w:style>
  <w:style w:type="paragraph" w:styleId="Header">
    <w:name w:val="header"/>
    <w:basedOn w:val="Normal"/>
    <w:link w:val="HeaderChar"/>
    <w:uiPriority w:val="99"/>
    <w:unhideWhenUsed/>
    <w:rsid w:val="003F1600"/>
    <w:pPr>
      <w:tabs>
        <w:tab w:val="center" w:pos="4536"/>
        <w:tab w:val="right" w:pos="9072"/>
      </w:tabs>
      <w:spacing w:line="264" w:lineRule="auto"/>
    </w:pPr>
    <w:rPr>
      <w:rFonts w:asciiTheme="minorHAnsi" w:eastAsiaTheme="minorEastAsia" w:hAnsiTheme="minorHAnsi" w:cstheme="minorBidi"/>
      <w:kern w:val="2"/>
      <w:sz w:val="15"/>
      <w:szCs w:val="15"/>
      <w14:ligatures w14:val="standardContextual"/>
    </w:rPr>
  </w:style>
  <w:style w:type="character" w:customStyle="1" w:styleId="HeaderChar">
    <w:name w:val="Header Char"/>
    <w:basedOn w:val="DefaultParagraphFont"/>
    <w:link w:val="Header"/>
    <w:uiPriority w:val="99"/>
    <w:rsid w:val="00D37367"/>
    <w:rPr>
      <w:sz w:val="15"/>
      <w:szCs w:val="15"/>
      <w:lang w:val="en-US"/>
    </w:rPr>
  </w:style>
  <w:style w:type="paragraph" w:styleId="Footer">
    <w:name w:val="footer"/>
    <w:basedOn w:val="Normal"/>
    <w:link w:val="FooterChar"/>
    <w:uiPriority w:val="38"/>
    <w:semiHidden/>
    <w:unhideWhenUsed/>
    <w:rsid w:val="003F1600"/>
    <w:pPr>
      <w:tabs>
        <w:tab w:val="center" w:pos="4536"/>
        <w:tab w:val="right" w:pos="9072"/>
      </w:tabs>
      <w:spacing w:line="264" w:lineRule="auto"/>
    </w:pPr>
    <w:rPr>
      <w:rFonts w:asciiTheme="minorHAnsi" w:eastAsiaTheme="minorEastAsia" w:hAnsiTheme="minorHAnsi" w:cstheme="minorBidi"/>
      <w:kern w:val="2"/>
      <w:sz w:val="15"/>
      <w:szCs w:val="15"/>
      <w14:ligatures w14:val="standardContextual"/>
    </w:rPr>
  </w:style>
  <w:style w:type="character" w:customStyle="1" w:styleId="FooterChar">
    <w:name w:val="Footer Char"/>
    <w:basedOn w:val="DefaultParagraphFont"/>
    <w:link w:val="Footer"/>
    <w:uiPriority w:val="38"/>
    <w:semiHidden/>
    <w:rsid w:val="00D37367"/>
    <w:rPr>
      <w:sz w:val="15"/>
      <w:szCs w:val="15"/>
      <w:lang w:val="en-US"/>
    </w:rPr>
  </w:style>
  <w:style w:type="character" w:customStyle="1" w:styleId="Heading6Char">
    <w:name w:val="Heading 6 Char"/>
    <w:basedOn w:val="DefaultParagraphFont"/>
    <w:link w:val="Heading6"/>
    <w:uiPriority w:val="9"/>
    <w:semiHidden/>
    <w:rsid w:val="005F4681"/>
    <w:rPr>
      <w:rFonts w:asciiTheme="majorHAnsi" w:eastAsiaTheme="majorEastAsia" w:hAnsiTheme="majorHAnsi" w:cstheme="majorBidi"/>
      <w:lang w:val="en-US"/>
    </w:rPr>
  </w:style>
  <w:style w:type="character" w:customStyle="1" w:styleId="Heading7Char">
    <w:name w:val="Heading 7 Char"/>
    <w:basedOn w:val="DefaultParagraphFont"/>
    <w:link w:val="Heading7"/>
    <w:uiPriority w:val="9"/>
    <w:semiHidden/>
    <w:rsid w:val="005F4681"/>
    <w:rPr>
      <w:rFonts w:asciiTheme="majorHAnsi" w:eastAsiaTheme="majorEastAsia" w:hAnsiTheme="majorHAnsi" w:cstheme="majorBidi"/>
      <w:b/>
      <w:bCs/>
      <w:i/>
      <w:iCs/>
      <w:color w:val="000000" w:themeColor="text1"/>
      <w:lang w:val="en-US"/>
    </w:rPr>
  </w:style>
  <w:style w:type="character" w:customStyle="1" w:styleId="Heading8Char">
    <w:name w:val="Heading 8 Char"/>
    <w:basedOn w:val="DefaultParagraphFont"/>
    <w:link w:val="Heading8"/>
    <w:uiPriority w:val="9"/>
    <w:semiHidden/>
    <w:rsid w:val="005F4681"/>
    <w:rPr>
      <w:rFonts w:asciiTheme="majorHAnsi" w:eastAsiaTheme="majorEastAsia" w:hAnsiTheme="majorHAnsi" w:cstheme="majorBidi"/>
      <w:i/>
      <w:iCs/>
      <w:lang w:val="en-US"/>
    </w:rPr>
  </w:style>
  <w:style w:type="character" w:customStyle="1" w:styleId="Heading9Char">
    <w:name w:val="Heading 9 Char"/>
    <w:basedOn w:val="DefaultParagraphFont"/>
    <w:link w:val="Heading9"/>
    <w:uiPriority w:val="9"/>
    <w:semiHidden/>
    <w:rsid w:val="005F4681"/>
    <w:rPr>
      <w:rFonts w:asciiTheme="majorHAnsi" w:eastAsiaTheme="majorEastAsia" w:hAnsiTheme="majorHAnsi" w:cstheme="majorBidi"/>
      <w:color w:val="4D4E53" w:themeColor="text2"/>
      <w:lang w:val="en-US"/>
    </w:rPr>
  </w:style>
  <w:style w:type="character" w:styleId="SubtleEmphasis">
    <w:name w:val="Subtle Emphasis"/>
    <w:basedOn w:val="DefaultParagraphFont"/>
    <w:uiPriority w:val="21"/>
    <w:rsid w:val="003F1600"/>
    <w:rPr>
      <w:i/>
      <w:iCs/>
      <w:color w:val="808080" w:themeColor="text1" w:themeTint="7F"/>
    </w:rPr>
  </w:style>
  <w:style w:type="character" w:styleId="IntenseEmphasis">
    <w:name w:val="Intense Emphasis"/>
    <w:basedOn w:val="DefaultParagraphFont"/>
    <w:uiPriority w:val="20"/>
    <w:qFormat/>
    <w:rsid w:val="003F1600"/>
    <w:rPr>
      <w:b/>
      <w:bCs/>
      <w:i/>
      <w:iCs/>
      <w:color w:val="34909C" w:themeColor="accent1"/>
    </w:rPr>
  </w:style>
  <w:style w:type="character" w:styleId="Strong">
    <w:name w:val="Strong"/>
    <w:basedOn w:val="DefaultParagraphFont"/>
    <w:uiPriority w:val="22"/>
    <w:qFormat/>
    <w:rsid w:val="003F1600"/>
    <w:rPr>
      <w:b/>
      <w:bCs/>
    </w:rPr>
  </w:style>
  <w:style w:type="paragraph" w:styleId="Quote">
    <w:name w:val="Quote"/>
    <w:basedOn w:val="Normal"/>
    <w:next w:val="Normal"/>
    <w:link w:val="QuoteChar"/>
    <w:uiPriority w:val="29"/>
    <w:semiHidden/>
    <w:unhideWhenUsed/>
    <w:rsid w:val="003F1600"/>
    <w:pPr>
      <w:spacing w:line="269" w:lineRule="auto"/>
    </w:pPr>
    <w:rPr>
      <w:rFonts w:asciiTheme="minorHAnsi" w:eastAsiaTheme="minorEastAsia" w:hAnsiTheme="minorHAnsi" w:cstheme="minorBidi"/>
      <w:i/>
      <w:iCs/>
      <w:color w:val="000000" w:themeColor="text1"/>
      <w:kern w:val="2"/>
      <w14:ligatures w14:val="standardContextual"/>
    </w:rPr>
  </w:style>
  <w:style w:type="character" w:customStyle="1" w:styleId="QuoteChar">
    <w:name w:val="Quote Char"/>
    <w:basedOn w:val="DefaultParagraphFont"/>
    <w:link w:val="Quote"/>
    <w:uiPriority w:val="29"/>
    <w:semiHidden/>
    <w:rsid w:val="002226F5"/>
    <w:rPr>
      <w:i/>
      <w:iCs/>
      <w:color w:val="000000" w:themeColor="text1"/>
      <w:lang w:val="en-GB"/>
    </w:rPr>
  </w:style>
  <w:style w:type="paragraph" w:styleId="IntenseQuote">
    <w:name w:val="Intense Quote"/>
    <w:basedOn w:val="Normal"/>
    <w:next w:val="Normal"/>
    <w:link w:val="IntenseQuoteChar"/>
    <w:uiPriority w:val="30"/>
    <w:semiHidden/>
    <w:unhideWhenUsed/>
    <w:rsid w:val="003F1600"/>
    <w:pPr>
      <w:pBdr>
        <w:bottom w:val="single" w:sz="4" w:space="4" w:color="34909C" w:themeColor="accent1"/>
      </w:pBdr>
      <w:spacing w:before="200" w:after="280" w:line="269" w:lineRule="auto"/>
      <w:ind w:left="936" w:right="936"/>
    </w:pPr>
    <w:rPr>
      <w:rFonts w:asciiTheme="minorHAnsi" w:eastAsiaTheme="minorEastAsia" w:hAnsiTheme="minorHAnsi" w:cstheme="minorBidi"/>
      <w:b/>
      <w:bCs/>
      <w:i/>
      <w:iCs/>
      <w:color w:val="34909C" w:themeColor="accent1"/>
      <w:kern w:val="2"/>
      <w14:ligatures w14:val="standardContextual"/>
    </w:rPr>
  </w:style>
  <w:style w:type="character" w:customStyle="1" w:styleId="IntenseQuoteChar">
    <w:name w:val="Intense Quote Char"/>
    <w:basedOn w:val="DefaultParagraphFont"/>
    <w:link w:val="IntenseQuote"/>
    <w:uiPriority w:val="30"/>
    <w:semiHidden/>
    <w:rsid w:val="002226F5"/>
    <w:rPr>
      <w:b/>
      <w:bCs/>
      <w:i/>
      <w:iCs/>
      <w:color w:val="34909C" w:themeColor="accent1"/>
      <w:lang w:val="en-GB"/>
    </w:rPr>
  </w:style>
  <w:style w:type="character" w:styleId="SubtleReference">
    <w:name w:val="Subtle Reference"/>
    <w:basedOn w:val="DefaultParagraphFont"/>
    <w:uiPriority w:val="31"/>
    <w:semiHidden/>
    <w:unhideWhenUsed/>
    <w:rsid w:val="003F1600"/>
    <w:rPr>
      <w:smallCaps/>
      <w:color w:val="8DC63F" w:themeColor="accent2"/>
      <w:u w:val="single"/>
    </w:rPr>
  </w:style>
  <w:style w:type="character" w:styleId="IntenseReference">
    <w:name w:val="Intense Reference"/>
    <w:basedOn w:val="DefaultParagraphFont"/>
    <w:uiPriority w:val="32"/>
    <w:semiHidden/>
    <w:unhideWhenUsed/>
    <w:rsid w:val="003F1600"/>
    <w:rPr>
      <w:b/>
      <w:bCs/>
      <w:smallCaps/>
      <w:color w:val="8DC63F" w:themeColor="accent2"/>
      <w:spacing w:val="5"/>
      <w:u w:val="single"/>
    </w:rPr>
  </w:style>
  <w:style w:type="character" w:styleId="BookTitle">
    <w:name w:val="Book Title"/>
    <w:basedOn w:val="DefaultParagraphFont"/>
    <w:uiPriority w:val="33"/>
    <w:semiHidden/>
    <w:unhideWhenUsed/>
    <w:rsid w:val="003F1600"/>
    <w:rPr>
      <w:b/>
      <w:bCs/>
      <w:smallCaps/>
      <w:spacing w:val="5"/>
    </w:rPr>
  </w:style>
  <w:style w:type="paragraph" w:styleId="Bibliography">
    <w:name w:val="Bibliography"/>
    <w:basedOn w:val="Normal"/>
    <w:next w:val="Normal"/>
    <w:uiPriority w:val="37"/>
    <w:semiHidden/>
    <w:unhideWhenUsed/>
    <w:rsid w:val="003F1600"/>
    <w:pPr>
      <w:spacing w:line="269" w:lineRule="auto"/>
    </w:pPr>
    <w:rPr>
      <w:rFonts w:asciiTheme="minorHAnsi" w:eastAsiaTheme="minorEastAsia" w:hAnsiTheme="minorHAnsi" w:cstheme="minorBidi"/>
      <w:kern w:val="2"/>
      <w14:ligatures w14:val="standardContextual"/>
    </w:rPr>
  </w:style>
  <w:style w:type="paragraph" w:styleId="TOC1">
    <w:name w:val="toc 1"/>
    <w:basedOn w:val="Normal"/>
    <w:next w:val="Normal"/>
    <w:autoRedefine/>
    <w:uiPriority w:val="99"/>
    <w:semiHidden/>
    <w:unhideWhenUsed/>
    <w:rsid w:val="00784417"/>
    <w:pPr>
      <w:tabs>
        <w:tab w:val="left" w:pos="284"/>
        <w:tab w:val="right" w:leader="dot" w:pos="9390"/>
      </w:tabs>
      <w:spacing w:before="260" w:line="269" w:lineRule="auto"/>
      <w:ind w:left="284" w:hanging="284"/>
    </w:pPr>
    <w:rPr>
      <w:rFonts w:asciiTheme="minorHAnsi" w:eastAsiaTheme="minorEastAsia" w:hAnsiTheme="minorHAnsi" w:cstheme="minorBidi"/>
      <w:b/>
      <w:bCs/>
      <w:noProof/>
      <w:kern w:val="2"/>
      <w14:ligatures w14:val="standardContextual"/>
    </w:rPr>
  </w:style>
  <w:style w:type="paragraph" w:styleId="TOCHeading">
    <w:name w:val="TOC Heading"/>
    <w:basedOn w:val="Heading1"/>
    <w:next w:val="Normal"/>
    <w:uiPriority w:val="99"/>
    <w:semiHidden/>
    <w:unhideWhenUsed/>
    <w:rsid w:val="003F1600"/>
    <w:pPr>
      <w:numPr>
        <w:numId w:val="0"/>
      </w:numPr>
      <w:spacing w:before="0" w:after="320"/>
      <w:outlineLvl w:val="9"/>
    </w:pPr>
  </w:style>
  <w:style w:type="paragraph" w:styleId="BlockText">
    <w:name w:val="Block Text"/>
    <w:basedOn w:val="Normal"/>
    <w:uiPriority w:val="99"/>
    <w:semiHidden/>
    <w:unhideWhenUsed/>
    <w:rsid w:val="003F1600"/>
    <w:pPr>
      <w:pBdr>
        <w:top w:val="single" w:sz="2" w:space="10" w:color="34909C" w:themeColor="accent1" w:frame="1"/>
        <w:left w:val="single" w:sz="2" w:space="10" w:color="34909C" w:themeColor="accent1" w:frame="1"/>
        <w:bottom w:val="single" w:sz="2" w:space="10" w:color="34909C" w:themeColor="accent1" w:frame="1"/>
        <w:right w:val="single" w:sz="2" w:space="10" w:color="34909C" w:themeColor="accent1" w:frame="1"/>
      </w:pBdr>
      <w:spacing w:line="269" w:lineRule="auto"/>
      <w:ind w:left="1152" w:right="1152"/>
    </w:pPr>
    <w:rPr>
      <w:rFonts w:asciiTheme="minorHAnsi" w:eastAsiaTheme="minorEastAsia" w:hAnsiTheme="minorHAnsi" w:cstheme="minorBidi"/>
      <w:i/>
      <w:iCs/>
      <w:color w:val="34909C" w:themeColor="accent1"/>
      <w:kern w:val="2"/>
      <w14:ligatures w14:val="standardContextual"/>
    </w:rPr>
  </w:style>
  <w:style w:type="paragraph" w:styleId="BodyText">
    <w:name w:val="Body Text"/>
    <w:basedOn w:val="Normal"/>
    <w:link w:val="BodyTextChar"/>
    <w:uiPriority w:val="99"/>
    <w:semiHidden/>
    <w:unhideWhenUsed/>
    <w:rsid w:val="003F1600"/>
    <w:pPr>
      <w:spacing w:after="120" w:line="269" w:lineRule="auto"/>
    </w:pPr>
    <w:rPr>
      <w:rFonts w:asciiTheme="minorHAnsi" w:eastAsiaTheme="minorEastAsia" w:hAnsiTheme="minorHAnsi" w:cstheme="minorBidi"/>
      <w:kern w:val="2"/>
      <w14:ligatures w14:val="standardContextual"/>
    </w:rPr>
  </w:style>
  <w:style w:type="character" w:customStyle="1" w:styleId="BodyTextChar">
    <w:name w:val="Body Text Char"/>
    <w:basedOn w:val="DefaultParagraphFont"/>
    <w:link w:val="BodyText"/>
    <w:uiPriority w:val="99"/>
    <w:semiHidden/>
    <w:rsid w:val="005F4681"/>
    <w:rPr>
      <w:lang w:val="en-GB"/>
    </w:rPr>
  </w:style>
  <w:style w:type="paragraph" w:styleId="BodyText2">
    <w:name w:val="Body Text 2"/>
    <w:basedOn w:val="Normal"/>
    <w:link w:val="BodyText2Char"/>
    <w:uiPriority w:val="99"/>
    <w:semiHidden/>
    <w:unhideWhenUsed/>
    <w:rsid w:val="003F1600"/>
    <w:pPr>
      <w:spacing w:after="120" w:line="480" w:lineRule="auto"/>
    </w:pPr>
    <w:rPr>
      <w:rFonts w:asciiTheme="minorHAnsi" w:eastAsiaTheme="minorEastAsia" w:hAnsiTheme="minorHAnsi" w:cstheme="minorBidi"/>
      <w:kern w:val="2"/>
      <w14:ligatures w14:val="standardContextual"/>
    </w:rPr>
  </w:style>
  <w:style w:type="character" w:customStyle="1" w:styleId="BodyText2Char">
    <w:name w:val="Body Text 2 Char"/>
    <w:basedOn w:val="DefaultParagraphFont"/>
    <w:link w:val="BodyText2"/>
    <w:uiPriority w:val="99"/>
    <w:semiHidden/>
    <w:rsid w:val="005F4681"/>
    <w:rPr>
      <w:lang w:val="en-GB"/>
    </w:rPr>
  </w:style>
  <w:style w:type="paragraph" w:styleId="BodyText3">
    <w:name w:val="Body Text 3"/>
    <w:basedOn w:val="Normal"/>
    <w:link w:val="BodyText3Char"/>
    <w:uiPriority w:val="99"/>
    <w:semiHidden/>
    <w:unhideWhenUsed/>
    <w:rsid w:val="003F1600"/>
    <w:pPr>
      <w:spacing w:after="120" w:line="269" w:lineRule="auto"/>
    </w:pPr>
    <w:rPr>
      <w:rFonts w:asciiTheme="minorHAnsi" w:eastAsiaTheme="minorEastAsia" w:hAnsiTheme="minorHAnsi" w:cstheme="minorBidi"/>
      <w:kern w:val="2"/>
      <w:sz w:val="16"/>
      <w:szCs w:val="16"/>
      <w14:ligatures w14:val="standardContextual"/>
    </w:rPr>
  </w:style>
  <w:style w:type="character" w:customStyle="1" w:styleId="BodyText3Char">
    <w:name w:val="Body Text 3 Char"/>
    <w:basedOn w:val="DefaultParagraphFont"/>
    <w:link w:val="BodyText3"/>
    <w:uiPriority w:val="99"/>
    <w:semiHidden/>
    <w:rsid w:val="005F4681"/>
    <w:rPr>
      <w:sz w:val="16"/>
      <w:szCs w:val="16"/>
      <w:lang w:val="en-GB"/>
    </w:rPr>
  </w:style>
  <w:style w:type="paragraph" w:styleId="BodyTextFirstIndent">
    <w:name w:val="Body Text First Indent"/>
    <w:basedOn w:val="BodyText"/>
    <w:link w:val="BodyTextFirstIndentChar"/>
    <w:uiPriority w:val="99"/>
    <w:semiHidden/>
    <w:unhideWhenUsed/>
    <w:rsid w:val="003F1600"/>
    <w:pPr>
      <w:spacing w:after="0"/>
      <w:ind w:firstLine="360"/>
    </w:pPr>
  </w:style>
  <w:style w:type="character" w:customStyle="1" w:styleId="BodyTextFirstIndentChar">
    <w:name w:val="Body Text First Indent Char"/>
    <w:basedOn w:val="BodyTextChar"/>
    <w:link w:val="BodyTextFirstIndent"/>
    <w:uiPriority w:val="99"/>
    <w:semiHidden/>
    <w:rsid w:val="005F4681"/>
    <w:rPr>
      <w:lang w:val="en-GB"/>
    </w:rPr>
  </w:style>
  <w:style w:type="paragraph" w:styleId="BodyTextIndent">
    <w:name w:val="Body Text Indent"/>
    <w:basedOn w:val="Normal"/>
    <w:link w:val="BodyTextIndentChar"/>
    <w:uiPriority w:val="99"/>
    <w:semiHidden/>
    <w:unhideWhenUsed/>
    <w:rsid w:val="003F1600"/>
    <w:pPr>
      <w:spacing w:after="120" w:line="269" w:lineRule="auto"/>
      <w:ind w:left="283"/>
    </w:pPr>
    <w:rPr>
      <w:rFonts w:asciiTheme="minorHAnsi" w:eastAsiaTheme="minorEastAsia" w:hAnsiTheme="minorHAnsi" w:cstheme="minorBidi"/>
      <w:kern w:val="2"/>
      <w14:ligatures w14:val="standardContextual"/>
    </w:rPr>
  </w:style>
  <w:style w:type="character" w:customStyle="1" w:styleId="BodyTextIndentChar">
    <w:name w:val="Body Text Indent Char"/>
    <w:basedOn w:val="DefaultParagraphFont"/>
    <w:link w:val="BodyTextIndent"/>
    <w:uiPriority w:val="99"/>
    <w:semiHidden/>
    <w:rsid w:val="005F4681"/>
    <w:rPr>
      <w:lang w:val="en-GB"/>
    </w:rPr>
  </w:style>
  <w:style w:type="paragraph" w:styleId="BodyTextFirstIndent2">
    <w:name w:val="Body Text First Indent 2"/>
    <w:basedOn w:val="BodyTextIndent"/>
    <w:link w:val="BodyTextFirstIndent2Char"/>
    <w:uiPriority w:val="99"/>
    <w:semiHidden/>
    <w:unhideWhenUsed/>
    <w:rsid w:val="003F1600"/>
    <w:pPr>
      <w:spacing w:after="0"/>
      <w:ind w:left="360" w:firstLine="360"/>
    </w:pPr>
  </w:style>
  <w:style w:type="character" w:customStyle="1" w:styleId="BodyTextFirstIndent2Char">
    <w:name w:val="Body Text First Indent 2 Char"/>
    <w:basedOn w:val="BodyTextIndentChar"/>
    <w:link w:val="BodyTextFirstIndent2"/>
    <w:uiPriority w:val="99"/>
    <w:semiHidden/>
    <w:rsid w:val="005F4681"/>
    <w:rPr>
      <w:lang w:val="en-GB"/>
    </w:rPr>
  </w:style>
  <w:style w:type="paragraph" w:styleId="BodyTextIndent2">
    <w:name w:val="Body Text Indent 2"/>
    <w:basedOn w:val="Normal"/>
    <w:link w:val="BodyTextIndent2Char"/>
    <w:uiPriority w:val="99"/>
    <w:semiHidden/>
    <w:unhideWhenUsed/>
    <w:rsid w:val="003F1600"/>
    <w:pPr>
      <w:spacing w:after="120" w:line="480" w:lineRule="auto"/>
      <w:ind w:left="283"/>
    </w:pPr>
    <w:rPr>
      <w:rFonts w:asciiTheme="minorHAnsi" w:eastAsiaTheme="minorEastAsia" w:hAnsiTheme="minorHAnsi" w:cstheme="minorBidi"/>
      <w:kern w:val="2"/>
      <w14:ligatures w14:val="standardContextual"/>
    </w:rPr>
  </w:style>
  <w:style w:type="character" w:customStyle="1" w:styleId="BodyTextIndent2Char">
    <w:name w:val="Body Text Indent 2 Char"/>
    <w:basedOn w:val="DefaultParagraphFont"/>
    <w:link w:val="BodyTextIndent2"/>
    <w:uiPriority w:val="99"/>
    <w:semiHidden/>
    <w:rsid w:val="005F4681"/>
    <w:rPr>
      <w:lang w:val="en-GB"/>
    </w:rPr>
  </w:style>
  <w:style w:type="paragraph" w:styleId="BodyTextIndent3">
    <w:name w:val="Body Text Indent 3"/>
    <w:basedOn w:val="Normal"/>
    <w:link w:val="BodyTextIndent3Char"/>
    <w:uiPriority w:val="99"/>
    <w:semiHidden/>
    <w:unhideWhenUsed/>
    <w:rsid w:val="003F1600"/>
    <w:pPr>
      <w:spacing w:after="120" w:line="269" w:lineRule="auto"/>
      <w:ind w:left="283"/>
    </w:pPr>
    <w:rPr>
      <w:rFonts w:asciiTheme="minorHAnsi" w:eastAsiaTheme="minorEastAsia" w:hAnsiTheme="minorHAnsi" w:cstheme="minorBidi"/>
      <w:kern w:val="2"/>
      <w:sz w:val="16"/>
      <w:szCs w:val="16"/>
      <w14:ligatures w14:val="standardContextual"/>
    </w:rPr>
  </w:style>
  <w:style w:type="character" w:customStyle="1" w:styleId="BodyTextIndent3Char">
    <w:name w:val="Body Text Indent 3 Char"/>
    <w:basedOn w:val="DefaultParagraphFont"/>
    <w:link w:val="BodyTextIndent3"/>
    <w:uiPriority w:val="99"/>
    <w:semiHidden/>
    <w:rsid w:val="005F4681"/>
    <w:rPr>
      <w:sz w:val="16"/>
      <w:szCs w:val="16"/>
      <w:lang w:val="en-GB"/>
    </w:rPr>
  </w:style>
  <w:style w:type="paragraph" w:styleId="Closing">
    <w:name w:val="Closing"/>
    <w:basedOn w:val="Normal"/>
    <w:link w:val="ClosingChar"/>
    <w:uiPriority w:val="99"/>
    <w:semiHidden/>
    <w:unhideWhenUsed/>
    <w:rsid w:val="003F1600"/>
    <w:pPr>
      <w:ind w:left="4252"/>
    </w:pPr>
    <w:rPr>
      <w:rFonts w:asciiTheme="minorHAnsi" w:eastAsiaTheme="minorEastAsia" w:hAnsiTheme="minorHAnsi" w:cstheme="minorBidi"/>
      <w:kern w:val="2"/>
      <w14:ligatures w14:val="standardContextual"/>
    </w:rPr>
  </w:style>
  <w:style w:type="character" w:customStyle="1" w:styleId="ClosingChar">
    <w:name w:val="Closing Char"/>
    <w:basedOn w:val="DefaultParagraphFont"/>
    <w:link w:val="Closing"/>
    <w:uiPriority w:val="99"/>
    <w:semiHidden/>
    <w:rsid w:val="005F4681"/>
    <w:rPr>
      <w:lang w:val="en-GB"/>
    </w:rPr>
  </w:style>
  <w:style w:type="character" w:styleId="CommentReference">
    <w:name w:val="annotation reference"/>
    <w:basedOn w:val="DefaultParagraphFont"/>
    <w:uiPriority w:val="99"/>
    <w:semiHidden/>
    <w:unhideWhenUsed/>
    <w:rsid w:val="003F1600"/>
    <w:rPr>
      <w:sz w:val="16"/>
      <w:szCs w:val="16"/>
    </w:rPr>
  </w:style>
  <w:style w:type="paragraph" w:styleId="CommentText">
    <w:name w:val="annotation text"/>
    <w:basedOn w:val="Normal"/>
    <w:link w:val="CommentTextChar"/>
    <w:uiPriority w:val="99"/>
    <w:semiHidden/>
    <w:unhideWhenUsed/>
    <w:rsid w:val="003F1600"/>
    <w:rPr>
      <w:rFonts w:asciiTheme="minorHAnsi" w:eastAsiaTheme="minorEastAsia" w:hAnsiTheme="minorHAnsi" w:cstheme="minorBidi"/>
      <w:kern w:val="2"/>
      <w14:ligatures w14:val="standardContextual"/>
    </w:rPr>
  </w:style>
  <w:style w:type="character" w:customStyle="1" w:styleId="CommentTextChar">
    <w:name w:val="Comment Text Char"/>
    <w:basedOn w:val="DefaultParagraphFont"/>
    <w:link w:val="CommentText"/>
    <w:uiPriority w:val="99"/>
    <w:semiHidden/>
    <w:rsid w:val="005F4681"/>
    <w:rPr>
      <w:lang w:val="en-GB"/>
    </w:rPr>
  </w:style>
  <w:style w:type="paragraph" w:styleId="CommentSubject">
    <w:name w:val="annotation subject"/>
    <w:basedOn w:val="CommentText"/>
    <w:next w:val="CommentText"/>
    <w:link w:val="CommentSubjectChar"/>
    <w:uiPriority w:val="99"/>
    <w:semiHidden/>
    <w:unhideWhenUsed/>
    <w:rsid w:val="003F1600"/>
    <w:rPr>
      <w:b/>
      <w:bCs/>
    </w:rPr>
  </w:style>
  <w:style w:type="character" w:customStyle="1" w:styleId="CommentSubjectChar">
    <w:name w:val="Comment Subject Char"/>
    <w:basedOn w:val="CommentTextChar"/>
    <w:link w:val="CommentSubject"/>
    <w:uiPriority w:val="99"/>
    <w:semiHidden/>
    <w:rsid w:val="005F4681"/>
    <w:rPr>
      <w:b/>
      <w:bCs/>
      <w:lang w:val="en-GB"/>
    </w:rPr>
  </w:style>
  <w:style w:type="paragraph" w:styleId="Date">
    <w:name w:val="Date"/>
    <w:basedOn w:val="Normal"/>
    <w:next w:val="Normal"/>
    <w:link w:val="DateChar"/>
    <w:uiPriority w:val="37"/>
    <w:rsid w:val="003F1600"/>
    <w:pPr>
      <w:spacing w:after="200" w:line="269" w:lineRule="auto"/>
    </w:pPr>
    <w:rPr>
      <w:rFonts w:asciiTheme="minorHAnsi" w:eastAsiaTheme="minorEastAsia" w:hAnsiTheme="minorHAnsi" w:cstheme="minorBidi"/>
      <w:kern w:val="2"/>
      <w14:ligatures w14:val="standardContextual"/>
    </w:rPr>
  </w:style>
  <w:style w:type="character" w:customStyle="1" w:styleId="DateChar">
    <w:name w:val="Date Char"/>
    <w:basedOn w:val="DefaultParagraphFont"/>
    <w:link w:val="Date"/>
    <w:uiPriority w:val="37"/>
    <w:rsid w:val="00D37367"/>
    <w:rPr>
      <w:lang w:val="en-US"/>
    </w:rPr>
  </w:style>
  <w:style w:type="paragraph" w:styleId="DocumentMap">
    <w:name w:val="Document Map"/>
    <w:basedOn w:val="Normal"/>
    <w:link w:val="DocumentMapChar"/>
    <w:uiPriority w:val="99"/>
    <w:semiHidden/>
    <w:unhideWhenUsed/>
    <w:rsid w:val="003F1600"/>
    <w:rPr>
      <w:rFonts w:ascii="Tahoma" w:eastAsiaTheme="minorEastAsia" w:hAnsi="Tahoma" w:cs="Tahoma"/>
      <w:kern w:val="2"/>
      <w:sz w:val="16"/>
      <w:szCs w:val="16"/>
      <w14:ligatures w14:val="standardContextual"/>
    </w:rPr>
  </w:style>
  <w:style w:type="character" w:customStyle="1" w:styleId="DocumentMapChar">
    <w:name w:val="Document Map Char"/>
    <w:basedOn w:val="DefaultParagraphFont"/>
    <w:link w:val="DocumentMap"/>
    <w:uiPriority w:val="99"/>
    <w:semiHidden/>
    <w:rsid w:val="005F4681"/>
    <w:rPr>
      <w:rFonts w:ascii="Tahoma" w:hAnsi="Tahoma" w:cs="Tahoma"/>
      <w:sz w:val="16"/>
      <w:szCs w:val="16"/>
      <w:lang w:val="en-GB"/>
    </w:rPr>
  </w:style>
  <w:style w:type="paragraph" w:styleId="E-mailSignature">
    <w:name w:val="E-mail Signature"/>
    <w:basedOn w:val="Normal"/>
    <w:link w:val="E-mailSignatureChar"/>
    <w:uiPriority w:val="99"/>
    <w:semiHidden/>
    <w:unhideWhenUsed/>
    <w:rsid w:val="003F1600"/>
    <w:rPr>
      <w:rFonts w:asciiTheme="minorHAnsi" w:eastAsiaTheme="minorEastAsia" w:hAnsiTheme="minorHAnsi" w:cstheme="minorBidi"/>
      <w:kern w:val="2"/>
      <w14:ligatures w14:val="standardContextual"/>
    </w:rPr>
  </w:style>
  <w:style w:type="character" w:customStyle="1" w:styleId="E-mailSignatureChar">
    <w:name w:val="E-mail Signature Char"/>
    <w:basedOn w:val="DefaultParagraphFont"/>
    <w:link w:val="E-mailSignature"/>
    <w:uiPriority w:val="99"/>
    <w:semiHidden/>
    <w:rsid w:val="005F4681"/>
    <w:rPr>
      <w:lang w:val="en-GB"/>
    </w:rPr>
  </w:style>
  <w:style w:type="paragraph" w:styleId="EndnoteText">
    <w:name w:val="endnote text"/>
    <w:basedOn w:val="Normal"/>
    <w:link w:val="EndnoteTextChar"/>
    <w:uiPriority w:val="99"/>
    <w:semiHidden/>
    <w:unhideWhenUsed/>
    <w:rsid w:val="003F1600"/>
    <w:pPr>
      <w:spacing w:after="100" w:line="269" w:lineRule="auto"/>
    </w:pPr>
    <w:rPr>
      <w:rFonts w:asciiTheme="minorHAnsi" w:eastAsiaTheme="minorEastAsia" w:hAnsiTheme="minorHAnsi" w:cstheme="minorBidi"/>
      <w:kern w:val="2"/>
      <w:sz w:val="15"/>
      <w:szCs w:val="15"/>
      <w14:ligatures w14:val="standardContextual"/>
    </w:rPr>
  </w:style>
  <w:style w:type="character" w:customStyle="1" w:styleId="EndnoteTextChar">
    <w:name w:val="Endnote Text Char"/>
    <w:basedOn w:val="DefaultParagraphFont"/>
    <w:link w:val="EndnoteText"/>
    <w:uiPriority w:val="99"/>
    <w:semiHidden/>
    <w:rsid w:val="000A0BDF"/>
    <w:rPr>
      <w:sz w:val="15"/>
      <w:szCs w:val="15"/>
      <w:lang w:val="en-GB"/>
    </w:rPr>
  </w:style>
  <w:style w:type="paragraph" w:styleId="EnvelopeAddress">
    <w:name w:val="envelope address"/>
    <w:basedOn w:val="Normal"/>
    <w:uiPriority w:val="99"/>
    <w:semiHidden/>
    <w:unhideWhenUsed/>
    <w:rsid w:val="003F1600"/>
    <w:pPr>
      <w:framePr w:w="7920" w:h="1980" w:hRule="exact" w:hSpace="180" w:wrap="auto" w:hAnchor="page" w:xAlign="center" w:yAlign="bottom"/>
      <w:ind w:left="2880"/>
    </w:pPr>
    <w:rPr>
      <w:rFonts w:eastAsia="Arial Unicode MS"/>
      <w:kern w:val="2"/>
      <w:sz w:val="24"/>
      <w:szCs w:val="24"/>
      <w14:ligatures w14:val="standardContextual"/>
    </w:rPr>
  </w:style>
  <w:style w:type="paragraph" w:styleId="EnvelopeReturn">
    <w:name w:val="envelope return"/>
    <w:basedOn w:val="Normal"/>
    <w:uiPriority w:val="99"/>
    <w:semiHidden/>
    <w:unhideWhenUsed/>
    <w:rsid w:val="003F1600"/>
    <w:rPr>
      <w:rFonts w:eastAsia="Arial Unicode MS"/>
      <w:kern w:val="2"/>
      <w14:ligatures w14:val="standardContextual"/>
    </w:rPr>
  </w:style>
  <w:style w:type="character" w:styleId="FollowedHyperlink">
    <w:name w:val="FollowedHyperlink"/>
    <w:basedOn w:val="DefaultParagraphFont"/>
    <w:uiPriority w:val="99"/>
    <w:semiHidden/>
    <w:unhideWhenUsed/>
    <w:rsid w:val="003F1600"/>
    <w:rPr>
      <w:color w:val="7993A3" w:themeColor="followedHyperlink"/>
      <w:u w:val="single"/>
      <w:lang w:val="en-US"/>
    </w:rPr>
  </w:style>
  <w:style w:type="character" w:styleId="EndnoteReference">
    <w:name w:val="endnote reference"/>
    <w:basedOn w:val="DefaultParagraphFont"/>
    <w:uiPriority w:val="99"/>
    <w:semiHidden/>
    <w:unhideWhenUsed/>
    <w:rsid w:val="003F1600"/>
    <w:rPr>
      <w:vertAlign w:val="superscript"/>
    </w:rPr>
  </w:style>
  <w:style w:type="character" w:styleId="LineNumber">
    <w:name w:val="line number"/>
    <w:basedOn w:val="DefaultParagraphFont"/>
    <w:uiPriority w:val="99"/>
    <w:semiHidden/>
    <w:unhideWhenUsed/>
    <w:rsid w:val="003F1600"/>
  </w:style>
  <w:style w:type="paragraph" w:styleId="TOC2">
    <w:name w:val="toc 2"/>
    <w:basedOn w:val="Normal"/>
    <w:next w:val="Normal"/>
    <w:autoRedefine/>
    <w:uiPriority w:val="99"/>
    <w:semiHidden/>
    <w:unhideWhenUsed/>
    <w:rsid w:val="00784417"/>
    <w:pPr>
      <w:tabs>
        <w:tab w:val="right" w:leader="dot" w:pos="9390"/>
      </w:tabs>
      <w:spacing w:line="269" w:lineRule="auto"/>
      <w:ind w:left="459" w:hanging="459"/>
    </w:pPr>
    <w:rPr>
      <w:rFonts w:asciiTheme="minorHAnsi" w:eastAsiaTheme="minorEastAsia" w:hAnsiTheme="minorHAnsi" w:cstheme="minorBidi"/>
      <w:noProof/>
      <w:kern w:val="2"/>
      <w14:ligatures w14:val="standardContextual"/>
    </w:rPr>
  </w:style>
  <w:style w:type="paragraph" w:styleId="TOC3">
    <w:name w:val="toc 3"/>
    <w:basedOn w:val="Normal"/>
    <w:next w:val="Normal"/>
    <w:autoRedefine/>
    <w:uiPriority w:val="99"/>
    <w:semiHidden/>
    <w:unhideWhenUsed/>
    <w:rsid w:val="00784417"/>
    <w:pPr>
      <w:tabs>
        <w:tab w:val="right" w:leader="dot" w:pos="9390"/>
      </w:tabs>
      <w:spacing w:line="269" w:lineRule="auto"/>
      <w:ind w:left="644" w:hanging="644"/>
    </w:pPr>
    <w:rPr>
      <w:rFonts w:asciiTheme="minorHAnsi" w:eastAsiaTheme="minorEastAsia" w:hAnsiTheme="minorHAnsi" w:cstheme="minorBidi"/>
      <w:noProof/>
      <w:kern w:val="2"/>
      <w14:ligatures w14:val="standardContextual"/>
    </w:rPr>
  </w:style>
  <w:style w:type="paragraph" w:styleId="TOC4">
    <w:name w:val="toc 4"/>
    <w:basedOn w:val="Normal"/>
    <w:next w:val="Normal"/>
    <w:autoRedefine/>
    <w:uiPriority w:val="99"/>
    <w:semiHidden/>
    <w:unhideWhenUsed/>
    <w:rsid w:val="00784417"/>
    <w:pPr>
      <w:tabs>
        <w:tab w:val="right" w:leader="dot" w:pos="9390"/>
      </w:tabs>
      <w:spacing w:line="269" w:lineRule="auto"/>
      <w:ind w:left="812" w:hanging="812"/>
    </w:pPr>
    <w:rPr>
      <w:rFonts w:asciiTheme="minorHAnsi" w:eastAsiaTheme="minorEastAsia" w:hAnsiTheme="minorHAnsi" w:cstheme="minorBidi"/>
      <w:noProof/>
      <w:kern w:val="2"/>
      <w14:ligatures w14:val="standardContextual"/>
    </w:rPr>
  </w:style>
  <w:style w:type="paragraph" w:styleId="TOC5">
    <w:name w:val="toc 5"/>
    <w:basedOn w:val="Normal"/>
    <w:next w:val="Normal"/>
    <w:autoRedefine/>
    <w:uiPriority w:val="99"/>
    <w:semiHidden/>
    <w:unhideWhenUsed/>
    <w:rsid w:val="00784417"/>
    <w:pPr>
      <w:tabs>
        <w:tab w:val="right" w:leader="dot" w:pos="9390"/>
      </w:tabs>
      <w:spacing w:line="269" w:lineRule="auto"/>
      <w:ind w:left="1008" w:hanging="1008"/>
    </w:pPr>
    <w:rPr>
      <w:rFonts w:asciiTheme="minorHAnsi" w:eastAsiaTheme="minorEastAsia" w:hAnsiTheme="minorHAnsi" w:cstheme="minorBidi"/>
      <w:kern w:val="2"/>
      <w14:ligatures w14:val="standardContextual"/>
    </w:rPr>
  </w:style>
  <w:style w:type="paragraph" w:styleId="TOC6">
    <w:name w:val="toc 6"/>
    <w:basedOn w:val="Normal"/>
    <w:next w:val="Normal"/>
    <w:autoRedefine/>
    <w:uiPriority w:val="99"/>
    <w:semiHidden/>
    <w:unhideWhenUsed/>
    <w:rsid w:val="00784417"/>
    <w:pPr>
      <w:tabs>
        <w:tab w:val="right" w:leader="dot" w:pos="9390"/>
      </w:tabs>
      <w:spacing w:line="269" w:lineRule="auto"/>
      <w:ind w:left="1176" w:hanging="1176"/>
    </w:pPr>
    <w:rPr>
      <w:rFonts w:asciiTheme="minorHAnsi" w:eastAsiaTheme="minorEastAsia" w:hAnsiTheme="minorHAnsi" w:cstheme="minorBidi"/>
      <w:kern w:val="2"/>
      <w14:ligatures w14:val="standardContextual"/>
    </w:rPr>
  </w:style>
  <w:style w:type="paragraph" w:styleId="TOC7">
    <w:name w:val="toc 7"/>
    <w:basedOn w:val="Normal"/>
    <w:next w:val="Normal"/>
    <w:autoRedefine/>
    <w:uiPriority w:val="99"/>
    <w:semiHidden/>
    <w:unhideWhenUsed/>
    <w:rsid w:val="00784417"/>
    <w:pPr>
      <w:tabs>
        <w:tab w:val="right" w:leader="dot" w:pos="9390"/>
      </w:tabs>
      <w:spacing w:line="269" w:lineRule="auto"/>
      <w:ind w:left="1358" w:hanging="1358"/>
    </w:pPr>
    <w:rPr>
      <w:rFonts w:asciiTheme="minorHAnsi" w:eastAsiaTheme="minorEastAsia" w:hAnsiTheme="minorHAnsi" w:cstheme="minorBidi"/>
      <w:kern w:val="2"/>
      <w14:ligatures w14:val="standardContextual"/>
    </w:rPr>
  </w:style>
  <w:style w:type="paragraph" w:styleId="TOC8">
    <w:name w:val="toc 8"/>
    <w:basedOn w:val="Normal"/>
    <w:next w:val="Normal"/>
    <w:autoRedefine/>
    <w:uiPriority w:val="99"/>
    <w:semiHidden/>
    <w:unhideWhenUsed/>
    <w:rsid w:val="00784417"/>
    <w:pPr>
      <w:tabs>
        <w:tab w:val="right" w:leader="dot" w:pos="9390"/>
      </w:tabs>
      <w:spacing w:line="269" w:lineRule="auto"/>
      <w:ind w:left="1540" w:hanging="1540"/>
    </w:pPr>
    <w:rPr>
      <w:rFonts w:asciiTheme="minorHAnsi" w:eastAsiaTheme="minorEastAsia" w:hAnsiTheme="minorHAnsi" w:cstheme="minorBidi"/>
      <w:kern w:val="2"/>
      <w14:ligatures w14:val="standardContextual"/>
    </w:rPr>
  </w:style>
  <w:style w:type="paragraph" w:styleId="TOC9">
    <w:name w:val="toc 9"/>
    <w:basedOn w:val="TOC8"/>
    <w:next w:val="Normal"/>
    <w:autoRedefine/>
    <w:uiPriority w:val="99"/>
    <w:semiHidden/>
    <w:unhideWhenUsed/>
    <w:rsid w:val="00784417"/>
    <w:pPr>
      <w:ind w:left="1650" w:hanging="1650"/>
    </w:pPr>
  </w:style>
  <w:style w:type="paragraph" w:styleId="ListNumber2">
    <w:name w:val="List Number 2"/>
    <w:basedOn w:val="Normal"/>
    <w:uiPriority w:val="39"/>
    <w:rsid w:val="006B1794"/>
    <w:pPr>
      <w:numPr>
        <w:ilvl w:val="1"/>
        <w:numId w:val="5"/>
      </w:numPr>
      <w:spacing w:after="100" w:line="269" w:lineRule="auto"/>
    </w:pPr>
    <w:rPr>
      <w:rFonts w:asciiTheme="minorHAnsi" w:eastAsiaTheme="minorEastAsia" w:hAnsiTheme="minorHAnsi" w:cstheme="minorBidi"/>
      <w:kern w:val="2"/>
      <w14:ligatures w14:val="standardContextual"/>
    </w:rPr>
  </w:style>
  <w:style w:type="paragraph" w:styleId="ListNumber3">
    <w:name w:val="List Number 3"/>
    <w:basedOn w:val="Normal"/>
    <w:uiPriority w:val="39"/>
    <w:semiHidden/>
    <w:unhideWhenUsed/>
    <w:rsid w:val="006B1794"/>
    <w:pPr>
      <w:numPr>
        <w:ilvl w:val="2"/>
        <w:numId w:val="5"/>
      </w:numPr>
      <w:spacing w:after="100" w:line="269" w:lineRule="auto"/>
    </w:pPr>
    <w:rPr>
      <w:rFonts w:asciiTheme="minorHAnsi" w:eastAsiaTheme="minorEastAsia" w:hAnsiTheme="minorHAnsi" w:cstheme="minorBidi"/>
      <w:kern w:val="2"/>
      <w14:ligatures w14:val="standardContextual"/>
    </w:rPr>
  </w:style>
  <w:style w:type="paragraph" w:styleId="ListNumber4">
    <w:name w:val="List Number 4"/>
    <w:basedOn w:val="Normal"/>
    <w:uiPriority w:val="39"/>
    <w:semiHidden/>
    <w:unhideWhenUsed/>
    <w:rsid w:val="006B1794"/>
    <w:pPr>
      <w:numPr>
        <w:ilvl w:val="3"/>
        <w:numId w:val="5"/>
      </w:numPr>
      <w:spacing w:after="100" w:line="269" w:lineRule="auto"/>
      <w:ind w:left="1248" w:hanging="312"/>
    </w:pPr>
    <w:rPr>
      <w:rFonts w:asciiTheme="minorHAnsi" w:eastAsiaTheme="minorEastAsia" w:hAnsiTheme="minorHAnsi" w:cstheme="minorBidi"/>
      <w:kern w:val="2"/>
      <w14:ligatures w14:val="standardContextual"/>
    </w:rPr>
  </w:style>
  <w:style w:type="paragraph" w:styleId="ListNumber5">
    <w:name w:val="List Number 5"/>
    <w:basedOn w:val="Normal"/>
    <w:uiPriority w:val="39"/>
    <w:semiHidden/>
    <w:unhideWhenUsed/>
    <w:rsid w:val="006B1794"/>
    <w:pPr>
      <w:numPr>
        <w:ilvl w:val="4"/>
        <w:numId w:val="5"/>
      </w:numPr>
      <w:spacing w:after="100" w:line="269" w:lineRule="auto"/>
    </w:pPr>
    <w:rPr>
      <w:rFonts w:asciiTheme="minorHAnsi" w:eastAsiaTheme="minorEastAsia" w:hAnsiTheme="minorHAnsi" w:cstheme="minorBidi"/>
      <w:kern w:val="2"/>
      <w14:ligatures w14:val="standardContextual"/>
    </w:rPr>
  </w:style>
  <w:style w:type="table" w:customStyle="1" w:styleId="MunichReTable">
    <w:name w:val="Munich Re Table"/>
    <w:basedOn w:val="TableNormal"/>
    <w:uiPriority w:val="99"/>
    <w:qFormat/>
    <w:rsid w:val="003F1600"/>
    <w:pPr>
      <w:spacing w:after="0" w:line="240" w:lineRule="auto"/>
    </w:pPr>
    <w:tblPr>
      <w:tblBorders>
        <w:top w:val="single" w:sz="2" w:space="0" w:color="auto"/>
        <w:bottom w:val="single" w:sz="2" w:space="0" w:color="auto"/>
        <w:insideH w:val="single" w:sz="2" w:space="0" w:color="auto"/>
        <w:insideV w:val="single" w:sz="48" w:space="0" w:color="FFFFFF" w:themeColor="background1"/>
      </w:tblBorders>
      <w:tblCellMar>
        <w:top w:w="74" w:type="dxa"/>
        <w:left w:w="142" w:type="dxa"/>
        <w:bottom w:w="74" w:type="dxa"/>
        <w:right w:w="142" w:type="dxa"/>
      </w:tblCellMar>
    </w:tblPr>
    <w:tcPr>
      <w:vAlign w:val="center"/>
    </w:tcPr>
    <w:tblStylePr w:type="firstRow">
      <w:rPr>
        <w:b/>
      </w:rPr>
      <w:tblPr/>
      <w:tcPr>
        <w:vAlign w:val="center"/>
      </w:tcPr>
    </w:tblStylePr>
  </w:style>
  <w:style w:type="character" w:customStyle="1" w:styleId="Red">
    <w:name w:val="Red"/>
    <w:basedOn w:val="DefaultParagraphFont"/>
    <w:uiPriority w:val="18"/>
    <w:qFormat/>
    <w:rsid w:val="003F1600"/>
    <w:rPr>
      <w:color w:val="B72126" w:themeColor="accent3"/>
    </w:rPr>
  </w:style>
  <w:style w:type="paragraph" w:styleId="List2">
    <w:name w:val="List 2"/>
    <w:basedOn w:val="Normal"/>
    <w:uiPriority w:val="39"/>
    <w:semiHidden/>
    <w:unhideWhenUsed/>
    <w:rsid w:val="003F1600"/>
    <w:pPr>
      <w:numPr>
        <w:ilvl w:val="1"/>
        <w:numId w:val="2"/>
      </w:numPr>
      <w:spacing w:after="100" w:line="269" w:lineRule="auto"/>
    </w:pPr>
    <w:rPr>
      <w:rFonts w:asciiTheme="minorHAnsi" w:eastAsiaTheme="minorEastAsia" w:hAnsiTheme="minorHAnsi" w:cstheme="minorBidi"/>
      <w:kern w:val="2"/>
      <w14:ligatures w14:val="standardContextual"/>
    </w:rPr>
  </w:style>
  <w:style w:type="paragraph" w:styleId="List3">
    <w:name w:val="List 3"/>
    <w:basedOn w:val="Normal"/>
    <w:uiPriority w:val="39"/>
    <w:semiHidden/>
    <w:unhideWhenUsed/>
    <w:rsid w:val="003F1600"/>
    <w:pPr>
      <w:numPr>
        <w:ilvl w:val="2"/>
        <w:numId w:val="2"/>
      </w:numPr>
      <w:spacing w:after="100" w:line="269" w:lineRule="auto"/>
    </w:pPr>
    <w:rPr>
      <w:rFonts w:asciiTheme="minorHAnsi" w:eastAsiaTheme="minorEastAsia" w:hAnsiTheme="minorHAnsi" w:cstheme="minorBidi"/>
      <w:kern w:val="2"/>
      <w14:ligatures w14:val="standardContextual"/>
    </w:rPr>
  </w:style>
  <w:style w:type="paragraph" w:styleId="List4">
    <w:name w:val="List 4"/>
    <w:basedOn w:val="Normal"/>
    <w:uiPriority w:val="39"/>
    <w:semiHidden/>
    <w:unhideWhenUsed/>
    <w:rsid w:val="003F1600"/>
    <w:pPr>
      <w:numPr>
        <w:ilvl w:val="3"/>
        <w:numId w:val="2"/>
      </w:numPr>
      <w:spacing w:after="100" w:line="269" w:lineRule="auto"/>
    </w:pPr>
    <w:rPr>
      <w:rFonts w:asciiTheme="minorHAnsi" w:eastAsiaTheme="minorEastAsia" w:hAnsiTheme="minorHAnsi" w:cstheme="minorBidi"/>
      <w:kern w:val="2"/>
      <w14:ligatures w14:val="standardContextual"/>
    </w:rPr>
  </w:style>
  <w:style w:type="paragraph" w:styleId="List5">
    <w:name w:val="List 5"/>
    <w:basedOn w:val="Normal"/>
    <w:uiPriority w:val="39"/>
    <w:semiHidden/>
    <w:unhideWhenUsed/>
    <w:rsid w:val="003F1600"/>
    <w:pPr>
      <w:numPr>
        <w:ilvl w:val="4"/>
        <w:numId w:val="2"/>
      </w:numPr>
      <w:spacing w:after="100" w:line="269" w:lineRule="auto"/>
    </w:pPr>
    <w:rPr>
      <w:rFonts w:asciiTheme="minorHAnsi" w:eastAsiaTheme="minorEastAsia" w:hAnsiTheme="minorHAnsi" w:cstheme="minorBidi"/>
      <w:kern w:val="2"/>
      <w14:ligatures w14:val="standardContextual"/>
    </w:rPr>
  </w:style>
  <w:style w:type="paragraph" w:styleId="ListBullet">
    <w:name w:val="List Bullet"/>
    <w:basedOn w:val="Normal"/>
    <w:uiPriority w:val="39"/>
    <w:rsid w:val="003F1600"/>
    <w:pPr>
      <w:numPr>
        <w:numId w:val="3"/>
      </w:numPr>
      <w:spacing w:after="100" w:line="269" w:lineRule="auto"/>
    </w:pPr>
    <w:rPr>
      <w:rFonts w:asciiTheme="minorHAnsi" w:eastAsiaTheme="minorEastAsia" w:hAnsiTheme="minorHAnsi" w:cstheme="minorBidi"/>
      <w:kern w:val="2"/>
      <w14:ligatures w14:val="standardContextual"/>
    </w:rPr>
  </w:style>
  <w:style w:type="paragraph" w:styleId="ListBullet2">
    <w:name w:val="List Bullet 2"/>
    <w:basedOn w:val="Normal"/>
    <w:uiPriority w:val="39"/>
    <w:rsid w:val="003F1600"/>
    <w:pPr>
      <w:numPr>
        <w:ilvl w:val="1"/>
        <w:numId w:val="3"/>
      </w:numPr>
      <w:spacing w:after="100" w:line="269" w:lineRule="auto"/>
    </w:pPr>
    <w:rPr>
      <w:rFonts w:asciiTheme="minorHAnsi" w:eastAsiaTheme="minorEastAsia" w:hAnsiTheme="minorHAnsi" w:cstheme="minorBidi"/>
      <w:kern w:val="2"/>
      <w14:ligatures w14:val="standardContextual"/>
    </w:rPr>
  </w:style>
  <w:style w:type="paragraph" w:styleId="ListBullet3">
    <w:name w:val="List Bullet 3"/>
    <w:basedOn w:val="Normal"/>
    <w:uiPriority w:val="39"/>
    <w:semiHidden/>
    <w:unhideWhenUsed/>
    <w:rsid w:val="003F1600"/>
    <w:pPr>
      <w:numPr>
        <w:ilvl w:val="2"/>
        <w:numId w:val="3"/>
      </w:numPr>
      <w:spacing w:after="100" w:line="269" w:lineRule="auto"/>
    </w:pPr>
    <w:rPr>
      <w:rFonts w:asciiTheme="minorHAnsi" w:eastAsiaTheme="minorEastAsia" w:hAnsiTheme="minorHAnsi" w:cstheme="minorBidi"/>
      <w:kern w:val="2"/>
      <w14:ligatures w14:val="standardContextual"/>
    </w:rPr>
  </w:style>
  <w:style w:type="paragraph" w:styleId="ListBullet4">
    <w:name w:val="List Bullet 4"/>
    <w:basedOn w:val="Normal"/>
    <w:uiPriority w:val="39"/>
    <w:semiHidden/>
    <w:unhideWhenUsed/>
    <w:rsid w:val="003F1600"/>
    <w:pPr>
      <w:numPr>
        <w:ilvl w:val="3"/>
        <w:numId w:val="3"/>
      </w:numPr>
      <w:spacing w:after="100" w:line="269" w:lineRule="auto"/>
    </w:pPr>
    <w:rPr>
      <w:rFonts w:asciiTheme="minorHAnsi" w:eastAsiaTheme="minorEastAsia" w:hAnsiTheme="minorHAnsi" w:cstheme="minorBidi"/>
      <w:kern w:val="2"/>
      <w14:ligatures w14:val="standardContextual"/>
    </w:rPr>
  </w:style>
  <w:style w:type="paragraph" w:styleId="ListBullet5">
    <w:name w:val="List Bullet 5"/>
    <w:basedOn w:val="Normal"/>
    <w:uiPriority w:val="39"/>
    <w:semiHidden/>
    <w:unhideWhenUsed/>
    <w:rsid w:val="003F1600"/>
    <w:pPr>
      <w:numPr>
        <w:ilvl w:val="4"/>
        <w:numId w:val="3"/>
      </w:numPr>
      <w:spacing w:after="100" w:line="269" w:lineRule="auto"/>
    </w:pPr>
    <w:rPr>
      <w:rFonts w:asciiTheme="minorHAnsi" w:eastAsiaTheme="minorEastAsia" w:hAnsiTheme="minorHAnsi" w:cstheme="minorBidi"/>
      <w:kern w:val="2"/>
      <w14:ligatures w14:val="standardContextual"/>
    </w:rPr>
  </w:style>
  <w:style w:type="paragraph" w:styleId="ListContinue">
    <w:name w:val="List Continue"/>
    <w:basedOn w:val="Normal"/>
    <w:uiPriority w:val="39"/>
    <w:semiHidden/>
    <w:unhideWhenUsed/>
    <w:rsid w:val="003F1600"/>
    <w:pPr>
      <w:numPr>
        <w:numId w:val="4"/>
      </w:numPr>
      <w:spacing w:after="100" w:line="269" w:lineRule="auto"/>
    </w:pPr>
    <w:rPr>
      <w:rFonts w:asciiTheme="minorHAnsi" w:eastAsiaTheme="minorEastAsia" w:hAnsiTheme="minorHAnsi" w:cstheme="minorBidi"/>
      <w:kern w:val="2"/>
      <w14:ligatures w14:val="standardContextual"/>
    </w:rPr>
  </w:style>
  <w:style w:type="paragraph" w:styleId="ListContinue2">
    <w:name w:val="List Continue 2"/>
    <w:basedOn w:val="Normal"/>
    <w:uiPriority w:val="39"/>
    <w:semiHidden/>
    <w:unhideWhenUsed/>
    <w:rsid w:val="003F1600"/>
    <w:pPr>
      <w:numPr>
        <w:ilvl w:val="1"/>
        <w:numId w:val="4"/>
      </w:numPr>
      <w:spacing w:after="100" w:line="269" w:lineRule="auto"/>
    </w:pPr>
    <w:rPr>
      <w:rFonts w:asciiTheme="minorHAnsi" w:eastAsiaTheme="minorEastAsia" w:hAnsiTheme="minorHAnsi" w:cstheme="minorBidi"/>
      <w:kern w:val="2"/>
      <w14:ligatures w14:val="standardContextual"/>
    </w:rPr>
  </w:style>
  <w:style w:type="paragraph" w:styleId="ListContinue3">
    <w:name w:val="List Continue 3"/>
    <w:basedOn w:val="Normal"/>
    <w:uiPriority w:val="39"/>
    <w:semiHidden/>
    <w:unhideWhenUsed/>
    <w:rsid w:val="003F1600"/>
    <w:pPr>
      <w:numPr>
        <w:ilvl w:val="2"/>
        <w:numId w:val="4"/>
      </w:numPr>
      <w:spacing w:after="100" w:line="269" w:lineRule="auto"/>
    </w:pPr>
    <w:rPr>
      <w:rFonts w:asciiTheme="minorHAnsi" w:eastAsiaTheme="minorEastAsia" w:hAnsiTheme="minorHAnsi" w:cstheme="minorBidi"/>
      <w:kern w:val="2"/>
      <w14:ligatures w14:val="standardContextual"/>
    </w:rPr>
  </w:style>
  <w:style w:type="paragraph" w:styleId="ListContinue4">
    <w:name w:val="List Continue 4"/>
    <w:basedOn w:val="Normal"/>
    <w:uiPriority w:val="39"/>
    <w:semiHidden/>
    <w:unhideWhenUsed/>
    <w:rsid w:val="003F1600"/>
    <w:pPr>
      <w:numPr>
        <w:ilvl w:val="3"/>
        <w:numId w:val="4"/>
      </w:numPr>
      <w:spacing w:after="100" w:line="269" w:lineRule="auto"/>
    </w:pPr>
    <w:rPr>
      <w:rFonts w:asciiTheme="minorHAnsi" w:eastAsiaTheme="minorEastAsia" w:hAnsiTheme="minorHAnsi" w:cstheme="minorBidi"/>
      <w:kern w:val="2"/>
      <w14:ligatures w14:val="standardContextual"/>
    </w:rPr>
  </w:style>
  <w:style w:type="paragraph" w:styleId="ListContinue5">
    <w:name w:val="List Continue 5"/>
    <w:basedOn w:val="Normal"/>
    <w:uiPriority w:val="39"/>
    <w:semiHidden/>
    <w:unhideWhenUsed/>
    <w:rsid w:val="003F1600"/>
    <w:pPr>
      <w:numPr>
        <w:ilvl w:val="4"/>
        <w:numId w:val="4"/>
      </w:numPr>
      <w:spacing w:after="100" w:line="269" w:lineRule="auto"/>
    </w:pPr>
    <w:rPr>
      <w:rFonts w:asciiTheme="minorHAnsi" w:eastAsiaTheme="minorEastAsia" w:hAnsiTheme="minorHAnsi" w:cstheme="minorBidi"/>
      <w:kern w:val="2"/>
      <w14:ligatures w14:val="standardContextual"/>
    </w:rPr>
  </w:style>
  <w:style w:type="paragraph" w:customStyle="1" w:styleId="block-listmeta">
    <w:name w:val="block-list__meta"/>
    <w:basedOn w:val="Normal"/>
    <w:rsid w:val="00F3052A"/>
    <w:pPr>
      <w:spacing w:before="100" w:beforeAutospacing="1" w:after="100" w:afterAutospacing="1"/>
    </w:pPr>
    <w:rPr>
      <w:rFonts w:ascii="Times New Roman" w:hAnsi="Times New Roman" w:cs="Times New Roman"/>
      <w:sz w:val="24"/>
      <w:szCs w:val="24"/>
    </w:rPr>
  </w:style>
  <w:style w:type="paragraph" w:styleId="NormalWeb">
    <w:name w:val="Normal (Web)"/>
    <w:basedOn w:val="Normal"/>
    <w:uiPriority w:val="99"/>
    <w:semiHidden/>
    <w:unhideWhenUsed/>
    <w:rsid w:val="00CE6DB4"/>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D472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35503">
      <w:bodyDiv w:val="1"/>
      <w:marLeft w:val="0"/>
      <w:marRight w:val="0"/>
      <w:marTop w:val="0"/>
      <w:marBottom w:val="0"/>
      <w:divBdr>
        <w:top w:val="none" w:sz="0" w:space="0" w:color="auto"/>
        <w:left w:val="none" w:sz="0" w:space="0" w:color="auto"/>
        <w:bottom w:val="none" w:sz="0" w:space="0" w:color="auto"/>
        <w:right w:val="none" w:sz="0" w:space="0" w:color="auto"/>
      </w:divBdr>
    </w:div>
    <w:div w:id="80370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ams.microsoft.com/meet/23398352858512?p=0nk0bEww9sisByxOSH"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image" Target="media/image1.emf"/><Relationship Id="rId4" Type="http://schemas.openxmlformats.org/officeDocument/2006/relationships/settings" Target="settings.xml"/><Relationship Id="rId9" Type="http://schemas.openxmlformats.org/officeDocument/2006/relationships/hyperlink" Target="https://www.ashrae.org/about-ashrae/ashrae-code-of-ethics" TargetMode="External"/></Relationships>
</file>

<file path=word/theme/theme1.xml><?xml version="1.0" encoding="utf-8"?>
<a:theme xmlns:a="http://schemas.openxmlformats.org/drawingml/2006/main" name="Default Theme">
  <a:themeElements>
    <a:clrScheme name="Munich Re">
      <a:dk1>
        <a:sysClr val="windowText" lastClr="000000"/>
      </a:dk1>
      <a:lt1>
        <a:sysClr val="window" lastClr="FFFFFF"/>
      </a:lt1>
      <a:dk2>
        <a:srgbClr val="4D4E53"/>
      </a:dk2>
      <a:lt2>
        <a:srgbClr val="F7941D"/>
      </a:lt2>
      <a:accent1>
        <a:srgbClr val="34909C"/>
      </a:accent1>
      <a:accent2>
        <a:srgbClr val="8DC63F"/>
      </a:accent2>
      <a:accent3>
        <a:srgbClr val="B72126"/>
      </a:accent3>
      <a:accent4>
        <a:srgbClr val="B2C1CA"/>
      </a:accent4>
      <a:accent5>
        <a:srgbClr val="00589A"/>
      </a:accent5>
      <a:accent6>
        <a:srgbClr val="714A9C"/>
      </a:accent6>
      <a:hlink>
        <a:srgbClr val="0A509E"/>
      </a:hlink>
      <a:folHlink>
        <a:srgbClr val="7993A3"/>
      </a:folHlink>
    </a:clrScheme>
    <a:fontScheme name="Munich Re">
      <a:majorFont>
        <a:latin typeface="Arial"/>
        <a:ea typeface="Arial Unicode MS"/>
        <a:cs typeface="Arial"/>
      </a:majorFont>
      <a:minorFont>
        <a:latin typeface="Arial"/>
        <a:ea typeface="Arial Unicode MS"/>
        <a:cs typeface="Arial"/>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4"/>
        </a:solidFill>
        <a:ln>
          <a:noFill/>
        </a:ln>
      </a:spPr>
      <a:bodyPr rtlCol="0" anchor="ctr"/>
      <a:lstStyle>
        <a:defPPr algn="ctr">
          <a:defRPr/>
        </a:defPPr>
      </a:lstStyle>
      <a:style>
        <a:lnRef idx="2">
          <a:schemeClr val="accent1">
            <a:shade val="50000"/>
          </a:schemeClr>
        </a:lnRef>
        <a:fillRef idx="1">
          <a:schemeClr val="accent1"/>
        </a:fillRef>
        <a:effectRef idx="0">
          <a:schemeClr val="accent1"/>
        </a:effectRef>
        <a:fontRef idx="minor">
          <a:schemeClr val="lt1"/>
        </a:fontRef>
      </a:style>
    </a:spDef>
    <a:txDef>
      <a:spPr>
        <a:noFill/>
        <a:effectLst/>
      </a:spPr>
      <a:bodyPr wrap="none" rtlCol="0">
        <a:spAutoFit/>
      </a:bodyPr>
      <a:lstStyle>
        <a:defPPr>
          <a:defRPr sz="1600" dirty="0" err="1" smtClean="0">
            <a:solidFill>
              <a:schemeClr val="tx2"/>
            </a:solidFill>
          </a:defRPr>
        </a:defPPr>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47EAEA3-9857-46B3-9FBF-4D4429CD6C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1013</TotalTime>
  <Pages>7</Pages>
  <Words>1802</Words>
  <Characters>10276</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Hartford Steam Boiler - MR ® &amp; RS &amp; IIC - Hartford-HSB - EN-US - Letter</dc:subject>
  <dc:creator>Gemmell Joshua - Hartford-HSB</dc:creator>
  <cp:keywords>Hartford-HSB;</cp:keywords>
  <dc:description/>
  <cp:lastModifiedBy>Tinkler, Catherine</cp:lastModifiedBy>
  <cp:revision>53</cp:revision>
  <dcterms:created xsi:type="dcterms:W3CDTF">2026-06-12T17:41:00Z</dcterms:created>
  <dcterms:modified xsi:type="dcterms:W3CDTF">2026-06-19T23:07:00Z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45d0447-72b7-4595-8ee5-b32b4892557e_Enabled">
    <vt:lpwstr>true</vt:lpwstr>
  </property>
  <property fmtid="{D5CDD505-2E9C-101B-9397-08002B2CF9AE}" pid="3" name="MSIP_Label_f45d0447-72b7-4595-8ee5-b32b4892557e_SetDate">
    <vt:lpwstr>2025-02-09T01:39:39Z</vt:lpwstr>
  </property>
  <property fmtid="{D5CDD505-2E9C-101B-9397-08002B2CF9AE}" pid="4" name="MSIP_Label_f45d0447-72b7-4595-8ee5-b32b4892557e_Method">
    <vt:lpwstr>Privileged</vt:lpwstr>
  </property>
  <property fmtid="{D5CDD505-2E9C-101B-9397-08002B2CF9AE}" pid="5" name="MSIP_Label_f45d0447-72b7-4595-8ee5-b32b4892557e_Name">
    <vt:lpwstr>f45d0447-72b7-4595-8ee5-b32b4892557e</vt:lpwstr>
  </property>
  <property fmtid="{D5CDD505-2E9C-101B-9397-08002B2CF9AE}" pid="6" name="MSIP_Label_f45d0447-72b7-4595-8ee5-b32b4892557e_SiteId">
    <vt:lpwstr>582259a1-dcaa-4cca-b1cf-e60d3f045ecd</vt:lpwstr>
  </property>
  <property fmtid="{D5CDD505-2E9C-101B-9397-08002B2CF9AE}" pid="7" name="MSIP_Label_f45d0447-72b7-4595-8ee5-b32b4892557e_ActionId">
    <vt:lpwstr>8b37d9e1-61cf-49b1-9a44-402a4088eb85</vt:lpwstr>
  </property>
  <property fmtid="{D5CDD505-2E9C-101B-9397-08002B2CF9AE}" pid="8" name="MSIP_Label_f45d0447-72b7-4595-8ee5-b32b4892557e_ContentBits">
    <vt:lpwstr>0</vt:lpwstr>
  </property>
</Properties>
</file>