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7141B" w14:textId="77777777" w:rsidR="00236BAE" w:rsidRDefault="00236BAE" w:rsidP="00236BAE">
      <w:pPr>
        <w:jc w:val="center"/>
        <w:rPr>
          <w:b/>
          <w:bCs/>
        </w:rPr>
      </w:pPr>
      <w:r w:rsidRPr="00236BAE">
        <w:rPr>
          <w:b/>
          <w:bCs/>
        </w:rPr>
        <w:t xml:space="preserve">ASHRAE TC8.7 Variable Refrigerant Flow Committee </w:t>
      </w:r>
    </w:p>
    <w:p w14:paraId="53610C2B" w14:textId="77777777" w:rsidR="00236BAE" w:rsidRDefault="00236BAE" w:rsidP="00236BAE">
      <w:pPr>
        <w:jc w:val="center"/>
        <w:rPr>
          <w:b/>
          <w:bCs/>
        </w:rPr>
      </w:pPr>
      <w:r w:rsidRPr="00236BAE">
        <w:rPr>
          <w:b/>
          <w:bCs/>
        </w:rPr>
        <w:t xml:space="preserve">TC 8.7 Variable Refrigerant Flow </w:t>
      </w:r>
    </w:p>
    <w:p w14:paraId="6E6EEC6A" w14:textId="32C4A3F2" w:rsidR="00236BAE" w:rsidRDefault="00236BAE" w:rsidP="00236BAE">
      <w:pPr>
        <w:jc w:val="center"/>
      </w:pPr>
      <w:r w:rsidRPr="00236BAE">
        <w:rPr>
          <w:b/>
          <w:bCs/>
        </w:rPr>
        <w:t xml:space="preserve">Location: </w:t>
      </w:r>
      <w:r>
        <w:rPr>
          <w:b/>
          <w:bCs/>
        </w:rPr>
        <w:t xml:space="preserve">Webinar </w:t>
      </w:r>
      <w:r w:rsidRPr="00236BAE">
        <w:rPr>
          <w:b/>
          <w:bCs/>
        </w:rPr>
        <w:t xml:space="preserve">/Date: </w:t>
      </w:r>
      <w:r w:rsidR="00790107">
        <w:rPr>
          <w:b/>
          <w:bCs/>
        </w:rPr>
        <w:t>June 23</w:t>
      </w:r>
      <w:r w:rsidR="008B6A7C">
        <w:rPr>
          <w:b/>
          <w:bCs/>
        </w:rPr>
        <w:t>, 2021</w:t>
      </w:r>
    </w:p>
    <w:p w14:paraId="3724731F" w14:textId="2E864D87" w:rsidR="008318B9" w:rsidRPr="00236BAE" w:rsidRDefault="004E0BAE">
      <w:pPr>
        <w:rPr>
          <w:b/>
          <w:bCs/>
        </w:rPr>
      </w:pPr>
      <w:r w:rsidRPr="00236BAE">
        <w:rPr>
          <w:b/>
          <w:bCs/>
        </w:rPr>
        <w:t>Call to Order</w:t>
      </w:r>
      <w:r w:rsidR="00236BAE">
        <w:rPr>
          <w:b/>
          <w:bCs/>
        </w:rPr>
        <w:t xml:space="preserve">: </w:t>
      </w:r>
      <w:r w:rsidR="00236BAE" w:rsidRPr="00236BAE">
        <w:t>Chairman Mohan</w:t>
      </w:r>
      <w:r w:rsidR="00236BAE">
        <w:t xml:space="preserve"> called the meeting to order</w:t>
      </w:r>
      <w:r w:rsidR="002425F9">
        <w:t>.</w:t>
      </w:r>
    </w:p>
    <w:p w14:paraId="11ADE2D8" w14:textId="5AC1EB2A" w:rsidR="004E0BAE" w:rsidRDefault="004E0BAE">
      <w:r w:rsidRPr="00236BAE">
        <w:rPr>
          <w:b/>
          <w:bCs/>
        </w:rPr>
        <w:t>Welcome/Introductions</w:t>
      </w:r>
      <w:r w:rsidR="00236BAE">
        <w:rPr>
          <w:b/>
          <w:bCs/>
        </w:rPr>
        <w:t>:</w:t>
      </w:r>
      <w:r w:rsidR="00236BAE">
        <w:t xml:space="preserve"> Chairman Mohan welcomed </w:t>
      </w:r>
      <w:r w:rsidR="002425F9">
        <w:t>all</w:t>
      </w:r>
      <w:r w:rsidR="00236BAE">
        <w:t xml:space="preserve"> attendees</w:t>
      </w:r>
      <w:r w:rsidR="00530C4A">
        <w:t xml:space="preserve">.  At </w:t>
      </w:r>
      <w:r w:rsidR="00790107">
        <w:t>4:0</w:t>
      </w:r>
      <w:r w:rsidR="00E97780">
        <w:t>5</w:t>
      </w:r>
      <w:r w:rsidR="00790107">
        <w:t>pm</w:t>
      </w:r>
      <w:r w:rsidR="00530C4A">
        <w:t xml:space="preserve"> CST, </w:t>
      </w:r>
      <w:r w:rsidR="00790107">
        <w:t>2</w:t>
      </w:r>
      <w:r w:rsidR="00E97780">
        <w:t>5</w:t>
      </w:r>
      <w:r w:rsidR="00530C4A">
        <w:t xml:space="preserve"> participants online</w:t>
      </w:r>
      <w:r w:rsidR="00E97780">
        <w:t xml:space="preserve">. Offered to allow new participants to introduce themselves.  </w:t>
      </w:r>
    </w:p>
    <w:p w14:paraId="6817A637" w14:textId="69F2A8A2" w:rsidR="00E97780" w:rsidRDefault="00E97780">
      <w:r>
        <w:t xml:space="preserve">3 of 5 Voting Members are online.  We have a quorum.  </w:t>
      </w:r>
    </w:p>
    <w:p w14:paraId="46A36206" w14:textId="31740077" w:rsidR="004E0BAE" w:rsidRDefault="004E0BAE">
      <w:r w:rsidRPr="00236BAE">
        <w:rPr>
          <w:b/>
          <w:bCs/>
        </w:rPr>
        <w:t>Minutes Approval:</w:t>
      </w:r>
      <w:r>
        <w:t xml:space="preserve"> </w:t>
      </w:r>
      <w:r w:rsidR="00E97780">
        <w:t xml:space="preserve">McGinnis presented the </w:t>
      </w:r>
      <w:r w:rsidR="00790107">
        <w:t>Winter</w:t>
      </w:r>
      <w:r w:rsidR="008B6A7C">
        <w:t xml:space="preserve"> 202</w:t>
      </w:r>
      <w:r w:rsidR="00790107">
        <w:t>1</w:t>
      </w:r>
      <w:r w:rsidR="008B6A7C">
        <w:t xml:space="preserve"> Webinar</w:t>
      </w:r>
      <w:r w:rsidR="00236BAE">
        <w:t xml:space="preserve"> draft minutes </w:t>
      </w:r>
      <w:r w:rsidR="00E97780">
        <w:t xml:space="preserve">approval, Chandra </w:t>
      </w:r>
      <w:proofErr w:type="spellStart"/>
      <w:r w:rsidR="00E97780">
        <w:t>Gollapudi</w:t>
      </w:r>
      <w:proofErr w:type="spellEnd"/>
      <w:r w:rsidR="00E97780">
        <w:t xml:space="preserve"> made the motion to approve, and Michael Smith seconded the motion.  McGinnis asked for anyone who objected to speak up.  No one objected.  Minutes passed as submitted. </w:t>
      </w:r>
    </w:p>
    <w:p w14:paraId="2866EE77" w14:textId="0815D0C4" w:rsidR="004E0BAE" w:rsidRPr="00E97780" w:rsidRDefault="004E0BAE">
      <w:r w:rsidRPr="00E97780">
        <w:rPr>
          <w:b/>
          <w:bCs/>
        </w:rPr>
        <w:t>Agenda Review/Updates</w:t>
      </w:r>
      <w:r w:rsidR="00530C4A" w:rsidRPr="00E97780">
        <w:rPr>
          <w:b/>
          <w:bCs/>
        </w:rPr>
        <w:t xml:space="preserve">:  </w:t>
      </w:r>
      <w:r w:rsidR="00E97780" w:rsidRPr="00E97780">
        <w:t>Agenda was reviewed and no on</w:t>
      </w:r>
      <w:r w:rsidR="00B1097B">
        <w:t>e</w:t>
      </w:r>
      <w:r w:rsidR="00E97780" w:rsidRPr="00E97780">
        <w:t xml:space="preserve"> objected or added to the proposed agenda. </w:t>
      </w:r>
    </w:p>
    <w:p w14:paraId="59028416" w14:textId="5C6780F3" w:rsidR="00530C4A" w:rsidRDefault="004E0BAE">
      <w:r w:rsidRPr="00530C4A">
        <w:rPr>
          <w:b/>
          <w:bCs/>
        </w:rPr>
        <w:t>Chair’s Comments:</w:t>
      </w:r>
      <w:r w:rsidRPr="00530C4A">
        <w:t xml:space="preserve"> </w:t>
      </w:r>
      <w:r w:rsidR="00E97780">
        <w:t xml:space="preserve"> Mohan reviewed the ASHRAE Code of Ethics</w:t>
      </w:r>
    </w:p>
    <w:p w14:paraId="43690092" w14:textId="6A79B9FC" w:rsidR="00FC0C7D" w:rsidRDefault="00E97780">
      <w:r>
        <w:t>Reviewed the George B Hightower Technical Award</w:t>
      </w:r>
      <w:r w:rsidR="00FC0C7D">
        <w:t>.  6 names are currently nominated.  Any deserving names should be submitted by September 1, 2021.  Mohan can provide the nomination form.</w:t>
      </w:r>
    </w:p>
    <w:p w14:paraId="11465680" w14:textId="3AF6FD60" w:rsidR="00FC0C7D" w:rsidRDefault="00FC0C7D">
      <w:r>
        <w:t>TC Manual of Procedures (MOP) is available on the ASHRAE Website.</w:t>
      </w:r>
    </w:p>
    <w:p w14:paraId="3063141B" w14:textId="26FEE478" w:rsidR="00FC0C7D" w:rsidRDefault="00FC0C7D">
      <w:r>
        <w:t>The Decarbonization Task Force has been established.  More info is available on the ASHRAE Website.</w:t>
      </w:r>
    </w:p>
    <w:p w14:paraId="5CD52534" w14:textId="77777777" w:rsidR="00FC0C7D" w:rsidRDefault="00FC0C7D">
      <w:r>
        <w:t xml:space="preserve">The new TC 8.7 Basecamp will be available to all members and we will try to load the Slides and any other sharable materials to that platform. </w:t>
      </w:r>
    </w:p>
    <w:p w14:paraId="696DEC1E" w14:textId="77777777" w:rsidR="00FC0C7D" w:rsidRDefault="00FC0C7D">
      <w:r>
        <w:t>ASHRAE Strategic Plan as written has been extended thru 2025.  Visit ASHRAE for more info.</w:t>
      </w:r>
    </w:p>
    <w:p w14:paraId="5EAEAA5F" w14:textId="3141D3CA" w:rsidR="00790107" w:rsidRDefault="00FC0C7D">
      <w:r>
        <w:t xml:space="preserve">T.C 8.7 submitted an Activity Form each year to Section Head – Kevin Mercer </w:t>
      </w:r>
    </w:p>
    <w:p w14:paraId="38FBD6E9" w14:textId="77777777" w:rsidR="004E0BAE" w:rsidRPr="00236BAE" w:rsidRDefault="004E0BAE">
      <w:pPr>
        <w:rPr>
          <w:b/>
          <w:bCs/>
        </w:rPr>
      </w:pPr>
      <w:r w:rsidRPr="00236BAE">
        <w:rPr>
          <w:b/>
          <w:bCs/>
        </w:rPr>
        <w:t>Subcommittee Reports:</w:t>
      </w:r>
    </w:p>
    <w:p w14:paraId="083F0258" w14:textId="39BFBF61" w:rsidR="004E0BAE" w:rsidRDefault="004E0BAE">
      <w:r w:rsidRPr="001711E6">
        <w:rPr>
          <w:b/>
          <w:bCs/>
        </w:rPr>
        <w:lastRenderedPageBreak/>
        <w:t>Handbook</w:t>
      </w:r>
      <w:r>
        <w:t xml:space="preserve"> </w:t>
      </w:r>
      <w:r w:rsidR="00FC0C7D">
        <w:t xml:space="preserve">– Mohan reported recent discussions with the VRF Chapter updated for handbook and website.  It is lagging </w:t>
      </w:r>
      <w:r w:rsidR="00933E9D">
        <w:t xml:space="preserve">getting it formally updated, </w:t>
      </w:r>
      <w:r w:rsidR="00FC0C7D">
        <w:t>but everyone is aware it is ready for submission</w:t>
      </w:r>
      <w:r w:rsidR="00933E9D">
        <w:t xml:space="preserve"> into this revision cycle. </w:t>
      </w:r>
    </w:p>
    <w:p w14:paraId="1ACFCF57" w14:textId="3ECBEC50" w:rsidR="004E0BAE" w:rsidRDefault="004E0BAE">
      <w:r w:rsidRPr="001711E6">
        <w:rPr>
          <w:b/>
          <w:bCs/>
        </w:rPr>
        <w:t>Membership</w:t>
      </w:r>
      <w:r>
        <w:t xml:space="preserve"> – </w:t>
      </w:r>
      <w:r w:rsidR="00933E9D">
        <w:t xml:space="preserve">Kashinath reported about 110 Members.  5 Voting Members.  We need 2 more Voting Members.  Still attempting to update the official roster and how it can be maintained by the TC and not ASHRAE admin.  All Liaisons and </w:t>
      </w:r>
      <w:r w:rsidR="00534C0D">
        <w:t>Subcommittee</w:t>
      </w:r>
      <w:r w:rsidR="00933E9D">
        <w:t xml:space="preserve"> members were manually added to the list and shared to the ASHRAE Staff. Added Doug Tucker’s (Represents </w:t>
      </w:r>
      <w:proofErr w:type="spellStart"/>
      <w:r w:rsidR="00933E9D">
        <w:t>Mitz</w:t>
      </w:r>
      <w:proofErr w:type="spellEnd"/>
      <w:r w:rsidR="00933E9D">
        <w:t xml:space="preserve">) name to voting member.  </w:t>
      </w:r>
    </w:p>
    <w:p w14:paraId="40258FE3" w14:textId="1A481931" w:rsidR="00291E38" w:rsidRDefault="004E0BAE" w:rsidP="00790107">
      <w:r w:rsidRPr="001711E6">
        <w:rPr>
          <w:b/>
          <w:bCs/>
        </w:rPr>
        <w:t>Programs</w:t>
      </w:r>
      <w:r>
        <w:t xml:space="preserve"> –</w:t>
      </w:r>
      <w:r w:rsidR="00372E1E">
        <w:t xml:space="preserve"> </w:t>
      </w:r>
      <w:r w:rsidR="00933E9D">
        <w:t>Patel was unable to attend m</w:t>
      </w:r>
      <w:r w:rsidR="00B1097B">
        <w:t>eeting</w:t>
      </w:r>
      <w:r w:rsidR="00933E9D">
        <w:t>.  Passed slide to Mohan who reviewed.  In Winter meeting in Vegas there are 8 tracks that are accepting programs.  Due date for an abstract is due the 1</w:t>
      </w:r>
      <w:r w:rsidR="00933E9D" w:rsidRPr="00933E9D">
        <w:rPr>
          <w:vertAlign w:val="superscript"/>
        </w:rPr>
        <w:t>st</w:t>
      </w:r>
      <w:r w:rsidR="00933E9D">
        <w:t xml:space="preserve"> of Aug.  Asked if there were any programs that should be presented.  Chandra clarified question on if the program included seminars and asking if one topic could be the new upcoming refrigerants and how that will affect contractors.  Asked for volunteers to prepare the Abstract. </w:t>
      </w:r>
    </w:p>
    <w:p w14:paraId="6C28144A" w14:textId="34ADAEC9" w:rsidR="00933E9D" w:rsidRDefault="00933E9D" w:rsidP="00790107">
      <w:r>
        <w:t>Rana mentioned how important the A2L refrigerants will affect the installation of VRF</w:t>
      </w:r>
      <w:r w:rsidR="00F9383F">
        <w:t>, especially in Canada.</w:t>
      </w:r>
    </w:p>
    <w:p w14:paraId="061736E1" w14:textId="58CEBB4F" w:rsidR="00F9383F" w:rsidRDefault="00F9383F" w:rsidP="00790107">
      <w:r>
        <w:t xml:space="preserve">Doug Tucker reported that there will be much interest in this subject and agreed a workshop would be needed prior to the lead up in 2026 (2025 for ductless). </w:t>
      </w:r>
    </w:p>
    <w:p w14:paraId="0DF4A0AA" w14:textId="5EA01E4B" w:rsidR="00F9383F" w:rsidRDefault="00F9383F" w:rsidP="00790107">
      <w:r>
        <w:t>Will each out to Badri to generate a</w:t>
      </w:r>
      <w:r w:rsidR="00351247">
        <w:t>n</w:t>
      </w:r>
      <w:r>
        <w:t xml:space="preserve"> ABSTRACT to present to ASHRAE on </w:t>
      </w:r>
      <w:r w:rsidR="00B1097B">
        <w:t>Effect</w:t>
      </w:r>
      <w:r>
        <w:t xml:space="preserve"> of A2L on VRF Installation </w:t>
      </w:r>
    </w:p>
    <w:p w14:paraId="0A9E0E24" w14:textId="2D4352D4" w:rsidR="00F9383F" w:rsidRDefault="00F9383F" w:rsidP="00790107">
      <w:r>
        <w:t xml:space="preserve">Rana, asking questions on RCL at different altitudes.  Does this committee calculate the changes in ASHRAE 34?  Doug Tucker explained that RCL values are defined in ASHRAE 34 and are presented with considerations for altitude.   </w:t>
      </w:r>
    </w:p>
    <w:p w14:paraId="3E8EB3B6" w14:textId="2D72B7EC" w:rsidR="00372E1E" w:rsidRDefault="004E0BAE" w:rsidP="008B6A7C">
      <w:r w:rsidRPr="00291E38">
        <w:rPr>
          <w:b/>
          <w:bCs/>
        </w:rPr>
        <w:t>Research</w:t>
      </w:r>
      <w:r>
        <w:t xml:space="preserve"> – </w:t>
      </w:r>
      <w:r w:rsidR="00F9383F">
        <w:t xml:space="preserve">Chris </w:t>
      </w:r>
      <w:proofErr w:type="spellStart"/>
      <w:r w:rsidR="00F9383F">
        <w:t>Laughman</w:t>
      </w:r>
      <w:proofErr w:type="spellEnd"/>
      <w:r w:rsidR="00F9383F">
        <w:t xml:space="preserve"> reviewed his comments from last meeting about a </w:t>
      </w:r>
      <w:r w:rsidR="007A25C3">
        <w:t xml:space="preserve">research </w:t>
      </w:r>
      <w:r w:rsidR="00F9383F">
        <w:t xml:space="preserve">program to develop a </w:t>
      </w:r>
      <w:r w:rsidR="007A25C3">
        <w:t xml:space="preserve">load based </w:t>
      </w:r>
      <w:r w:rsidR="00F9383F">
        <w:t>energy model for different VRF layouts that consider load based dat</w:t>
      </w:r>
      <w:r w:rsidR="00351247">
        <w:t>a</w:t>
      </w:r>
      <w:r w:rsidR="00F9383F">
        <w:t xml:space="preserve">, different controls set-ups, different VRF options, </w:t>
      </w:r>
      <w:proofErr w:type="spellStart"/>
      <w:r w:rsidR="00F9383F">
        <w:t>etc</w:t>
      </w:r>
      <w:proofErr w:type="spellEnd"/>
      <w:r w:rsidR="00F9383F">
        <w:t xml:space="preserve">…  For a full understanding of the internal logic inside VRF system, </w:t>
      </w:r>
      <w:r w:rsidR="007A25C3">
        <w:t>sometimes</w:t>
      </w:r>
      <w:r w:rsidR="00F9383F">
        <w:t xml:space="preserve"> it </w:t>
      </w:r>
      <w:r w:rsidR="00351247">
        <w:t xml:space="preserve">comes into understanding proprietary performance information.  So, the challenge is to find a model that is representative of the actual behavior of VRF systems without getting to deep into </w:t>
      </w:r>
      <w:r w:rsidR="00351247">
        <w:lastRenderedPageBreak/>
        <w:t xml:space="preserve">manufacturers proprietary data, which they will not divulge.  </w:t>
      </w:r>
      <w:r w:rsidR="00F9383F">
        <w:t xml:space="preserve"> </w:t>
      </w:r>
      <w:r w:rsidR="00351247">
        <w:t xml:space="preserve">Basically, how to create a dynamic model of VRF performance that is representative of real world application.  His idea is to look at published component data (i.e. compressor curves) to extrapolate out the info needed to develop models that can be used to compare expected performance.   It would take an effort with several different talented and informed people to create this type of Energy Model.  Chris asked for input or volunteers.   </w:t>
      </w:r>
    </w:p>
    <w:p w14:paraId="5A656E49" w14:textId="6590350B" w:rsidR="00790107" w:rsidRDefault="00790107" w:rsidP="008B6A7C">
      <w:r w:rsidRPr="00790107">
        <w:rPr>
          <w:b/>
          <w:bCs/>
        </w:rPr>
        <w:t>Standards –</w:t>
      </w:r>
      <w:r w:rsidR="007A25C3">
        <w:rPr>
          <w:b/>
          <w:bCs/>
        </w:rPr>
        <w:t xml:space="preserve"> </w:t>
      </w:r>
      <w:r w:rsidR="007A25C3" w:rsidRPr="00AC1E72">
        <w:t xml:space="preserve">Chandra </w:t>
      </w:r>
      <w:r w:rsidR="00AC1E72">
        <w:t>reported the links to the Documents he discussed is loaded into 8.7 Base Camp</w:t>
      </w:r>
    </w:p>
    <w:p w14:paraId="684FD67D" w14:textId="0D8D2555" w:rsidR="00AC1E72" w:rsidRDefault="00AC1E72" w:rsidP="008B6A7C">
      <w:r>
        <w:t xml:space="preserve">ASHRAE 15 and 15.2:  </w:t>
      </w:r>
    </w:p>
    <w:p w14:paraId="03768660" w14:textId="71F4A47E" w:rsidR="00AC1E72" w:rsidRPr="00790107" w:rsidRDefault="00AC1E72" w:rsidP="008B6A7C">
      <w:pPr>
        <w:rPr>
          <w:b/>
          <w:bCs/>
        </w:rPr>
      </w:pPr>
    </w:p>
    <w:p w14:paraId="49A3426A" w14:textId="4017ACB3" w:rsidR="00790107" w:rsidRPr="00790107" w:rsidRDefault="00790107" w:rsidP="008B6A7C">
      <w:pPr>
        <w:rPr>
          <w:b/>
          <w:bCs/>
        </w:rPr>
      </w:pPr>
      <w:r w:rsidRPr="00790107">
        <w:rPr>
          <w:b/>
          <w:bCs/>
        </w:rPr>
        <w:t>ALI-</w:t>
      </w:r>
      <w:r w:rsidR="00AC1E72">
        <w:rPr>
          <w:b/>
          <w:bCs/>
        </w:rPr>
        <w:t xml:space="preserve"> </w:t>
      </w:r>
      <w:r w:rsidR="00AC1E72" w:rsidRPr="00AC1E72">
        <w:t>Chris Williams in not on the call.</w:t>
      </w:r>
      <w:r w:rsidR="00AC1E72">
        <w:rPr>
          <w:b/>
          <w:bCs/>
        </w:rPr>
        <w:t xml:space="preserve"> </w:t>
      </w:r>
      <w:r w:rsidR="00AC1E72" w:rsidRPr="00AC1E72">
        <w:t>No live update</w:t>
      </w:r>
    </w:p>
    <w:p w14:paraId="7D095101" w14:textId="77777777" w:rsidR="00AC1E72" w:rsidRDefault="00AC1E72" w:rsidP="008B6A7C">
      <w:pPr>
        <w:rPr>
          <w:b/>
          <w:bCs/>
        </w:rPr>
      </w:pPr>
    </w:p>
    <w:p w14:paraId="030E1740" w14:textId="4A81561C" w:rsidR="00790107" w:rsidRDefault="00790107" w:rsidP="008B6A7C">
      <w:r w:rsidRPr="00790107">
        <w:rPr>
          <w:b/>
          <w:bCs/>
        </w:rPr>
        <w:t>Webmaster</w:t>
      </w:r>
      <w:r w:rsidR="00AC1E72">
        <w:rPr>
          <w:b/>
          <w:bCs/>
        </w:rPr>
        <w:t xml:space="preserve">- </w:t>
      </w:r>
      <w:r w:rsidR="00AC1E72" w:rsidRPr="00AC1E72">
        <w:t xml:space="preserve">Badri is not on call: </w:t>
      </w:r>
      <w:r w:rsidR="00AC1E72">
        <w:t>Mohan reported</w:t>
      </w:r>
      <w:r w:rsidR="00AC1E72" w:rsidRPr="00AC1E72">
        <w:t xml:space="preserve">  8.7 Website is up to date</w:t>
      </w:r>
      <w:r w:rsidR="00AC1E72">
        <w:t xml:space="preserve"> with respect to Minutes.  List of officers on website still needs to be updated.  </w:t>
      </w:r>
    </w:p>
    <w:p w14:paraId="6983B07F" w14:textId="29D87BE1" w:rsidR="00AC1E72" w:rsidRPr="00790107" w:rsidRDefault="00AC1E72" w:rsidP="008B6A7C">
      <w:pPr>
        <w:rPr>
          <w:b/>
          <w:bCs/>
        </w:rPr>
      </w:pPr>
      <w:r>
        <w:t xml:space="preserve">Basecamp is set-up to contain TC 8.7 sharable documents and information. </w:t>
      </w:r>
    </w:p>
    <w:p w14:paraId="319758D6" w14:textId="77777777" w:rsidR="003423E9" w:rsidRDefault="003423E9" w:rsidP="00BD4D12">
      <w:pPr>
        <w:rPr>
          <w:b/>
          <w:bCs/>
        </w:rPr>
      </w:pPr>
    </w:p>
    <w:p w14:paraId="6708D904" w14:textId="77777777" w:rsidR="00534C0D" w:rsidRDefault="00534C0D" w:rsidP="00BD4D12">
      <w:pPr>
        <w:rPr>
          <w:b/>
          <w:bCs/>
        </w:rPr>
      </w:pPr>
    </w:p>
    <w:p w14:paraId="44900745" w14:textId="77777777" w:rsidR="00534C0D" w:rsidRDefault="00534C0D" w:rsidP="00BD4D12">
      <w:pPr>
        <w:rPr>
          <w:b/>
          <w:bCs/>
        </w:rPr>
      </w:pPr>
    </w:p>
    <w:p w14:paraId="46EE259A" w14:textId="77777777" w:rsidR="00534C0D" w:rsidRDefault="00534C0D" w:rsidP="00BD4D12">
      <w:pPr>
        <w:rPr>
          <w:b/>
          <w:bCs/>
        </w:rPr>
      </w:pPr>
    </w:p>
    <w:p w14:paraId="66F7961E" w14:textId="77777777" w:rsidR="00534C0D" w:rsidRDefault="00534C0D" w:rsidP="00BD4D12">
      <w:pPr>
        <w:rPr>
          <w:b/>
          <w:bCs/>
        </w:rPr>
      </w:pPr>
    </w:p>
    <w:p w14:paraId="102FFC42" w14:textId="77777777" w:rsidR="00534C0D" w:rsidRDefault="00534C0D" w:rsidP="00BD4D12">
      <w:pPr>
        <w:rPr>
          <w:b/>
          <w:bCs/>
        </w:rPr>
      </w:pPr>
    </w:p>
    <w:p w14:paraId="1EA36857" w14:textId="4346DA42" w:rsidR="00E44FA4" w:rsidRPr="002425F9" w:rsidRDefault="00E44FA4" w:rsidP="00BD4D12">
      <w:pPr>
        <w:rPr>
          <w:b/>
          <w:bCs/>
        </w:rPr>
      </w:pPr>
      <w:r w:rsidRPr="002425F9">
        <w:rPr>
          <w:b/>
          <w:bCs/>
        </w:rPr>
        <w:t>Liaison Reports:</w:t>
      </w:r>
    </w:p>
    <w:p w14:paraId="0B5FFA8E" w14:textId="2A9ED41C" w:rsidR="00E44FA4" w:rsidRDefault="00E44FA4" w:rsidP="00BD4D12">
      <w:r w:rsidRPr="001A0CFB">
        <w:rPr>
          <w:b/>
          <w:bCs/>
        </w:rPr>
        <w:t>90.1</w:t>
      </w:r>
      <w:r>
        <w:t xml:space="preserve"> – </w:t>
      </w:r>
      <w:r w:rsidR="00534C0D">
        <w:t xml:space="preserve">John Cummings reported MSC is about 30 people and SSPC contains up to 90 people in attendance.  </w:t>
      </w:r>
    </w:p>
    <w:p w14:paraId="73298929" w14:textId="6D270443" w:rsidR="00534C0D" w:rsidRDefault="00534C0D" w:rsidP="00BD4D12">
      <w:r>
        <w:t xml:space="preserve">Future look at energy credit requirements (Addenda) by building and HVAC equipment usage.  90.1 SSPC passed (55% of the vote) the motion to approve this and moving onto </w:t>
      </w:r>
      <w:r>
        <w:lastRenderedPageBreak/>
        <w:t>publication and publication review.  Meaning is the future will move away from prescriptive component requirements and moving to total building energy use requirements.  Proponents of high efficiency equipment “should” be encouraged by this.   ½ the required credits can come from having HVAC equipment that is more efficient than the minimums.  Credits for using DOAS with Cycling Fans when there is no need for ventilation.  Should be encouraging for those promoting VRF.</w:t>
      </w:r>
    </w:p>
    <w:p w14:paraId="142DBF74" w14:textId="21F91F00" w:rsidR="00534C0D" w:rsidRDefault="00534C0D" w:rsidP="00BD4D12">
      <w:r>
        <w:t xml:space="preserve">Public review in next 3-4 weeks.  Encouraged the group to submit comments.  </w:t>
      </w:r>
    </w:p>
    <w:p w14:paraId="67DFD6BA" w14:textId="25ECC109" w:rsidR="00534C0D" w:rsidRDefault="00534C0D" w:rsidP="00BD4D12">
      <w:r>
        <w:t>Future publication could grow to 13 chapters plus a few more addenda.</w:t>
      </w:r>
    </w:p>
    <w:p w14:paraId="46720551" w14:textId="1A419EFC" w:rsidR="00534C0D" w:rsidRDefault="00534C0D" w:rsidP="00BD4D12">
      <w:r>
        <w:t>Move to quit using EER as federal standard and make IEER the only measure.  Future work.</w:t>
      </w:r>
    </w:p>
    <w:p w14:paraId="627CE650" w14:textId="1922210E" w:rsidR="00534C0D" w:rsidRDefault="00534C0D" w:rsidP="00BD4D12">
      <w:r>
        <w:t xml:space="preserve">New VRF </w:t>
      </w:r>
      <w:r w:rsidR="00E8253C">
        <w:t xml:space="preserve">efficiency </w:t>
      </w:r>
      <w:r>
        <w:t>tables will require testing based on updated ARI 1230</w:t>
      </w:r>
      <w:r w:rsidR="00E8253C">
        <w:t xml:space="preserve"> testing requirements. New test may </w:t>
      </w:r>
      <w:r w:rsidR="001615B2">
        <w:t>affect</w:t>
      </w:r>
      <w:r w:rsidR="00E8253C">
        <w:t xml:space="preserve"> the current EER, which may require adjustments to the EER requirements.   </w:t>
      </w:r>
      <w:r w:rsidR="001615B2">
        <w:t xml:space="preserve">Clarification that the required SHR is now set in the test requirements.  </w:t>
      </w:r>
    </w:p>
    <w:p w14:paraId="0CC5C784" w14:textId="0E8B5EBB" w:rsidR="00E8253C" w:rsidRDefault="00E8253C" w:rsidP="00BD4D12">
      <w:r>
        <w:t xml:space="preserve">Please keep an eye out for these VRF changes and participate in any public comments reviews. </w:t>
      </w:r>
    </w:p>
    <w:p w14:paraId="1CFA58F3" w14:textId="30B61DAB" w:rsidR="002425F9" w:rsidRDefault="004E76F4" w:rsidP="00790107">
      <w:r w:rsidRPr="001A0CFB">
        <w:rPr>
          <w:b/>
          <w:bCs/>
        </w:rPr>
        <w:t>62.1</w:t>
      </w:r>
      <w:r>
        <w:t xml:space="preserve"> – </w:t>
      </w:r>
      <w:r w:rsidR="001615B2">
        <w:t>Ken was not able to attend, no live report</w:t>
      </w:r>
    </w:p>
    <w:p w14:paraId="5729E5AD" w14:textId="4B332EB4" w:rsidR="004E76F4" w:rsidRDefault="002425F9" w:rsidP="00BD4D12">
      <w:r>
        <w:t xml:space="preserve"> </w:t>
      </w:r>
    </w:p>
    <w:p w14:paraId="68B71159" w14:textId="654C16E4" w:rsidR="004E76F4" w:rsidRDefault="00DB16A9" w:rsidP="00BD4D12">
      <w:r w:rsidRPr="001A0CFB">
        <w:rPr>
          <w:b/>
          <w:bCs/>
        </w:rPr>
        <w:t>SPC 205P</w:t>
      </w:r>
      <w:r>
        <w:t xml:space="preserve"> – </w:t>
      </w:r>
      <w:r w:rsidR="001615B2">
        <w:t xml:space="preserve">Item was discussed in the Research Committee discussion.  Question still exists how can we support this group. </w:t>
      </w:r>
    </w:p>
    <w:p w14:paraId="194F8DCF" w14:textId="1F85DE5F" w:rsidR="00BC5C60" w:rsidRPr="00BC5C60" w:rsidRDefault="00BC5C60" w:rsidP="00BD4D12">
      <w:pPr>
        <w:rPr>
          <w:b/>
          <w:bCs/>
        </w:rPr>
      </w:pPr>
      <w:r w:rsidRPr="00BC5C60">
        <w:rPr>
          <w:b/>
          <w:bCs/>
        </w:rPr>
        <w:t>SGCP-41:</w:t>
      </w:r>
      <w:r>
        <w:rPr>
          <w:b/>
          <w:bCs/>
        </w:rPr>
        <w:t xml:space="preserve"> </w:t>
      </w:r>
    </w:p>
    <w:p w14:paraId="36E16C0D" w14:textId="2E566678" w:rsidR="002464D1" w:rsidRDefault="002464D1" w:rsidP="00BD4D12">
      <w:r w:rsidRPr="001A0CFB">
        <w:rPr>
          <w:b/>
          <w:bCs/>
        </w:rPr>
        <w:t>SSPC 189.1</w:t>
      </w:r>
      <w:r>
        <w:t xml:space="preserve"> – </w:t>
      </w:r>
      <w:r w:rsidR="001615B2">
        <w:t>Tucker reported that High Performance Green Buildings guide is on the AHSRAE website.  Nothing affecting VRF has changed with recent changes or addenda.  Addenda AX adds a commissioning guideline.  Full committee meets 6/29/21</w:t>
      </w:r>
    </w:p>
    <w:p w14:paraId="67F9E7E0" w14:textId="05B8B5B4" w:rsidR="002425F9" w:rsidRDefault="00982436" w:rsidP="00790107">
      <w:r w:rsidRPr="001A0CFB">
        <w:rPr>
          <w:b/>
          <w:bCs/>
        </w:rPr>
        <w:t>SSPC15</w:t>
      </w:r>
      <w:r>
        <w:t xml:space="preserve"> –</w:t>
      </w:r>
      <w:r w:rsidR="0011088B">
        <w:t xml:space="preserve"> </w:t>
      </w:r>
      <w:r w:rsidR="00AF40BF">
        <w:t xml:space="preserve">Tucker </w:t>
      </w:r>
      <w:r w:rsidR="001615B2">
        <w:t xml:space="preserve">Last published 2019.  7 addenda published, but none since we last met at Winter meetings.  Lots of work going on, mostly dealing with how to harmonize different publications with regard to A2L refrigerants.  Working Group 2 is trying to harmonize A2L requirements between 15 and 15.2.  Agenda G addresses max refrigerant charge that </w:t>
      </w:r>
      <w:r w:rsidR="001615B2">
        <w:lastRenderedPageBreak/>
        <w:t>could be leaked into occupied space.  Expecting first public review. Addenda for ventilation requirements and A2L is being worked on.</w:t>
      </w:r>
    </w:p>
    <w:p w14:paraId="1A1F75E3" w14:textId="09F66C29" w:rsidR="00AF40BF" w:rsidRDefault="00AF40BF" w:rsidP="00790107">
      <w:r>
        <w:t xml:space="preserve">Discussion ongoing on 7.2 revisions to definitions of connected spaces. </w:t>
      </w:r>
    </w:p>
    <w:p w14:paraId="768A854C" w14:textId="50960617" w:rsidR="002425F9" w:rsidRDefault="002425F9" w:rsidP="002425F9">
      <w:pPr>
        <w:rPr>
          <w:bCs/>
        </w:rPr>
      </w:pPr>
      <w:r>
        <w:rPr>
          <w:b/>
          <w:u w:val="single"/>
        </w:rPr>
        <w:t xml:space="preserve">ASHRAE MTG </w:t>
      </w:r>
      <w:proofErr w:type="spellStart"/>
      <w:r>
        <w:rPr>
          <w:b/>
          <w:u w:val="single"/>
        </w:rPr>
        <w:t>Low.GWP</w:t>
      </w:r>
      <w:proofErr w:type="spellEnd"/>
      <w:r>
        <w:rPr>
          <w:b/>
          <w:u w:val="single"/>
        </w:rPr>
        <w:t xml:space="preserve"> [multidisciplinary task group for lower GWP refrigerants</w:t>
      </w:r>
      <w:r w:rsidRPr="00AF40BF">
        <w:rPr>
          <w:bCs/>
        </w:rPr>
        <w:t>]</w:t>
      </w:r>
      <w:r w:rsidR="00AF40BF" w:rsidRPr="00AF40BF">
        <w:rPr>
          <w:bCs/>
        </w:rPr>
        <w:t>:  Tucker:</w:t>
      </w:r>
      <w:r w:rsidR="00AF40BF">
        <w:rPr>
          <w:b/>
          <w:u w:val="single"/>
        </w:rPr>
        <w:t xml:space="preserve"> </w:t>
      </w:r>
      <w:r w:rsidR="00AF40BF">
        <w:rPr>
          <w:bCs/>
        </w:rPr>
        <w:t xml:space="preserve">TC8.7 is represented on this committee.  Mohan may want to take over as Chairman of TC 8.7 (Traditional Representative).  </w:t>
      </w:r>
    </w:p>
    <w:p w14:paraId="5BA81CB2" w14:textId="21E168AC" w:rsidR="00AF40BF" w:rsidRPr="00AF40BF" w:rsidRDefault="00AF40BF" w:rsidP="002425F9">
      <w:pPr>
        <w:rPr>
          <w:bCs/>
        </w:rPr>
      </w:pPr>
      <w:r>
        <w:rPr>
          <w:bCs/>
        </w:rPr>
        <w:t xml:space="preserve">Research phase for adding odors to flammable refrigerants.  If this </w:t>
      </w:r>
      <w:r w:rsidR="00A44EAC">
        <w:rPr>
          <w:bCs/>
        </w:rPr>
        <w:t xml:space="preserve">research </w:t>
      </w:r>
      <w:r>
        <w:rPr>
          <w:bCs/>
        </w:rPr>
        <w:t>passes</w:t>
      </w:r>
      <w:r w:rsidR="00A44EAC">
        <w:rPr>
          <w:bCs/>
        </w:rPr>
        <w:t xml:space="preserve"> theoretical</w:t>
      </w:r>
      <w:r>
        <w:rPr>
          <w:bCs/>
        </w:rPr>
        <w:t xml:space="preserve">, would go to testing phase.  </w:t>
      </w:r>
    </w:p>
    <w:p w14:paraId="5D894172" w14:textId="44DCB0CE" w:rsidR="00AF40BF" w:rsidRDefault="00AF40BF" w:rsidP="00BD4D12">
      <w:pPr>
        <w:rPr>
          <w:b/>
          <w:bCs/>
        </w:rPr>
      </w:pPr>
    </w:p>
    <w:p w14:paraId="71D5A871" w14:textId="25A0C782" w:rsidR="00151365" w:rsidRDefault="00151365" w:rsidP="00151365">
      <w:pPr>
        <w:rPr>
          <w:b/>
        </w:rPr>
      </w:pPr>
      <w:r>
        <w:rPr>
          <w:b/>
        </w:rPr>
        <w:t xml:space="preserve">Doug Tucker submitted the following Liason reports in more detail. </w:t>
      </w:r>
    </w:p>
    <w:p w14:paraId="21E631C0" w14:textId="2CABFA8D" w:rsidR="00151365" w:rsidRDefault="00151365" w:rsidP="00151365">
      <w:pPr>
        <w:rPr>
          <w:b/>
        </w:rPr>
      </w:pPr>
      <w:r>
        <w:rPr>
          <w:b/>
        </w:rPr>
        <w:t>ASHRAE TC 8.7 – ASHRAE 2021 Annual Conference / Liaison Reports</w:t>
      </w:r>
    </w:p>
    <w:p w14:paraId="170F4568" w14:textId="77777777" w:rsidR="00151365" w:rsidRDefault="00151365" w:rsidP="00151365">
      <w:pPr>
        <w:rPr>
          <w:b/>
          <w:u w:val="single"/>
        </w:rPr>
      </w:pPr>
      <w:r>
        <w:rPr>
          <w:b/>
          <w:u w:val="single"/>
        </w:rPr>
        <w:t>ASHRAE SSPC 189.1</w:t>
      </w:r>
    </w:p>
    <w:p w14:paraId="3FE6522A" w14:textId="77777777" w:rsidR="00151365" w:rsidRDefault="00151365" w:rsidP="00151365">
      <w:pPr>
        <w:ind w:left="180"/>
        <w:rPr>
          <w:i/>
        </w:rPr>
      </w:pPr>
      <w:r>
        <w:t xml:space="preserve">ASHRAE Standing Standards Project Committee 189.1, </w:t>
      </w:r>
      <w:r>
        <w:rPr>
          <w:i/>
        </w:rPr>
        <w:t>Standard for the Design of High-Performance, Green Buildings Except Low-Rise Residential Buildings</w:t>
      </w:r>
    </w:p>
    <w:p w14:paraId="01EAF59F" w14:textId="77777777" w:rsidR="00151365" w:rsidRDefault="00151365" w:rsidP="00151365">
      <w:pPr>
        <w:ind w:left="180"/>
      </w:pPr>
      <w:r>
        <w:t>Co-sponsored with USGBC, IES, ICC, and AIA</w:t>
      </w:r>
    </w:p>
    <w:p w14:paraId="2DDD7881" w14:textId="77777777" w:rsidR="00151365" w:rsidRDefault="00151365" w:rsidP="00151365">
      <w:pPr>
        <w:ind w:left="180"/>
      </w:pPr>
      <w:r>
        <w:t xml:space="preserve">ASHRAE Standard 189.1-2020 can be viewed free on the ASHRAE website, but is available for purchase only outside of United States and Canada; those in US and Canada are directed by ASHRAE to purchase the 2018 </w:t>
      </w:r>
      <w:proofErr w:type="spellStart"/>
      <w:r>
        <w:t>IgCC</w:t>
      </w:r>
      <w:proofErr w:type="spellEnd"/>
      <w:r>
        <w:t>; however, the 2021 edition is now available from ICC.</w:t>
      </w:r>
    </w:p>
    <w:p w14:paraId="2464B8FF" w14:textId="77777777" w:rsidR="00151365" w:rsidRDefault="00151365" w:rsidP="00151365">
      <w:pPr>
        <w:ind w:left="180"/>
        <w:rPr>
          <w:b/>
          <w:bCs/>
        </w:rPr>
      </w:pPr>
      <w:r>
        <w:rPr>
          <w:b/>
          <w:bCs/>
        </w:rPr>
        <w:t>2021 International Green Construction Code</w:t>
      </w:r>
      <w:r>
        <w:rPr>
          <w:b/>
          <w:bCs/>
          <w:vertAlign w:val="superscript"/>
        </w:rPr>
        <w:t xml:space="preserve">® </w:t>
      </w:r>
      <w:r>
        <w:rPr>
          <w:b/>
          <w:bCs/>
          <w:i/>
        </w:rPr>
        <w:t>Powered by Standard 189.1-2020</w:t>
      </w:r>
    </w:p>
    <w:p w14:paraId="4719C7BB" w14:textId="77777777" w:rsidR="00151365" w:rsidRDefault="00151365" w:rsidP="00151365">
      <w:pPr>
        <w:ind w:left="180"/>
      </w:pPr>
      <w:r>
        <w:t>VRF minimum efficiency tables are included, based on CEE Tier 1 or 90.1 values with a multiplier. VRF efficiency tables are unchanged from the 2017 edition. Economizers are required on dx systems with fan-coil capacity &gt;33,000 Btu/h, as opposed to Standard 90.1 and IECC threshold of 54,000 Btu/h. I will note that California is considering this 33,000 Btu/h threshold also for the 2022 Title 24 building standard with exceptions to systems coupled with DOAS.</w:t>
      </w:r>
    </w:p>
    <w:p w14:paraId="43103A82" w14:textId="77777777" w:rsidR="00151365" w:rsidRDefault="00151365" w:rsidP="00151365">
      <w:pPr>
        <w:ind w:left="180"/>
      </w:pPr>
      <w:r>
        <w:t xml:space="preserve">Addenda to 189.1-2020 are available for download on ASHRAE website (five; Addendum ax adds a reference to Standard 62.1, Section 7, “Construction and System </w:t>
      </w:r>
      <w:proofErr w:type="spellStart"/>
      <w:r>
        <w:t>StartUp</w:t>
      </w:r>
      <w:proofErr w:type="spellEnd"/>
      <w:r>
        <w:t>,” which includes several requirements that support good indoor air quality).</w:t>
      </w:r>
    </w:p>
    <w:p w14:paraId="60A16471" w14:textId="77777777" w:rsidR="00151365" w:rsidRDefault="00151365" w:rsidP="00151365">
      <w:pPr>
        <w:ind w:left="180"/>
      </w:pPr>
      <w:r>
        <w:t>The full committee will meet on Tuesday, June 29, 2021.</w:t>
      </w:r>
    </w:p>
    <w:p w14:paraId="2A972D60" w14:textId="77777777" w:rsidR="00151365" w:rsidRDefault="00151365" w:rsidP="00151365">
      <w:pPr>
        <w:rPr>
          <w:b/>
          <w:u w:val="single"/>
        </w:rPr>
      </w:pPr>
      <w:r>
        <w:rPr>
          <w:b/>
          <w:u w:val="single"/>
        </w:rPr>
        <w:t>ASHRAE SSPC 15</w:t>
      </w:r>
    </w:p>
    <w:p w14:paraId="04B48C0D" w14:textId="77777777" w:rsidR="00151365" w:rsidRDefault="00151365" w:rsidP="00151365">
      <w:pPr>
        <w:ind w:left="180"/>
      </w:pPr>
      <w:r>
        <w:t xml:space="preserve">ASHRAE Standard 15-2019, </w:t>
      </w:r>
      <w:r>
        <w:rPr>
          <w:i/>
        </w:rPr>
        <w:t>Safety Standard for Refrigeration Systems</w:t>
      </w:r>
      <w:r>
        <w:t>, was published in June 2019. Seven addenda have been published to the 2019 edition, none since the last TC 8.7 meeting in January.</w:t>
      </w:r>
    </w:p>
    <w:p w14:paraId="1D6D8FD6" w14:textId="77777777" w:rsidR="00151365" w:rsidRDefault="00151365" w:rsidP="00151365">
      <w:pPr>
        <w:ind w:left="180"/>
      </w:pPr>
      <w:r>
        <w:t>The third of three Annual Conference meetings will be held tomorrow. There are eight active working groups:</w:t>
      </w:r>
    </w:p>
    <w:p w14:paraId="0F33D8AA" w14:textId="77777777" w:rsidR="00151365" w:rsidRDefault="00151365" w:rsidP="00151365">
      <w:pPr>
        <w:ind w:left="360"/>
      </w:pPr>
      <w:proofErr w:type="spellStart"/>
      <w:r>
        <w:t>i</w:t>
      </w:r>
      <w:proofErr w:type="spellEnd"/>
      <w:r>
        <w:t>)</w:t>
      </w:r>
      <w:r>
        <w:tab/>
        <w:t>WG01 - Section 7.2 / 7.3 Rewrite (</w:t>
      </w:r>
      <w:proofErr w:type="spellStart"/>
      <w:r>
        <w:t>Relue</w:t>
      </w:r>
      <w:proofErr w:type="spellEnd"/>
      <w:r>
        <w:t>)</w:t>
      </w:r>
    </w:p>
    <w:p w14:paraId="530BB604" w14:textId="77777777" w:rsidR="00151365" w:rsidRDefault="00151365" w:rsidP="00151365">
      <w:pPr>
        <w:ind w:left="360"/>
      </w:pPr>
      <w:r>
        <w:t>ii)</w:t>
      </w:r>
      <w:r>
        <w:tab/>
        <w:t xml:space="preserve">WG02 – 2-40/A15/A15.2 Harmonization Working Group (Tharp) </w:t>
      </w:r>
    </w:p>
    <w:p w14:paraId="0352A381" w14:textId="77777777" w:rsidR="00151365" w:rsidRDefault="00151365" w:rsidP="00151365">
      <w:pPr>
        <w:ind w:left="360"/>
      </w:pPr>
      <w:r>
        <w:t>iii)</w:t>
      </w:r>
      <w:r>
        <w:tab/>
        <w:t>WG04 - Class 2L for commercial refrigeration (Clark)</w:t>
      </w:r>
    </w:p>
    <w:p w14:paraId="14573C7F" w14:textId="77777777" w:rsidR="00151365" w:rsidRDefault="00151365" w:rsidP="00151365">
      <w:pPr>
        <w:ind w:left="360"/>
      </w:pPr>
      <w:r>
        <w:t>iv)</w:t>
      </w:r>
      <w:r>
        <w:tab/>
        <w:t>WG05 - Machine room ventilation (Johnson)</w:t>
      </w:r>
    </w:p>
    <w:p w14:paraId="71B88331" w14:textId="77777777" w:rsidR="00151365" w:rsidRDefault="00151365" w:rsidP="00151365">
      <w:pPr>
        <w:ind w:left="360"/>
      </w:pPr>
      <w:r>
        <w:t>v)</w:t>
      </w:r>
      <w:r>
        <w:tab/>
        <w:t>WG06 - Piping (</w:t>
      </w:r>
      <w:proofErr w:type="spellStart"/>
      <w:r>
        <w:t>Ballanco</w:t>
      </w:r>
      <w:proofErr w:type="spellEnd"/>
      <w:r>
        <w:t xml:space="preserve">) </w:t>
      </w:r>
    </w:p>
    <w:p w14:paraId="4E8DE257" w14:textId="77777777" w:rsidR="00151365" w:rsidRDefault="00151365" w:rsidP="00151365">
      <w:pPr>
        <w:ind w:left="360"/>
      </w:pPr>
      <w:r>
        <w:t>vi)</w:t>
      </w:r>
      <w:r>
        <w:tab/>
        <w:t>WG09 – Section 7.3 Revision (Friedman)</w:t>
      </w:r>
    </w:p>
    <w:p w14:paraId="3431010B" w14:textId="77777777" w:rsidR="00151365" w:rsidRDefault="00151365" w:rsidP="00151365">
      <w:pPr>
        <w:ind w:left="360"/>
      </w:pPr>
      <w:r>
        <w:t>vii)</w:t>
      </w:r>
      <w:r>
        <w:tab/>
        <w:t xml:space="preserve">WG10 – 1807 &amp; 1808 review impact (Inamdar) </w:t>
      </w:r>
    </w:p>
    <w:p w14:paraId="5701C9E1" w14:textId="77777777" w:rsidR="00151365" w:rsidRDefault="00151365" w:rsidP="00151365">
      <w:pPr>
        <w:ind w:left="360"/>
      </w:pPr>
      <w:r>
        <w:t>viii)</w:t>
      </w:r>
      <w:r>
        <w:tab/>
        <w:t>WG12 – Corridor / lobby (Kohler)</w:t>
      </w:r>
    </w:p>
    <w:p w14:paraId="7AAA9021" w14:textId="77777777" w:rsidR="00151365" w:rsidRDefault="00151365" w:rsidP="00151365">
      <w:pPr>
        <w:ind w:left="180"/>
        <w:rPr>
          <w:b/>
        </w:rPr>
      </w:pPr>
      <w:r>
        <w:rPr>
          <w:b/>
        </w:rPr>
        <w:t>Addenda under development:</w:t>
      </w:r>
    </w:p>
    <w:p w14:paraId="7C68488E" w14:textId="77777777" w:rsidR="00151365" w:rsidRDefault="00151365" w:rsidP="00151365">
      <w:pPr>
        <w:pStyle w:val="ListParagraph"/>
        <w:numPr>
          <w:ilvl w:val="0"/>
          <w:numId w:val="5"/>
        </w:numPr>
        <w:spacing w:line="256" w:lineRule="auto"/>
        <w:ind w:left="900" w:hanging="360"/>
      </w:pPr>
      <w:r>
        <w:t>Addendum e: 2</w:t>
      </w:r>
      <w:r>
        <w:rPr>
          <w:vertAlign w:val="superscript"/>
        </w:rPr>
        <w:t>nd</w:t>
      </w:r>
      <w:r>
        <w:t xml:space="preserve"> Publication Public Review (February 26, 2021 to April 12, 2021). This addendum revises requirements related to the design, installation, location, and testing of refrigerant piping.</w:t>
      </w:r>
    </w:p>
    <w:p w14:paraId="47B4787B" w14:textId="77777777" w:rsidR="00151365" w:rsidRDefault="00151365" w:rsidP="00151365">
      <w:pPr>
        <w:pStyle w:val="ListParagraph"/>
        <w:numPr>
          <w:ilvl w:val="0"/>
          <w:numId w:val="5"/>
        </w:numPr>
        <w:spacing w:line="256" w:lineRule="auto"/>
        <w:ind w:left="900" w:hanging="360"/>
      </w:pPr>
      <w:r>
        <w:t>Addendum g: 2</w:t>
      </w:r>
      <w:r>
        <w:rPr>
          <w:vertAlign w:val="superscript"/>
        </w:rPr>
        <w:t>nd</w:t>
      </w:r>
      <w:r>
        <w:t xml:space="preserve"> Advisory Public Review (February 26, 2021 to April 12, 2021). This addendum proposes significant changes to Section 7.2 of ASHRAE 15, which address refrigerant concentration limits of occupied spaces, or in other words it specifies the maximum refrigerant charge in a refrigeration system (that could potentially be released into the occupied space in the event of a leak).</w:t>
      </w:r>
    </w:p>
    <w:p w14:paraId="717EDB20" w14:textId="77777777" w:rsidR="00151365" w:rsidRDefault="00151365" w:rsidP="00151365">
      <w:pPr>
        <w:pStyle w:val="ListParagraph"/>
        <w:numPr>
          <w:ilvl w:val="0"/>
          <w:numId w:val="5"/>
        </w:numPr>
        <w:spacing w:line="256" w:lineRule="auto"/>
        <w:ind w:left="900" w:hanging="360"/>
      </w:pPr>
      <w:r>
        <w:t>Addendum l: 1</w:t>
      </w:r>
      <w:r>
        <w:rPr>
          <w:vertAlign w:val="superscript"/>
        </w:rPr>
        <w:t>st</w:t>
      </w:r>
      <w:r>
        <w:t xml:space="preserve"> Advisory Public Review (April 9, 2021 to May 9, 2021). This addendum addresses the use of A2L refrigerants in commercial refrigeration applications.</w:t>
      </w:r>
    </w:p>
    <w:p w14:paraId="2AA94FAA" w14:textId="77777777" w:rsidR="00151365" w:rsidRDefault="00151365" w:rsidP="00151365">
      <w:pPr>
        <w:pStyle w:val="ListParagraph"/>
        <w:numPr>
          <w:ilvl w:val="0"/>
          <w:numId w:val="5"/>
        </w:numPr>
        <w:spacing w:line="256" w:lineRule="auto"/>
        <w:ind w:left="900" w:hanging="360"/>
      </w:pPr>
      <w:r>
        <w:t>Addendum m: Proposed addendum from WG 02 covering ventilation for A2L human comfort, an attempt to harmonize requirements in UL 60335-2-40, ASHRAE 15.2P and ASHRAE 15.</w:t>
      </w:r>
    </w:p>
    <w:p w14:paraId="3C61FC1B" w14:textId="77777777" w:rsidR="00151365" w:rsidRDefault="00151365" w:rsidP="00151365">
      <w:pPr>
        <w:ind w:left="180"/>
      </w:pPr>
      <w:r>
        <w:rPr>
          <w:b/>
        </w:rPr>
        <w:t>Standard 15.2P</w:t>
      </w:r>
      <w:r>
        <w:t>,</w:t>
      </w:r>
      <w:r>
        <w:rPr>
          <w:i/>
        </w:rPr>
        <w:t xml:space="preserve"> Safety Standard for Refrigeration Systems for Residential Applications</w:t>
      </w:r>
      <w:r>
        <w:t>, completed a full 3rd public review. 46 comments from 7 commenters were received.  Subcommittee 15.2 has prepared a 4</w:t>
      </w:r>
      <w:r>
        <w:rPr>
          <w:vertAlign w:val="superscript"/>
        </w:rPr>
        <w:t>th</w:t>
      </w:r>
      <w:r>
        <w:t xml:space="preserve"> (and hopefully final) public review draft; voted to be sent to SSPC 15 for public review as an Independent Substantive Change to the 3</w:t>
      </w:r>
      <w:r>
        <w:rPr>
          <w:vertAlign w:val="superscript"/>
        </w:rPr>
        <w:t>rd</w:t>
      </w:r>
      <w:r>
        <w:t xml:space="preserve"> PPR, meaning that comments are limited to revised text only.</w:t>
      </w:r>
    </w:p>
    <w:p w14:paraId="16117F5D" w14:textId="77777777" w:rsidR="00151365" w:rsidRDefault="00151365" w:rsidP="00151365">
      <w:pPr>
        <w:rPr>
          <w:b/>
          <w:u w:val="single"/>
        </w:rPr>
      </w:pPr>
      <w:r>
        <w:rPr>
          <w:b/>
          <w:u w:val="single"/>
        </w:rPr>
        <w:t xml:space="preserve">ASHRAE MTG </w:t>
      </w:r>
      <w:proofErr w:type="spellStart"/>
      <w:r>
        <w:rPr>
          <w:b/>
          <w:u w:val="single"/>
        </w:rPr>
        <w:t>Low.GWP</w:t>
      </w:r>
      <w:proofErr w:type="spellEnd"/>
      <w:r>
        <w:rPr>
          <w:b/>
          <w:u w:val="single"/>
        </w:rPr>
        <w:t xml:space="preserve"> [multidisciplinary task group for lower GWP refrigerants]</w:t>
      </w:r>
    </w:p>
    <w:p w14:paraId="384FC750" w14:textId="77777777" w:rsidR="00151365" w:rsidRDefault="00151365" w:rsidP="00151365">
      <w:pPr>
        <w:ind w:left="180"/>
      </w:pPr>
      <w:r>
        <w:t xml:space="preserve">The </w:t>
      </w:r>
      <w:proofErr w:type="spellStart"/>
      <w:r>
        <w:t>MTG.LowGWP</w:t>
      </w:r>
      <w:proofErr w:type="spellEnd"/>
      <w:r>
        <w:t xml:space="preserve"> last met on April 1, 2021. TC 8.7 is represented by Arturo Thur de Kos, with Doug Tucker as alternate voting member and Chair of the Codes/Standards Subcommittee.</w:t>
      </w:r>
    </w:p>
    <w:p w14:paraId="679E0833" w14:textId="77777777" w:rsidR="00151365" w:rsidRDefault="00151365" w:rsidP="00151365">
      <w:pPr>
        <w:ind w:left="180"/>
      </w:pPr>
      <w:r>
        <w:t>This MTG has Research, Program, and Codes/Standards subcommittees.</w:t>
      </w:r>
    </w:p>
    <w:p w14:paraId="34AD78F3" w14:textId="77777777" w:rsidR="00151365" w:rsidRDefault="00151365" w:rsidP="00151365">
      <w:pPr>
        <w:ind w:left="180"/>
      </w:pPr>
      <w:r>
        <w:t>The Research subcommittee is responsible for three active research projects:</w:t>
      </w:r>
    </w:p>
    <w:p w14:paraId="7E05D5BE" w14:textId="77777777" w:rsidR="00151365" w:rsidRDefault="00151365" w:rsidP="00151365">
      <w:pPr>
        <w:pStyle w:val="ListParagraph"/>
        <w:numPr>
          <w:ilvl w:val="0"/>
          <w:numId w:val="6"/>
        </w:numPr>
        <w:tabs>
          <w:tab w:val="left" w:pos="270"/>
        </w:tabs>
        <w:spacing w:line="256" w:lineRule="auto"/>
        <w:ind w:left="900"/>
      </w:pPr>
      <w:r>
        <w:t>RP-1806, Flammable Refrigerants Post-Ignition Simulation and Risk Assessment Update</w:t>
      </w:r>
    </w:p>
    <w:p w14:paraId="40E5E790" w14:textId="77777777" w:rsidR="00151365" w:rsidRDefault="00151365" w:rsidP="00151365">
      <w:pPr>
        <w:pStyle w:val="ListParagraph"/>
        <w:numPr>
          <w:ilvl w:val="0"/>
          <w:numId w:val="6"/>
        </w:numPr>
        <w:tabs>
          <w:tab w:val="left" w:pos="270"/>
        </w:tabs>
        <w:spacing w:line="256" w:lineRule="auto"/>
        <w:ind w:left="900"/>
      </w:pPr>
      <w:r>
        <w:t xml:space="preserve">RP-1884, The Incorporation of Odorants in Flammable Refrigerants to Improve Leak Detection </w:t>
      </w:r>
    </w:p>
    <w:p w14:paraId="4EF15DCC" w14:textId="77777777" w:rsidR="00151365" w:rsidRDefault="00151365" w:rsidP="00151365">
      <w:pPr>
        <w:pStyle w:val="ListParagraph"/>
        <w:numPr>
          <w:ilvl w:val="1"/>
          <w:numId w:val="6"/>
        </w:numPr>
        <w:tabs>
          <w:tab w:val="left" w:pos="270"/>
        </w:tabs>
        <w:spacing w:line="256" w:lineRule="auto"/>
        <w:ind w:left="1260"/>
      </w:pPr>
      <w:r>
        <w:t>Initial phase funded by US CPSC; next phase would be funded by ASHRAE. Contractor selected, Phase 1 of project started April 2021.</w:t>
      </w:r>
    </w:p>
    <w:p w14:paraId="1CA836D3" w14:textId="77777777" w:rsidR="00151365" w:rsidRDefault="00151365" w:rsidP="00151365">
      <w:pPr>
        <w:pStyle w:val="ListParagraph"/>
        <w:numPr>
          <w:ilvl w:val="0"/>
          <w:numId w:val="6"/>
        </w:numPr>
        <w:tabs>
          <w:tab w:val="left" w:pos="270"/>
        </w:tabs>
        <w:spacing w:line="256" w:lineRule="auto"/>
        <w:ind w:left="900"/>
      </w:pPr>
      <w:r>
        <w:t>RP-1855, Determination of the Impact of Combustion Byproducts on the Safe Use of Flammable Fluorinated Refrigerants</w:t>
      </w:r>
    </w:p>
    <w:p w14:paraId="7C4BFCB6" w14:textId="77777777" w:rsidR="00151365" w:rsidRDefault="00151365" w:rsidP="00151365">
      <w:pPr>
        <w:ind w:left="180"/>
      </w:pPr>
      <w:r>
        <w:t xml:space="preserve"> A seminar is being considered for the ASHRAE Winter Conference in Las Vegas for discussion of RP-1855 and RP-1806.</w:t>
      </w:r>
    </w:p>
    <w:p w14:paraId="6177A993" w14:textId="77777777" w:rsidR="00151365" w:rsidRDefault="00151365" w:rsidP="00BD4D12">
      <w:pPr>
        <w:rPr>
          <w:b/>
          <w:bCs/>
        </w:rPr>
      </w:pPr>
    </w:p>
    <w:p w14:paraId="2F059F30" w14:textId="77777777" w:rsidR="00AF40BF" w:rsidRDefault="00AF40BF" w:rsidP="00BD4D12">
      <w:pPr>
        <w:rPr>
          <w:b/>
          <w:bCs/>
        </w:rPr>
      </w:pPr>
    </w:p>
    <w:p w14:paraId="63FD1C1C" w14:textId="75A0A5CD" w:rsidR="00982436" w:rsidRPr="00236BAE" w:rsidRDefault="00982436" w:rsidP="00BD4D12">
      <w:pPr>
        <w:rPr>
          <w:b/>
          <w:bCs/>
        </w:rPr>
      </w:pPr>
      <w:r w:rsidRPr="00236BAE">
        <w:rPr>
          <w:b/>
          <w:bCs/>
        </w:rPr>
        <w:t>Other Presentations/Reports:</w:t>
      </w:r>
    </w:p>
    <w:p w14:paraId="289B8D19" w14:textId="77777777" w:rsidR="00A44EAC" w:rsidRDefault="00236BAE" w:rsidP="00BD4D12">
      <w:r w:rsidRPr="00236BAE">
        <w:rPr>
          <w:b/>
          <w:bCs/>
        </w:rPr>
        <w:t>Old/New Business:</w:t>
      </w:r>
      <w:r>
        <w:t xml:space="preserve"> </w:t>
      </w:r>
      <w:r w:rsidR="00A44EAC">
        <w:t xml:space="preserve">No old Business. </w:t>
      </w:r>
    </w:p>
    <w:p w14:paraId="4BADDABE" w14:textId="7E443F66" w:rsidR="00445D90" w:rsidRPr="00236BAE" w:rsidRDefault="00A44EAC" w:rsidP="00BD4D12">
      <w:r>
        <w:t xml:space="preserve">New Business: Abstract on 1230 impacts.  Work with Badri on the Abstract to submit. </w:t>
      </w:r>
    </w:p>
    <w:p w14:paraId="24D76AF2" w14:textId="19B06046" w:rsidR="00445D90" w:rsidRDefault="00236BAE" w:rsidP="00BD4D12">
      <w:r w:rsidRPr="00236BAE">
        <w:rPr>
          <w:b/>
          <w:bCs/>
        </w:rPr>
        <w:t>Adjournment:</w:t>
      </w:r>
      <w:r>
        <w:t xml:space="preserve"> Chairman Mohan </w:t>
      </w:r>
      <w:r w:rsidR="00445D90">
        <w:t xml:space="preserve">adjourned </w:t>
      </w:r>
      <w:r>
        <w:t xml:space="preserve">the meeting </w:t>
      </w:r>
      <w:r w:rsidR="00445D90">
        <w:t xml:space="preserve">at </w:t>
      </w:r>
    </w:p>
    <w:p w14:paraId="59F881B1" w14:textId="77777777" w:rsidR="00E44FA4" w:rsidRDefault="00E44FA4" w:rsidP="00BD4D12"/>
    <w:sectPr w:rsidR="00E44FA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E63D4" w14:textId="77777777" w:rsidR="006703F6" w:rsidRDefault="006703F6" w:rsidP="002C1AC5">
      <w:pPr>
        <w:spacing w:after="0" w:line="240" w:lineRule="auto"/>
      </w:pPr>
      <w:r>
        <w:separator/>
      </w:r>
    </w:p>
  </w:endnote>
  <w:endnote w:type="continuationSeparator" w:id="0">
    <w:p w14:paraId="792F8E5F" w14:textId="77777777" w:rsidR="006703F6" w:rsidRDefault="006703F6" w:rsidP="002C1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3C774" w14:textId="77777777" w:rsidR="006703F6" w:rsidRDefault="006703F6" w:rsidP="002C1AC5">
      <w:pPr>
        <w:spacing w:after="0" w:line="240" w:lineRule="auto"/>
      </w:pPr>
      <w:r>
        <w:separator/>
      </w:r>
    </w:p>
  </w:footnote>
  <w:footnote w:type="continuationSeparator" w:id="0">
    <w:p w14:paraId="2F5692F9" w14:textId="77777777" w:rsidR="006703F6" w:rsidRDefault="006703F6" w:rsidP="002C1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51DB7"/>
    <w:multiLevelType w:val="hybridMultilevel"/>
    <w:tmpl w:val="368888DC"/>
    <w:lvl w:ilvl="0" w:tplc="94EED29C">
      <w:numFmt w:val="bullet"/>
      <w:lvlText w:val=""/>
      <w:lvlJc w:val="left"/>
      <w:pPr>
        <w:ind w:left="1080" w:hanging="72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9D4572"/>
    <w:multiLevelType w:val="hybridMultilevel"/>
    <w:tmpl w:val="0B0AF982"/>
    <w:lvl w:ilvl="0" w:tplc="AE687D9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016B2D"/>
    <w:multiLevelType w:val="hybridMultilevel"/>
    <w:tmpl w:val="E1CC07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16E6912"/>
    <w:multiLevelType w:val="hybridMultilevel"/>
    <w:tmpl w:val="2E2A5FC2"/>
    <w:lvl w:ilvl="0" w:tplc="94EED29C">
      <w:numFmt w:val="bullet"/>
      <w:lvlText w:val=""/>
      <w:lvlJc w:val="left"/>
      <w:pPr>
        <w:ind w:left="1080" w:hanging="72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0"/>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BAE"/>
    <w:rsid w:val="00032645"/>
    <w:rsid w:val="0011088B"/>
    <w:rsid w:val="00151365"/>
    <w:rsid w:val="001615B2"/>
    <w:rsid w:val="001711E6"/>
    <w:rsid w:val="001A0CFB"/>
    <w:rsid w:val="00236BAE"/>
    <w:rsid w:val="002425F9"/>
    <w:rsid w:val="002464D1"/>
    <w:rsid w:val="00257D89"/>
    <w:rsid w:val="00291E38"/>
    <w:rsid w:val="002C1AC5"/>
    <w:rsid w:val="003423E9"/>
    <w:rsid w:val="00351247"/>
    <w:rsid w:val="00372E1E"/>
    <w:rsid w:val="00445D90"/>
    <w:rsid w:val="004E0BAE"/>
    <w:rsid w:val="004E76F4"/>
    <w:rsid w:val="00530C4A"/>
    <w:rsid w:val="00534C0D"/>
    <w:rsid w:val="00632E90"/>
    <w:rsid w:val="006703F6"/>
    <w:rsid w:val="0069232B"/>
    <w:rsid w:val="00790107"/>
    <w:rsid w:val="007A25C3"/>
    <w:rsid w:val="007D31EA"/>
    <w:rsid w:val="008B6A7C"/>
    <w:rsid w:val="00933E9D"/>
    <w:rsid w:val="00982436"/>
    <w:rsid w:val="00A44EAC"/>
    <w:rsid w:val="00AC1E72"/>
    <w:rsid w:val="00AF04E1"/>
    <w:rsid w:val="00AF40BF"/>
    <w:rsid w:val="00B1097B"/>
    <w:rsid w:val="00BC0300"/>
    <w:rsid w:val="00BC5C60"/>
    <w:rsid w:val="00BD4D12"/>
    <w:rsid w:val="00CE2146"/>
    <w:rsid w:val="00D90F65"/>
    <w:rsid w:val="00DB16A9"/>
    <w:rsid w:val="00DB22EF"/>
    <w:rsid w:val="00DD2287"/>
    <w:rsid w:val="00E01229"/>
    <w:rsid w:val="00E44FA4"/>
    <w:rsid w:val="00E5157C"/>
    <w:rsid w:val="00E56425"/>
    <w:rsid w:val="00E8253C"/>
    <w:rsid w:val="00E97780"/>
    <w:rsid w:val="00EA2131"/>
    <w:rsid w:val="00F9383F"/>
    <w:rsid w:val="00FC0C7D"/>
    <w:rsid w:val="00FE3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973BF0"/>
  <w15:chartTrackingRefBased/>
  <w15:docId w15:val="{65869778-8E1B-41FF-B98E-606A88261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1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AC5"/>
    <w:rPr>
      <w:rFonts w:ascii="Segoe UI" w:hAnsi="Segoe UI" w:cs="Segoe UI"/>
      <w:sz w:val="18"/>
      <w:szCs w:val="18"/>
    </w:rPr>
  </w:style>
  <w:style w:type="character" w:styleId="CommentReference">
    <w:name w:val="annotation reference"/>
    <w:basedOn w:val="DefaultParagraphFont"/>
    <w:uiPriority w:val="99"/>
    <w:semiHidden/>
    <w:unhideWhenUsed/>
    <w:rsid w:val="00BC0300"/>
    <w:rPr>
      <w:sz w:val="16"/>
      <w:szCs w:val="16"/>
    </w:rPr>
  </w:style>
  <w:style w:type="paragraph" w:styleId="CommentText">
    <w:name w:val="annotation text"/>
    <w:basedOn w:val="Normal"/>
    <w:link w:val="CommentTextChar"/>
    <w:uiPriority w:val="99"/>
    <w:semiHidden/>
    <w:unhideWhenUsed/>
    <w:rsid w:val="00BC0300"/>
    <w:pPr>
      <w:spacing w:line="240" w:lineRule="auto"/>
    </w:pPr>
    <w:rPr>
      <w:sz w:val="20"/>
      <w:szCs w:val="20"/>
    </w:rPr>
  </w:style>
  <w:style w:type="character" w:customStyle="1" w:styleId="CommentTextChar">
    <w:name w:val="Comment Text Char"/>
    <w:basedOn w:val="DefaultParagraphFont"/>
    <w:link w:val="CommentText"/>
    <w:uiPriority w:val="99"/>
    <w:semiHidden/>
    <w:rsid w:val="00BC0300"/>
    <w:rPr>
      <w:sz w:val="20"/>
      <w:szCs w:val="20"/>
    </w:rPr>
  </w:style>
  <w:style w:type="paragraph" w:styleId="CommentSubject">
    <w:name w:val="annotation subject"/>
    <w:basedOn w:val="CommentText"/>
    <w:next w:val="CommentText"/>
    <w:link w:val="CommentSubjectChar"/>
    <w:uiPriority w:val="99"/>
    <w:semiHidden/>
    <w:unhideWhenUsed/>
    <w:rsid w:val="00BC0300"/>
    <w:rPr>
      <w:b/>
      <w:bCs/>
    </w:rPr>
  </w:style>
  <w:style w:type="character" w:customStyle="1" w:styleId="CommentSubjectChar">
    <w:name w:val="Comment Subject Char"/>
    <w:basedOn w:val="CommentTextChar"/>
    <w:link w:val="CommentSubject"/>
    <w:uiPriority w:val="99"/>
    <w:semiHidden/>
    <w:rsid w:val="00BC0300"/>
    <w:rPr>
      <w:b/>
      <w:bCs/>
      <w:sz w:val="20"/>
      <w:szCs w:val="20"/>
    </w:rPr>
  </w:style>
  <w:style w:type="paragraph" w:styleId="ListParagraph">
    <w:name w:val="List Paragraph"/>
    <w:basedOn w:val="Normal"/>
    <w:uiPriority w:val="34"/>
    <w:qFormat/>
    <w:rsid w:val="00530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110539">
      <w:bodyDiv w:val="1"/>
      <w:marLeft w:val="0"/>
      <w:marRight w:val="0"/>
      <w:marTop w:val="0"/>
      <w:marBottom w:val="0"/>
      <w:divBdr>
        <w:top w:val="none" w:sz="0" w:space="0" w:color="auto"/>
        <w:left w:val="none" w:sz="0" w:space="0" w:color="auto"/>
        <w:bottom w:val="none" w:sz="0" w:space="0" w:color="auto"/>
        <w:right w:val="none" w:sz="0" w:space="0" w:color="auto"/>
      </w:divBdr>
    </w:div>
    <w:div w:id="186629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1782</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Shawn</dc:creator>
  <cp:keywords/>
  <dc:description/>
  <cp:lastModifiedBy>Scott McGinnis</cp:lastModifiedBy>
  <cp:revision>2</cp:revision>
  <dcterms:created xsi:type="dcterms:W3CDTF">2022-01-10T17:07:00Z</dcterms:created>
  <dcterms:modified xsi:type="dcterms:W3CDTF">2022-01-10T17:07:00Z</dcterms:modified>
</cp:coreProperties>
</file>