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5F8E3" w14:textId="77777777" w:rsidR="007760CC" w:rsidRPr="003E02C6" w:rsidRDefault="007760CC" w:rsidP="007760CC">
      <w:pPr>
        <w:jc w:val="both"/>
        <w:rPr>
          <w:u w:val="double"/>
        </w:rPr>
      </w:pPr>
      <w:r>
        <w:rPr>
          <w:rFonts w:ascii="CG Times" w:hAnsi="CG Times"/>
          <w:b/>
          <w:noProof/>
          <w:spacing w:val="-2"/>
        </w:rPr>
        <w:drawing>
          <wp:anchor distT="0" distB="0" distL="114300" distR="114300" simplePos="0" relativeHeight="251659264" behindDoc="1" locked="0" layoutInCell="1" allowOverlap="1" wp14:anchorId="7EE0C57B" wp14:editId="10050E33">
            <wp:simplePos x="0" y="0"/>
            <wp:positionH relativeFrom="column">
              <wp:posOffset>2295525</wp:posOffset>
            </wp:positionH>
            <wp:positionV relativeFrom="paragraph">
              <wp:posOffset>-457200</wp:posOffset>
            </wp:positionV>
            <wp:extent cx="1524000" cy="1047750"/>
            <wp:effectExtent l="0" t="0" r="0" b="0"/>
            <wp:wrapNone/>
            <wp:docPr id="2" name="Picture 2" descr="ASHRA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9D050" w14:textId="77777777" w:rsidR="007760CC" w:rsidRDefault="007760CC" w:rsidP="007760CC">
      <w:pPr>
        <w:tabs>
          <w:tab w:val="center" w:pos="5400"/>
        </w:tabs>
        <w:suppressAutoHyphens/>
        <w:jc w:val="center"/>
        <w:rPr>
          <w:rFonts w:ascii="CG Times" w:hAnsi="CG Times"/>
          <w:b/>
          <w:spacing w:val="-2"/>
        </w:rPr>
      </w:pPr>
    </w:p>
    <w:p w14:paraId="1D198194" w14:textId="77777777" w:rsidR="007760CC" w:rsidRDefault="007760CC" w:rsidP="007760CC">
      <w:pPr>
        <w:tabs>
          <w:tab w:val="center" w:pos="5400"/>
        </w:tabs>
        <w:suppressAutoHyphens/>
        <w:jc w:val="center"/>
        <w:rPr>
          <w:rFonts w:ascii="CG Times" w:hAnsi="CG Times"/>
          <w:b/>
          <w:spacing w:val="-2"/>
        </w:rPr>
      </w:pPr>
    </w:p>
    <w:p w14:paraId="768CCF9F" w14:textId="77777777" w:rsidR="007760CC" w:rsidRDefault="007760CC" w:rsidP="007760CC">
      <w:pPr>
        <w:tabs>
          <w:tab w:val="center" w:pos="5400"/>
        </w:tabs>
        <w:suppressAutoHyphens/>
        <w:jc w:val="center"/>
        <w:rPr>
          <w:rFonts w:ascii="CG Times" w:hAnsi="CG Times"/>
          <w:b/>
          <w:spacing w:val="-2"/>
        </w:rPr>
      </w:pPr>
    </w:p>
    <w:p w14:paraId="13060432" w14:textId="77777777" w:rsidR="007760CC" w:rsidRPr="003E02C6" w:rsidRDefault="007760CC" w:rsidP="007760CC">
      <w:pPr>
        <w:pStyle w:val="Heading1"/>
        <w:jc w:val="center"/>
        <w:rPr>
          <w:rFonts w:ascii="CG Times" w:hAnsi="CG Times"/>
        </w:rPr>
      </w:pPr>
      <w:r w:rsidRPr="003E02C6">
        <w:rPr>
          <w:rFonts w:ascii="CG Times" w:hAnsi="CG Times"/>
        </w:rPr>
        <w:t>1791 Tullie Circle, N.E./Atlanta, GA  30329</w:t>
      </w:r>
    </w:p>
    <w:p w14:paraId="68DBA856" w14:textId="77777777" w:rsidR="007760CC" w:rsidRPr="003E02C6" w:rsidRDefault="007760CC" w:rsidP="007760CC">
      <w:pPr>
        <w:tabs>
          <w:tab w:val="center" w:pos="5400"/>
        </w:tabs>
        <w:suppressAutoHyphens/>
        <w:jc w:val="center"/>
        <w:rPr>
          <w:rFonts w:ascii="CG Times" w:hAnsi="CG Times"/>
          <w:b/>
          <w:spacing w:val="-2"/>
        </w:rPr>
      </w:pPr>
      <w:r w:rsidRPr="003E02C6">
        <w:rPr>
          <w:rFonts w:ascii="CG Times" w:hAnsi="CG Times"/>
          <w:b/>
          <w:spacing w:val="-2"/>
        </w:rPr>
        <w:t>404-636-8400</w:t>
      </w:r>
    </w:p>
    <w:p w14:paraId="4DD5D198" w14:textId="2FC53434" w:rsidR="007760CC" w:rsidRDefault="007760CC" w:rsidP="007760C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bCs/>
          <w:color w:val="FF0000"/>
          <w:sz w:val="36"/>
          <w:szCs w:val="36"/>
        </w:rPr>
      </w:pPr>
    </w:p>
    <w:p w14:paraId="1ED692B5" w14:textId="77777777" w:rsidR="007760CC" w:rsidRPr="003E02C6" w:rsidRDefault="007760CC" w:rsidP="007760C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CG Times" w:hAnsi="CG Times"/>
          <w:b/>
          <w:spacing w:val="-2"/>
        </w:rPr>
      </w:pPr>
    </w:p>
    <w:p w14:paraId="28C6DF1B" w14:textId="77777777" w:rsidR="007760CC" w:rsidRPr="003E02C6" w:rsidRDefault="007760CC" w:rsidP="007760CC">
      <w:pPr>
        <w:pStyle w:val="Heading1"/>
        <w:jc w:val="center"/>
        <w:rPr>
          <w:rFonts w:ascii="CG Times" w:hAnsi="CG Times"/>
        </w:rPr>
      </w:pPr>
      <w:r w:rsidRPr="003E02C6">
        <w:rPr>
          <w:rFonts w:ascii="CG Times" w:hAnsi="CG Times"/>
        </w:rPr>
        <w:t>TC/TG/MTG/TRG MINUTES COVER SHEET</w:t>
      </w:r>
    </w:p>
    <w:p w14:paraId="7069CEDF" w14:textId="77777777" w:rsidR="007760CC" w:rsidRPr="003E02C6" w:rsidRDefault="007760CC" w:rsidP="007760C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26322677" w14:textId="77777777" w:rsidR="007760CC" w:rsidRPr="003E02C6" w:rsidRDefault="007760CC" w:rsidP="007760C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rPr>
      </w:pPr>
      <w:r w:rsidRPr="003E02C6">
        <w:rPr>
          <w:rFonts w:ascii="CG Times" w:hAnsi="CG Times"/>
          <w:b/>
        </w:rPr>
        <w:t>(Minutes of all Meetings are to be distributed to all persons listed below within 60 days following the meeting.)</w:t>
      </w:r>
    </w:p>
    <w:p w14:paraId="6CFA7AF8" w14:textId="77777777" w:rsidR="007760CC" w:rsidRPr="003E02C6" w:rsidRDefault="007760CC" w:rsidP="007760C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604C70D5" w14:textId="77777777" w:rsidR="007760CC" w:rsidRPr="004C6F6F" w:rsidRDefault="007760CC" w:rsidP="007760C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4C6F6F">
        <w:rPr>
          <w:rFonts w:ascii="CG Times" w:hAnsi="CG Times"/>
          <w:spacing w:val="-1"/>
        </w:rPr>
        <w:t>TC No.</w:t>
      </w:r>
      <w:r w:rsidR="004C6F6F" w:rsidRPr="004C6F6F">
        <w:rPr>
          <w:rFonts w:ascii="CG Times" w:hAnsi="CG Times"/>
          <w:spacing w:val="-1"/>
        </w:rPr>
        <w:t>5.5</w:t>
      </w:r>
      <w:r w:rsidR="004C6F6F" w:rsidRPr="004C6F6F">
        <w:rPr>
          <w:rFonts w:ascii="CG Times" w:hAnsi="CG Times"/>
          <w:spacing w:val="-1"/>
        </w:rPr>
        <w:tab/>
      </w:r>
      <w:r w:rsidRPr="004C6F6F">
        <w:rPr>
          <w:rFonts w:ascii="CG Times" w:hAnsi="CG Times"/>
          <w:spacing w:val="-1"/>
        </w:rPr>
        <w:tab/>
      </w:r>
      <w:r w:rsidRPr="004C6F6F">
        <w:rPr>
          <w:rFonts w:ascii="CG Times" w:hAnsi="CG Times"/>
          <w:spacing w:val="-1"/>
        </w:rPr>
        <w:tab/>
      </w:r>
      <w:r w:rsidRPr="004C6F6F">
        <w:rPr>
          <w:rFonts w:ascii="CG Times" w:hAnsi="CG Times"/>
          <w:spacing w:val="-1"/>
        </w:rPr>
        <w:tab/>
      </w:r>
      <w:r w:rsidRPr="004C6F6F">
        <w:rPr>
          <w:rFonts w:ascii="CG Times" w:hAnsi="CG Times"/>
          <w:spacing w:val="-1"/>
        </w:rPr>
        <w:tab/>
      </w:r>
      <w:r w:rsidRPr="004C6F6F">
        <w:rPr>
          <w:rFonts w:ascii="CG Times" w:hAnsi="CG Times"/>
          <w:spacing w:val="-1"/>
        </w:rPr>
        <w:tab/>
      </w:r>
      <w:r w:rsidRPr="004C6F6F">
        <w:rPr>
          <w:rFonts w:ascii="CG Times" w:hAnsi="CG Times"/>
          <w:spacing w:val="-1"/>
        </w:rPr>
        <w:tab/>
      </w:r>
      <w:r w:rsidRPr="004C6F6F">
        <w:rPr>
          <w:rFonts w:ascii="CG Times" w:hAnsi="CG Times"/>
          <w:spacing w:val="-1"/>
        </w:rPr>
        <w:tab/>
        <w:t>DATE</w:t>
      </w:r>
      <w:r w:rsidRPr="004C6F6F">
        <w:rPr>
          <w:rFonts w:ascii="CG Times" w:hAnsi="CG Times"/>
          <w:spacing w:val="-1"/>
        </w:rPr>
        <w:tab/>
      </w:r>
      <w:r w:rsidR="004C6F6F" w:rsidRPr="004C6F6F">
        <w:rPr>
          <w:rFonts w:ascii="CG Times" w:hAnsi="CG Times"/>
          <w:spacing w:val="-1"/>
        </w:rPr>
        <w:tab/>
        <w:t>2018-03-07</w:t>
      </w:r>
    </w:p>
    <w:p w14:paraId="6F917537" w14:textId="77777777" w:rsidR="007760CC" w:rsidRPr="004C6F6F" w:rsidRDefault="007760CC" w:rsidP="007760C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3A4AB704" w14:textId="77777777" w:rsidR="007760CC" w:rsidRPr="004C6F6F" w:rsidRDefault="007760CC" w:rsidP="007760C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4C6F6F">
        <w:rPr>
          <w:rFonts w:ascii="CG Times" w:hAnsi="CG Times"/>
          <w:spacing w:val="-1"/>
        </w:rPr>
        <w:t>TC</w:t>
      </w:r>
      <w:r w:rsidR="004C6F6F" w:rsidRPr="004C6F6F">
        <w:rPr>
          <w:rFonts w:ascii="CG Times" w:hAnsi="CG Times"/>
          <w:spacing w:val="-1"/>
        </w:rPr>
        <w:t xml:space="preserve"> Air-to-</w:t>
      </w:r>
      <w:r w:rsidR="004C6F6F">
        <w:rPr>
          <w:rFonts w:ascii="CG Times" w:hAnsi="CG Times"/>
          <w:spacing w:val="-1"/>
        </w:rPr>
        <w:t>A</w:t>
      </w:r>
      <w:r w:rsidR="004C6F6F" w:rsidRPr="004C6F6F">
        <w:rPr>
          <w:rFonts w:ascii="CG Times" w:hAnsi="CG Times"/>
          <w:spacing w:val="-1"/>
        </w:rPr>
        <w:t>ir Energy Recovery</w:t>
      </w:r>
    </w:p>
    <w:p w14:paraId="5F5BEDFE" w14:textId="77777777" w:rsidR="007760CC" w:rsidRPr="004C6F6F" w:rsidRDefault="007760CC" w:rsidP="007760C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64C6056F" w14:textId="77777777" w:rsidR="007760CC" w:rsidRPr="004C6F6F" w:rsidRDefault="007760CC" w:rsidP="007760C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4C6F6F">
        <w:rPr>
          <w:rFonts w:ascii="CG Times" w:hAnsi="CG Times"/>
          <w:spacing w:val="-1"/>
        </w:rPr>
        <w:t xml:space="preserve">DATE OF MEETING </w:t>
      </w:r>
      <w:r w:rsidR="004C6F6F" w:rsidRPr="004C6F6F">
        <w:rPr>
          <w:rFonts w:ascii="CG Times" w:hAnsi="CG Times"/>
          <w:spacing w:val="-1"/>
        </w:rPr>
        <w:t>2018-03-06</w:t>
      </w:r>
      <w:r w:rsidR="004C6F6F" w:rsidRPr="004C6F6F">
        <w:rPr>
          <w:rFonts w:ascii="CG Times" w:hAnsi="CG Times"/>
          <w:spacing w:val="-1"/>
        </w:rPr>
        <w:tab/>
      </w:r>
      <w:r w:rsidRPr="004C6F6F">
        <w:rPr>
          <w:rFonts w:ascii="CG Times" w:hAnsi="CG Times"/>
          <w:spacing w:val="-1"/>
        </w:rPr>
        <w:tab/>
      </w:r>
      <w:r w:rsidR="004C6F6F" w:rsidRPr="004C6F6F">
        <w:rPr>
          <w:rFonts w:ascii="CG Times" w:hAnsi="CG Times"/>
          <w:spacing w:val="-1"/>
        </w:rPr>
        <w:tab/>
      </w:r>
      <w:r w:rsidR="004C6F6F" w:rsidRPr="004C6F6F">
        <w:rPr>
          <w:rFonts w:ascii="CG Times" w:hAnsi="CG Times"/>
          <w:spacing w:val="-1"/>
        </w:rPr>
        <w:tab/>
      </w:r>
      <w:r w:rsidRPr="004C6F6F">
        <w:rPr>
          <w:rFonts w:ascii="CG Times" w:hAnsi="CG Times"/>
          <w:spacing w:val="-1"/>
        </w:rPr>
        <w:t>LOCATION</w:t>
      </w:r>
      <w:r w:rsidRPr="004C6F6F">
        <w:rPr>
          <w:rFonts w:ascii="CG Times" w:hAnsi="CG Times"/>
          <w:spacing w:val="-1"/>
        </w:rPr>
        <w:tab/>
      </w:r>
      <w:r w:rsidR="004C6F6F" w:rsidRPr="004C6F6F">
        <w:rPr>
          <w:rFonts w:ascii="CG Times" w:hAnsi="CG Times"/>
          <w:spacing w:val="-1"/>
        </w:rPr>
        <w:t>via Web-meeting</w:t>
      </w:r>
    </w:p>
    <w:p w14:paraId="1BCB5D33" w14:textId="77777777" w:rsidR="007760CC" w:rsidRPr="004C6F6F" w:rsidRDefault="007760CC" w:rsidP="007760C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tbl>
      <w:tblPr>
        <w:tblW w:w="10095" w:type="dxa"/>
        <w:tblInd w:w="105" w:type="dxa"/>
        <w:tblLayout w:type="fixed"/>
        <w:tblCellMar>
          <w:left w:w="120" w:type="dxa"/>
          <w:right w:w="120" w:type="dxa"/>
        </w:tblCellMar>
        <w:tblLook w:val="0000" w:firstRow="0" w:lastRow="0" w:firstColumn="0" w:lastColumn="0" w:noHBand="0" w:noVBand="0"/>
      </w:tblPr>
      <w:tblGrid>
        <w:gridCol w:w="15"/>
        <w:gridCol w:w="2260"/>
        <w:gridCol w:w="852"/>
        <w:gridCol w:w="68"/>
        <w:gridCol w:w="2392"/>
        <w:gridCol w:w="920"/>
        <w:gridCol w:w="2650"/>
        <w:gridCol w:w="923"/>
        <w:gridCol w:w="15"/>
      </w:tblGrid>
      <w:tr w:rsidR="003475CB" w:rsidRPr="003E02C6" w14:paraId="6C880565" w14:textId="77777777" w:rsidTr="007760CC">
        <w:trPr>
          <w:gridBefore w:val="1"/>
          <w:wBefore w:w="15" w:type="dxa"/>
          <w:trHeight w:val="930"/>
        </w:trPr>
        <w:tc>
          <w:tcPr>
            <w:tcW w:w="2260" w:type="dxa"/>
            <w:tcBorders>
              <w:top w:val="single" w:sz="6" w:space="0" w:color="auto"/>
              <w:left w:val="single" w:sz="6" w:space="0" w:color="auto"/>
            </w:tcBorders>
          </w:tcPr>
          <w:p w14:paraId="63C33A41" w14:textId="77777777" w:rsidR="003475CB" w:rsidRPr="007760CC" w:rsidRDefault="003475CB" w:rsidP="003475CB">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spacing w:val="-1"/>
                <w:sz w:val="20"/>
              </w:rPr>
            </w:pPr>
            <w:r w:rsidRPr="007760CC">
              <w:rPr>
                <w:rFonts w:ascii="CG Times" w:hAnsi="CG Times"/>
                <w:spacing w:val="-1"/>
                <w:sz w:val="20"/>
              </w:rPr>
              <w:t>VOTING MEMBERS PRESENT</w:t>
            </w:r>
          </w:p>
        </w:tc>
        <w:tc>
          <w:tcPr>
            <w:tcW w:w="920" w:type="dxa"/>
            <w:gridSpan w:val="2"/>
            <w:tcBorders>
              <w:top w:val="single" w:sz="6" w:space="0" w:color="auto"/>
              <w:left w:val="single" w:sz="6" w:space="0" w:color="auto"/>
            </w:tcBorders>
          </w:tcPr>
          <w:p w14:paraId="539EA974" w14:textId="77777777" w:rsidR="003475CB" w:rsidRPr="007760CC" w:rsidRDefault="003475CB" w:rsidP="003475CB">
            <w:pPr>
              <w:tabs>
                <w:tab w:val="left" w:pos="-4306"/>
                <w:tab w:val="left" w:pos="-3586"/>
                <w:tab w:val="left" w:pos="-2866"/>
                <w:tab w:val="left" w:pos="-2146"/>
                <w:tab w:val="left" w:pos="-1872"/>
                <w:tab w:val="left" w:pos="-1426"/>
                <w:tab w:val="left" w:pos="-706"/>
                <w:tab w:val="left" w:pos="14"/>
                <w:tab w:val="left" w:pos="734"/>
                <w:tab w:val="left" w:pos="1454"/>
                <w:tab w:val="left" w:pos="2174"/>
                <w:tab w:val="left" w:pos="2894"/>
                <w:tab w:val="left" w:pos="3614"/>
                <w:tab w:val="left" w:pos="4334"/>
              </w:tabs>
              <w:suppressAutoHyphens/>
              <w:spacing w:before="90" w:after="54" w:line="216" w:lineRule="auto"/>
              <w:rPr>
                <w:rFonts w:ascii="CG Times" w:hAnsi="CG Times"/>
                <w:spacing w:val="-1"/>
                <w:sz w:val="20"/>
              </w:rPr>
            </w:pPr>
            <w:r w:rsidRPr="007760CC">
              <w:rPr>
                <w:rFonts w:ascii="CG Times" w:hAnsi="CG Times"/>
                <w:spacing w:val="-1"/>
                <w:sz w:val="20"/>
              </w:rPr>
              <w:t>YEAR APPTD</w:t>
            </w:r>
          </w:p>
        </w:tc>
        <w:tc>
          <w:tcPr>
            <w:tcW w:w="2392" w:type="dxa"/>
            <w:tcBorders>
              <w:top w:val="single" w:sz="6" w:space="0" w:color="auto"/>
              <w:left w:val="single" w:sz="6" w:space="0" w:color="auto"/>
            </w:tcBorders>
          </w:tcPr>
          <w:p w14:paraId="08D798D1" w14:textId="77777777" w:rsidR="003475CB" w:rsidRPr="007760CC" w:rsidRDefault="003475CB" w:rsidP="003475CB">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spacing w:val="-1"/>
                <w:sz w:val="20"/>
              </w:rPr>
            </w:pPr>
            <w:r w:rsidRPr="007760CC">
              <w:rPr>
                <w:rFonts w:ascii="CG Times" w:hAnsi="CG Times"/>
                <w:spacing w:val="-1"/>
                <w:sz w:val="20"/>
              </w:rPr>
              <w:t>NON-VOTING MEMBERS PRESENT</w:t>
            </w:r>
          </w:p>
        </w:tc>
        <w:tc>
          <w:tcPr>
            <w:tcW w:w="920" w:type="dxa"/>
            <w:tcBorders>
              <w:top w:val="single" w:sz="6" w:space="0" w:color="auto"/>
              <w:left w:val="single" w:sz="6" w:space="0" w:color="auto"/>
            </w:tcBorders>
          </w:tcPr>
          <w:p w14:paraId="520E3CF4" w14:textId="77777777" w:rsidR="003475CB" w:rsidRPr="007760CC" w:rsidRDefault="003475CB" w:rsidP="003475CB">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sz w:val="20"/>
              </w:rPr>
            </w:pPr>
            <w:r w:rsidRPr="007760CC">
              <w:rPr>
                <w:rFonts w:ascii="CG Times" w:hAnsi="CG Times"/>
                <w:spacing w:val="-1"/>
                <w:sz w:val="20"/>
              </w:rPr>
              <w:t>YEAR APPTD</w:t>
            </w:r>
          </w:p>
        </w:tc>
        <w:tc>
          <w:tcPr>
            <w:tcW w:w="2650" w:type="dxa"/>
            <w:tcBorders>
              <w:top w:val="single" w:sz="6" w:space="0" w:color="auto"/>
              <w:left w:val="single" w:sz="6" w:space="0" w:color="auto"/>
              <w:right w:val="single" w:sz="6" w:space="0" w:color="auto"/>
            </w:tcBorders>
          </w:tcPr>
          <w:p w14:paraId="07452ADF" w14:textId="77777777" w:rsidR="003475CB" w:rsidRPr="007760CC" w:rsidRDefault="003475CB" w:rsidP="003475CB">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spacing w:val="-1"/>
                <w:sz w:val="20"/>
              </w:rPr>
            </w:pPr>
            <w:r w:rsidRPr="007760CC">
              <w:rPr>
                <w:rFonts w:ascii="CG Times" w:hAnsi="CG Times"/>
                <w:spacing w:val="-1"/>
                <w:sz w:val="20"/>
              </w:rPr>
              <w:t>NON-VOTING MEMBERS PRESENT</w:t>
            </w:r>
          </w:p>
        </w:tc>
        <w:tc>
          <w:tcPr>
            <w:tcW w:w="938" w:type="dxa"/>
            <w:gridSpan w:val="2"/>
            <w:tcBorders>
              <w:top w:val="single" w:sz="6" w:space="0" w:color="auto"/>
              <w:left w:val="single" w:sz="6" w:space="0" w:color="auto"/>
              <w:right w:val="single" w:sz="6" w:space="0" w:color="auto"/>
            </w:tcBorders>
          </w:tcPr>
          <w:p w14:paraId="038A5268" w14:textId="77777777" w:rsidR="003475CB" w:rsidRPr="007760CC" w:rsidRDefault="003475CB" w:rsidP="003475CB">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sz w:val="20"/>
              </w:rPr>
            </w:pPr>
            <w:r w:rsidRPr="007760CC">
              <w:rPr>
                <w:rFonts w:ascii="CG Times" w:hAnsi="CG Times"/>
                <w:spacing w:val="-1"/>
                <w:sz w:val="20"/>
              </w:rPr>
              <w:t>YEAR APPTD</w:t>
            </w:r>
          </w:p>
        </w:tc>
      </w:tr>
      <w:tr w:rsidR="003475CB" w:rsidRPr="003E02C6" w14:paraId="7C1D6BF3" w14:textId="77777777" w:rsidTr="007760CC">
        <w:trPr>
          <w:gridBefore w:val="1"/>
          <w:wBefore w:w="15" w:type="dxa"/>
          <w:trHeight w:hRule="exact" w:val="400"/>
        </w:trPr>
        <w:tc>
          <w:tcPr>
            <w:tcW w:w="2260" w:type="dxa"/>
            <w:tcBorders>
              <w:top w:val="single" w:sz="6" w:space="0" w:color="auto"/>
              <w:left w:val="single" w:sz="6" w:space="0" w:color="auto"/>
              <w:bottom w:val="single" w:sz="6" w:space="0" w:color="auto"/>
              <w:right w:val="single" w:sz="6" w:space="0" w:color="auto"/>
            </w:tcBorders>
          </w:tcPr>
          <w:p w14:paraId="3943D493" w14:textId="77777777" w:rsidR="003475CB" w:rsidRPr="003E02C6" w:rsidRDefault="003475CB"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Peter </w:t>
            </w:r>
            <w:proofErr w:type="spellStart"/>
            <w:r>
              <w:rPr>
                <w:spacing w:val="-1"/>
                <w:sz w:val="18"/>
              </w:rPr>
              <w:t>Grinbergs</w:t>
            </w:r>
            <w:proofErr w:type="spellEnd"/>
          </w:p>
        </w:tc>
        <w:tc>
          <w:tcPr>
            <w:tcW w:w="920" w:type="dxa"/>
            <w:gridSpan w:val="2"/>
            <w:tcBorders>
              <w:top w:val="single" w:sz="6" w:space="0" w:color="auto"/>
              <w:left w:val="single" w:sz="6" w:space="0" w:color="auto"/>
              <w:bottom w:val="single" w:sz="6" w:space="0" w:color="auto"/>
              <w:right w:val="single" w:sz="6" w:space="0" w:color="auto"/>
            </w:tcBorders>
          </w:tcPr>
          <w:p w14:paraId="7A3EDFFE" w14:textId="77777777" w:rsidR="003475CB" w:rsidRPr="003E02C6" w:rsidRDefault="0044611D"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2014</w:t>
            </w:r>
          </w:p>
        </w:tc>
        <w:tc>
          <w:tcPr>
            <w:tcW w:w="2392" w:type="dxa"/>
            <w:tcBorders>
              <w:top w:val="single" w:sz="6" w:space="0" w:color="auto"/>
              <w:left w:val="single" w:sz="6" w:space="0" w:color="auto"/>
              <w:bottom w:val="single" w:sz="6" w:space="0" w:color="auto"/>
              <w:right w:val="single" w:sz="6" w:space="0" w:color="auto"/>
            </w:tcBorders>
          </w:tcPr>
          <w:p w14:paraId="5924163F" w14:textId="77777777" w:rsidR="003475CB" w:rsidRPr="003E02C6" w:rsidRDefault="003475CB"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Adam </w:t>
            </w:r>
            <w:proofErr w:type="spellStart"/>
            <w:r>
              <w:rPr>
                <w:spacing w:val="-1"/>
                <w:sz w:val="18"/>
              </w:rPr>
              <w:t>Fecteau</w:t>
            </w:r>
            <w:proofErr w:type="spellEnd"/>
          </w:p>
        </w:tc>
        <w:tc>
          <w:tcPr>
            <w:tcW w:w="920" w:type="dxa"/>
            <w:tcBorders>
              <w:top w:val="single" w:sz="6" w:space="0" w:color="auto"/>
              <w:left w:val="single" w:sz="6" w:space="0" w:color="auto"/>
              <w:bottom w:val="single" w:sz="6" w:space="0" w:color="auto"/>
              <w:right w:val="single" w:sz="6" w:space="0" w:color="auto"/>
            </w:tcBorders>
          </w:tcPr>
          <w:p w14:paraId="58765C35" w14:textId="77777777" w:rsidR="003475CB" w:rsidRPr="003E02C6" w:rsidRDefault="0044611D"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2017</w:t>
            </w:r>
          </w:p>
        </w:tc>
        <w:tc>
          <w:tcPr>
            <w:tcW w:w="2650" w:type="dxa"/>
            <w:tcBorders>
              <w:top w:val="single" w:sz="6" w:space="0" w:color="auto"/>
              <w:left w:val="single" w:sz="6" w:space="0" w:color="auto"/>
              <w:bottom w:val="single" w:sz="6" w:space="0" w:color="auto"/>
              <w:right w:val="single" w:sz="6" w:space="0" w:color="auto"/>
            </w:tcBorders>
          </w:tcPr>
          <w:p w14:paraId="4FBC379E" w14:textId="77777777" w:rsidR="003475CB" w:rsidRPr="003E02C6" w:rsidRDefault="003475CB"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Mo Afshin</w:t>
            </w:r>
          </w:p>
        </w:tc>
        <w:tc>
          <w:tcPr>
            <w:tcW w:w="938" w:type="dxa"/>
            <w:gridSpan w:val="2"/>
            <w:tcBorders>
              <w:top w:val="single" w:sz="6" w:space="0" w:color="auto"/>
              <w:left w:val="single" w:sz="6" w:space="0" w:color="auto"/>
              <w:bottom w:val="single" w:sz="6" w:space="0" w:color="auto"/>
              <w:right w:val="single" w:sz="6" w:space="0" w:color="auto"/>
            </w:tcBorders>
          </w:tcPr>
          <w:p w14:paraId="02AE847D" w14:textId="77777777" w:rsidR="003475CB" w:rsidRPr="003E02C6" w:rsidRDefault="0044611D"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2017</w:t>
            </w:r>
          </w:p>
        </w:tc>
      </w:tr>
      <w:tr w:rsidR="003475CB" w:rsidRPr="003E02C6" w14:paraId="21AEB8E4" w14:textId="77777777" w:rsidTr="007760CC">
        <w:trPr>
          <w:gridBefore w:val="1"/>
          <w:wBefore w:w="15" w:type="dxa"/>
          <w:trHeight w:hRule="exact" w:val="400"/>
        </w:trPr>
        <w:tc>
          <w:tcPr>
            <w:tcW w:w="2260" w:type="dxa"/>
            <w:tcBorders>
              <w:top w:val="single" w:sz="6" w:space="0" w:color="auto"/>
              <w:left w:val="single" w:sz="6" w:space="0" w:color="auto"/>
              <w:bottom w:val="single" w:sz="6" w:space="0" w:color="auto"/>
              <w:right w:val="single" w:sz="6" w:space="0" w:color="auto"/>
            </w:tcBorders>
          </w:tcPr>
          <w:p w14:paraId="0FC3407E" w14:textId="77777777" w:rsidR="003475CB" w:rsidRPr="003E02C6" w:rsidRDefault="003475CB"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Marcus D’Arcy</w:t>
            </w:r>
          </w:p>
        </w:tc>
        <w:tc>
          <w:tcPr>
            <w:tcW w:w="920" w:type="dxa"/>
            <w:gridSpan w:val="2"/>
            <w:tcBorders>
              <w:top w:val="single" w:sz="6" w:space="0" w:color="auto"/>
              <w:left w:val="single" w:sz="6" w:space="0" w:color="auto"/>
              <w:bottom w:val="single" w:sz="6" w:space="0" w:color="auto"/>
              <w:right w:val="single" w:sz="6" w:space="0" w:color="auto"/>
            </w:tcBorders>
          </w:tcPr>
          <w:p w14:paraId="508DEBE0" w14:textId="77777777" w:rsidR="003475CB" w:rsidRPr="003E02C6" w:rsidRDefault="0044611D"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2016</w:t>
            </w:r>
          </w:p>
        </w:tc>
        <w:tc>
          <w:tcPr>
            <w:tcW w:w="2392" w:type="dxa"/>
            <w:tcBorders>
              <w:top w:val="single" w:sz="6" w:space="0" w:color="auto"/>
              <w:left w:val="single" w:sz="6" w:space="0" w:color="auto"/>
              <w:bottom w:val="single" w:sz="6" w:space="0" w:color="auto"/>
              <w:right w:val="single" w:sz="6" w:space="0" w:color="auto"/>
            </w:tcBorders>
          </w:tcPr>
          <w:p w14:paraId="6F9EE2DD" w14:textId="77777777" w:rsidR="003475CB" w:rsidRPr="003E02C6" w:rsidRDefault="003475CB"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Ronnie Moffitt</w:t>
            </w:r>
          </w:p>
        </w:tc>
        <w:tc>
          <w:tcPr>
            <w:tcW w:w="920" w:type="dxa"/>
            <w:tcBorders>
              <w:top w:val="single" w:sz="6" w:space="0" w:color="auto"/>
              <w:left w:val="single" w:sz="6" w:space="0" w:color="auto"/>
              <w:bottom w:val="single" w:sz="6" w:space="0" w:color="auto"/>
              <w:right w:val="single" w:sz="6" w:space="0" w:color="auto"/>
            </w:tcBorders>
          </w:tcPr>
          <w:p w14:paraId="3D72271B" w14:textId="77777777" w:rsidR="003475CB" w:rsidRPr="003E02C6" w:rsidRDefault="0044611D"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2015</w:t>
            </w:r>
          </w:p>
        </w:tc>
        <w:tc>
          <w:tcPr>
            <w:tcW w:w="2650" w:type="dxa"/>
            <w:tcBorders>
              <w:top w:val="single" w:sz="6" w:space="0" w:color="auto"/>
              <w:left w:val="single" w:sz="6" w:space="0" w:color="auto"/>
              <w:bottom w:val="single" w:sz="6" w:space="0" w:color="auto"/>
              <w:right w:val="single" w:sz="6" w:space="0" w:color="auto"/>
            </w:tcBorders>
          </w:tcPr>
          <w:p w14:paraId="5F530329" w14:textId="77777777" w:rsidR="003475CB" w:rsidRPr="003E02C6" w:rsidRDefault="003475CB"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Kristin Sullivan</w:t>
            </w:r>
          </w:p>
        </w:tc>
        <w:tc>
          <w:tcPr>
            <w:tcW w:w="938" w:type="dxa"/>
            <w:gridSpan w:val="2"/>
            <w:tcBorders>
              <w:top w:val="single" w:sz="6" w:space="0" w:color="auto"/>
              <w:left w:val="single" w:sz="6" w:space="0" w:color="auto"/>
              <w:bottom w:val="single" w:sz="6" w:space="0" w:color="auto"/>
              <w:right w:val="single" w:sz="6" w:space="0" w:color="auto"/>
            </w:tcBorders>
          </w:tcPr>
          <w:p w14:paraId="0EAD1942" w14:textId="77777777" w:rsidR="003475CB" w:rsidRPr="003E02C6" w:rsidRDefault="0044611D"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2016</w:t>
            </w:r>
          </w:p>
        </w:tc>
      </w:tr>
      <w:tr w:rsidR="003475CB" w:rsidRPr="003E02C6" w14:paraId="7EA6403A" w14:textId="77777777" w:rsidTr="007760CC">
        <w:trPr>
          <w:gridBefore w:val="1"/>
          <w:wBefore w:w="15" w:type="dxa"/>
          <w:trHeight w:hRule="exact" w:val="400"/>
        </w:trPr>
        <w:tc>
          <w:tcPr>
            <w:tcW w:w="2260" w:type="dxa"/>
            <w:tcBorders>
              <w:top w:val="single" w:sz="6" w:space="0" w:color="auto"/>
              <w:left w:val="single" w:sz="6" w:space="0" w:color="auto"/>
              <w:bottom w:val="single" w:sz="6" w:space="0" w:color="auto"/>
              <w:right w:val="single" w:sz="6" w:space="0" w:color="auto"/>
            </w:tcBorders>
          </w:tcPr>
          <w:p w14:paraId="46F7DA58" w14:textId="77777777" w:rsidR="003475CB" w:rsidRPr="003E02C6" w:rsidRDefault="003475CB"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Drake </w:t>
            </w:r>
            <w:proofErr w:type="spellStart"/>
            <w:r>
              <w:rPr>
                <w:spacing w:val="-1"/>
                <w:sz w:val="18"/>
              </w:rPr>
              <w:t>Erbe</w:t>
            </w:r>
            <w:proofErr w:type="spellEnd"/>
          </w:p>
        </w:tc>
        <w:tc>
          <w:tcPr>
            <w:tcW w:w="920" w:type="dxa"/>
            <w:gridSpan w:val="2"/>
            <w:tcBorders>
              <w:top w:val="single" w:sz="6" w:space="0" w:color="auto"/>
              <w:left w:val="single" w:sz="6" w:space="0" w:color="auto"/>
              <w:bottom w:val="single" w:sz="6" w:space="0" w:color="auto"/>
              <w:right w:val="single" w:sz="6" w:space="0" w:color="auto"/>
            </w:tcBorders>
          </w:tcPr>
          <w:p w14:paraId="2D8041CE" w14:textId="77777777" w:rsidR="003475CB" w:rsidRPr="003E02C6" w:rsidRDefault="007E7A69"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2017</w:t>
            </w:r>
          </w:p>
        </w:tc>
        <w:tc>
          <w:tcPr>
            <w:tcW w:w="2392" w:type="dxa"/>
            <w:tcBorders>
              <w:top w:val="single" w:sz="6" w:space="0" w:color="auto"/>
              <w:left w:val="single" w:sz="6" w:space="0" w:color="auto"/>
              <w:bottom w:val="single" w:sz="6" w:space="0" w:color="auto"/>
              <w:right w:val="single" w:sz="6" w:space="0" w:color="auto"/>
            </w:tcBorders>
          </w:tcPr>
          <w:p w14:paraId="2C693B87" w14:textId="77777777" w:rsidR="003475CB" w:rsidRPr="003E02C6" w:rsidRDefault="003475CB"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John </w:t>
            </w:r>
            <w:proofErr w:type="spellStart"/>
            <w:r>
              <w:rPr>
                <w:spacing w:val="-1"/>
                <w:sz w:val="18"/>
              </w:rPr>
              <w:t>Dieckmann</w:t>
            </w:r>
            <w:proofErr w:type="spellEnd"/>
          </w:p>
        </w:tc>
        <w:tc>
          <w:tcPr>
            <w:tcW w:w="920" w:type="dxa"/>
            <w:tcBorders>
              <w:top w:val="single" w:sz="6" w:space="0" w:color="auto"/>
              <w:left w:val="single" w:sz="6" w:space="0" w:color="auto"/>
              <w:bottom w:val="single" w:sz="6" w:space="0" w:color="auto"/>
              <w:right w:val="single" w:sz="6" w:space="0" w:color="auto"/>
            </w:tcBorders>
          </w:tcPr>
          <w:p w14:paraId="5C1D6CA7" w14:textId="77777777" w:rsidR="003475CB" w:rsidRPr="003E02C6" w:rsidRDefault="0044611D"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2014</w:t>
            </w:r>
          </w:p>
        </w:tc>
        <w:tc>
          <w:tcPr>
            <w:tcW w:w="2650" w:type="dxa"/>
            <w:tcBorders>
              <w:top w:val="single" w:sz="6" w:space="0" w:color="auto"/>
              <w:left w:val="single" w:sz="6" w:space="0" w:color="auto"/>
              <w:bottom w:val="single" w:sz="6" w:space="0" w:color="auto"/>
              <w:right w:val="single" w:sz="6" w:space="0" w:color="auto"/>
            </w:tcBorders>
          </w:tcPr>
          <w:p w14:paraId="6FDE2EDD" w14:textId="77777777" w:rsidR="003475CB" w:rsidRPr="003E02C6" w:rsidRDefault="003475CB"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Artur </w:t>
            </w:r>
            <w:proofErr w:type="spellStart"/>
            <w:r>
              <w:rPr>
                <w:spacing w:val="-1"/>
                <w:sz w:val="18"/>
              </w:rPr>
              <w:t>Gurdyumov</w:t>
            </w:r>
            <w:proofErr w:type="spellEnd"/>
          </w:p>
        </w:tc>
        <w:tc>
          <w:tcPr>
            <w:tcW w:w="938" w:type="dxa"/>
            <w:gridSpan w:val="2"/>
            <w:tcBorders>
              <w:top w:val="single" w:sz="6" w:space="0" w:color="auto"/>
              <w:left w:val="single" w:sz="6" w:space="0" w:color="auto"/>
              <w:bottom w:val="single" w:sz="6" w:space="0" w:color="auto"/>
              <w:right w:val="single" w:sz="6" w:space="0" w:color="auto"/>
            </w:tcBorders>
          </w:tcPr>
          <w:p w14:paraId="39B8B937" w14:textId="77777777" w:rsidR="003475CB" w:rsidRPr="003E02C6" w:rsidRDefault="0044611D"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2017</w:t>
            </w:r>
          </w:p>
        </w:tc>
      </w:tr>
      <w:tr w:rsidR="003475CB" w:rsidRPr="003E02C6" w14:paraId="68CC535D" w14:textId="77777777" w:rsidTr="007760CC">
        <w:trPr>
          <w:gridBefore w:val="1"/>
          <w:wBefore w:w="15" w:type="dxa"/>
          <w:trHeight w:hRule="exact" w:val="400"/>
        </w:trPr>
        <w:tc>
          <w:tcPr>
            <w:tcW w:w="2260" w:type="dxa"/>
            <w:tcBorders>
              <w:top w:val="single" w:sz="6" w:space="0" w:color="auto"/>
              <w:left w:val="single" w:sz="6" w:space="0" w:color="auto"/>
              <w:bottom w:val="single" w:sz="6" w:space="0" w:color="auto"/>
              <w:right w:val="single" w:sz="6" w:space="0" w:color="auto"/>
            </w:tcBorders>
          </w:tcPr>
          <w:p w14:paraId="4AFAFBB0" w14:textId="77777777" w:rsidR="003475CB" w:rsidRPr="003E02C6" w:rsidRDefault="003475CB"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James </w:t>
            </w:r>
            <w:proofErr w:type="spellStart"/>
            <w:r>
              <w:rPr>
                <w:spacing w:val="-1"/>
                <w:sz w:val="18"/>
              </w:rPr>
              <w:t>Piscopo</w:t>
            </w:r>
            <w:proofErr w:type="spellEnd"/>
          </w:p>
        </w:tc>
        <w:tc>
          <w:tcPr>
            <w:tcW w:w="920" w:type="dxa"/>
            <w:gridSpan w:val="2"/>
            <w:tcBorders>
              <w:top w:val="single" w:sz="6" w:space="0" w:color="auto"/>
              <w:left w:val="single" w:sz="6" w:space="0" w:color="auto"/>
              <w:bottom w:val="single" w:sz="6" w:space="0" w:color="auto"/>
              <w:right w:val="single" w:sz="6" w:space="0" w:color="auto"/>
            </w:tcBorders>
          </w:tcPr>
          <w:p w14:paraId="19966A47" w14:textId="77777777" w:rsidR="003475CB" w:rsidRPr="003E02C6" w:rsidRDefault="0044611D"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2016</w:t>
            </w:r>
          </w:p>
        </w:tc>
        <w:tc>
          <w:tcPr>
            <w:tcW w:w="2392" w:type="dxa"/>
            <w:tcBorders>
              <w:top w:val="single" w:sz="6" w:space="0" w:color="auto"/>
              <w:left w:val="single" w:sz="6" w:space="0" w:color="auto"/>
              <w:bottom w:val="single" w:sz="6" w:space="0" w:color="auto"/>
              <w:right w:val="single" w:sz="6" w:space="0" w:color="auto"/>
            </w:tcBorders>
          </w:tcPr>
          <w:p w14:paraId="3A77E961" w14:textId="77777777" w:rsidR="003475CB" w:rsidRPr="003E02C6" w:rsidRDefault="003475CB"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G.D. Mathur</w:t>
            </w:r>
          </w:p>
        </w:tc>
        <w:tc>
          <w:tcPr>
            <w:tcW w:w="920" w:type="dxa"/>
            <w:tcBorders>
              <w:top w:val="single" w:sz="6" w:space="0" w:color="auto"/>
              <w:left w:val="single" w:sz="6" w:space="0" w:color="auto"/>
              <w:bottom w:val="single" w:sz="6" w:space="0" w:color="auto"/>
              <w:right w:val="single" w:sz="6" w:space="0" w:color="auto"/>
            </w:tcBorders>
          </w:tcPr>
          <w:p w14:paraId="254101EF" w14:textId="77777777" w:rsidR="003475CB" w:rsidRPr="003E02C6" w:rsidRDefault="0044611D"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2017</w:t>
            </w:r>
          </w:p>
        </w:tc>
        <w:tc>
          <w:tcPr>
            <w:tcW w:w="2650" w:type="dxa"/>
            <w:tcBorders>
              <w:top w:val="single" w:sz="6" w:space="0" w:color="auto"/>
              <w:left w:val="single" w:sz="6" w:space="0" w:color="auto"/>
              <w:bottom w:val="single" w:sz="6" w:space="0" w:color="auto"/>
              <w:right w:val="single" w:sz="6" w:space="0" w:color="auto"/>
            </w:tcBorders>
          </w:tcPr>
          <w:p w14:paraId="49F4038B" w14:textId="77777777" w:rsidR="003475CB" w:rsidRPr="003E02C6" w:rsidRDefault="003475CB"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938" w:type="dxa"/>
            <w:gridSpan w:val="2"/>
            <w:tcBorders>
              <w:top w:val="single" w:sz="6" w:space="0" w:color="auto"/>
              <w:left w:val="single" w:sz="6" w:space="0" w:color="auto"/>
              <w:bottom w:val="single" w:sz="6" w:space="0" w:color="auto"/>
              <w:right w:val="single" w:sz="6" w:space="0" w:color="auto"/>
            </w:tcBorders>
          </w:tcPr>
          <w:p w14:paraId="3138BD8B" w14:textId="77777777" w:rsidR="003475CB" w:rsidRPr="003E02C6" w:rsidRDefault="003475CB"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3475CB" w:rsidRPr="003E02C6" w14:paraId="679CA3F6" w14:textId="77777777" w:rsidTr="007760CC">
        <w:trPr>
          <w:gridBefore w:val="1"/>
          <w:wBefore w:w="15" w:type="dxa"/>
          <w:trHeight w:hRule="exact" w:val="400"/>
        </w:trPr>
        <w:tc>
          <w:tcPr>
            <w:tcW w:w="2260" w:type="dxa"/>
            <w:tcBorders>
              <w:top w:val="single" w:sz="6" w:space="0" w:color="auto"/>
              <w:left w:val="single" w:sz="6" w:space="0" w:color="auto"/>
              <w:bottom w:val="single" w:sz="6" w:space="0" w:color="auto"/>
              <w:right w:val="single" w:sz="6" w:space="0" w:color="auto"/>
            </w:tcBorders>
          </w:tcPr>
          <w:p w14:paraId="01A6F6C6" w14:textId="77777777" w:rsidR="003475CB" w:rsidRPr="003E02C6" w:rsidRDefault="003475CB"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Matthew Friedlander</w:t>
            </w:r>
          </w:p>
        </w:tc>
        <w:tc>
          <w:tcPr>
            <w:tcW w:w="920" w:type="dxa"/>
            <w:gridSpan w:val="2"/>
            <w:tcBorders>
              <w:top w:val="single" w:sz="6" w:space="0" w:color="auto"/>
              <w:left w:val="single" w:sz="6" w:space="0" w:color="auto"/>
              <w:bottom w:val="single" w:sz="6" w:space="0" w:color="auto"/>
              <w:right w:val="single" w:sz="6" w:space="0" w:color="auto"/>
            </w:tcBorders>
          </w:tcPr>
          <w:p w14:paraId="7D55B130" w14:textId="77777777" w:rsidR="003475CB" w:rsidRPr="003E02C6" w:rsidRDefault="0044611D"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2017</w:t>
            </w:r>
          </w:p>
        </w:tc>
        <w:tc>
          <w:tcPr>
            <w:tcW w:w="2392" w:type="dxa"/>
            <w:tcBorders>
              <w:top w:val="single" w:sz="6" w:space="0" w:color="auto"/>
              <w:left w:val="single" w:sz="6" w:space="0" w:color="auto"/>
              <w:bottom w:val="single" w:sz="6" w:space="0" w:color="auto"/>
              <w:right w:val="single" w:sz="6" w:space="0" w:color="auto"/>
            </w:tcBorders>
          </w:tcPr>
          <w:p w14:paraId="5B7B8588" w14:textId="77777777" w:rsidR="003475CB" w:rsidRPr="003E02C6" w:rsidRDefault="003475CB"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Xuan Le</w:t>
            </w:r>
          </w:p>
        </w:tc>
        <w:tc>
          <w:tcPr>
            <w:tcW w:w="920" w:type="dxa"/>
            <w:tcBorders>
              <w:top w:val="single" w:sz="6" w:space="0" w:color="auto"/>
              <w:left w:val="single" w:sz="6" w:space="0" w:color="auto"/>
              <w:bottom w:val="single" w:sz="6" w:space="0" w:color="auto"/>
              <w:right w:val="single" w:sz="6" w:space="0" w:color="auto"/>
            </w:tcBorders>
          </w:tcPr>
          <w:p w14:paraId="2CBEAAF8" w14:textId="77777777" w:rsidR="003475CB" w:rsidRPr="003E02C6" w:rsidRDefault="0044611D"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2017</w:t>
            </w:r>
          </w:p>
        </w:tc>
        <w:tc>
          <w:tcPr>
            <w:tcW w:w="2650" w:type="dxa"/>
            <w:tcBorders>
              <w:top w:val="single" w:sz="6" w:space="0" w:color="auto"/>
              <w:left w:val="single" w:sz="6" w:space="0" w:color="auto"/>
              <w:bottom w:val="single" w:sz="6" w:space="0" w:color="auto"/>
              <w:right w:val="single" w:sz="6" w:space="0" w:color="auto"/>
            </w:tcBorders>
          </w:tcPr>
          <w:p w14:paraId="29B1A989" w14:textId="77777777" w:rsidR="003475CB" w:rsidRPr="003E02C6" w:rsidRDefault="003475CB"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938" w:type="dxa"/>
            <w:gridSpan w:val="2"/>
            <w:tcBorders>
              <w:top w:val="single" w:sz="6" w:space="0" w:color="auto"/>
              <w:left w:val="single" w:sz="6" w:space="0" w:color="auto"/>
              <w:bottom w:val="single" w:sz="6" w:space="0" w:color="auto"/>
              <w:right w:val="single" w:sz="6" w:space="0" w:color="auto"/>
            </w:tcBorders>
          </w:tcPr>
          <w:p w14:paraId="1FC1C483" w14:textId="77777777" w:rsidR="003475CB" w:rsidRPr="003E02C6" w:rsidRDefault="003475CB"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265BAC" w:rsidRPr="003E02C6" w14:paraId="4074121F" w14:textId="77777777" w:rsidTr="00294DCD">
        <w:trPr>
          <w:gridBefore w:val="1"/>
          <w:wBefore w:w="15" w:type="dxa"/>
          <w:trHeight w:hRule="exact" w:val="672"/>
        </w:trPr>
        <w:tc>
          <w:tcPr>
            <w:tcW w:w="2260" w:type="dxa"/>
            <w:tcBorders>
              <w:top w:val="single" w:sz="6" w:space="0" w:color="auto"/>
              <w:left w:val="single" w:sz="6" w:space="0" w:color="auto"/>
              <w:bottom w:val="single" w:sz="6" w:space="0" w:color="auto"/>
              <w:right w:val="single" w:sz="6" w:space="0" w:color="auto"/>
            </w:tcBorders>
          </w:tcPr>
          <w:p w14:paraId="7F4B146B" w14:textId="77777777" w:rsidR="00265BAC" w:rsidRPr="007760CC" w:rsidRDefault="00265BAC" w:rsidP="003475CB">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spacing w:val="-1"/>
                <w:sz w:val="20"/>
              </w:rPr>
            </w:pPr>
            <w:r w:rsidRPr="007760CC">
              <w:rPr>
                <w:rFonts w:ascii="CG Times" w:hAnsi="CG Times"/>
                <w:spacing w:val="-1"/>
                <w:sz w:val="20"/>
              </w:rPr>
              <w:t>VOTING MEMBERS ABSENT</w:t>
            </w:r>
          </w:p>
        </w:tc>
        <w:tc>
          <w:tcPr>
            <w:tcW w:w="920" w:type="dxa"/>
            <w:gridSpan w:val="2"/>
            <w:tcBorders>
              <w:top w:val="single" w:sz="6" w:space="0" w:color="auto"/>
              <w:left w:val="single" w:sz="6" w:space="0" w:color="auto"/>
              <w:bottom w:val="single" w:sz="6" w:space="0" w:color="auto"/>
              <w:right w:val="single" w:sz="6" w:space="0" w:color="auto"/>
            </w:tcBorders>
          </w:tcPr>
          <w:p w14:paraId="7E5B36F7" w14:textId="77777777" w:rsidR="00265BAC" w:rsidRPr="007760CC" w:rsidRDefault="00265BAC" w:rsidP="003475CB">
            <w:pPr>
              <w:tabs>
                <w:tab w:val="left" w:pos="-4306"/>
                <w:tab w:val="left" w:pos="-3586"/>
                <w:tab w:val="left" w:pos="-2866"/>
                <w:tab w:val="left" w:pos="-2146"/>
                <w:tab w:val="left" w:pos="-1872"/>
                <w:tab w:val="left" w:pos="-1426"/>
                <w:tab w:val="left" w:pos="-706"/>
                <w:tab w:val="left" w:pos="14"/>
                <w:tab w:val="left" w:pos="734"/>
                <w:tab w:val="left" w:pos="1454"/>
                <w:tab w:val="left" w:pos="2174"/>
                <w:tab w:val="left" w:pos="2894"/>
                <w:tab w:val="left" w:pos="3614"/>
                <w:tab w:val="left" w:pos="4334"/>
              </w:tabs>
              <w:suppressAutoHyphens/>
              <w:spacing w:before="90" w:after="54" w:line="216" w:lineRule="auto"/>
              <w:rPr>
                <w:rFonts w:ascii="CG Times" w:hAnsi="CG Times"/>
                <w:spacing w:val="-1"/>
                <w:sz w:val="20"/>
              </w:rPr>
            </w:pPr>
            <w:r w:rsidRPr="007760CC">
              <w:rPr>
                <w:rFonts w:ascii="CG Times" w:hAnsi="CG Times"/>
                <w:spacing w:val="-1"/>
                <w:sz w:val="20"/>
              </w:rPr>
              <w:t>YEAR APPTD</w:t>
            </w:r>
          </w:p>
        </w:tc>
        <w:tc>
          <w:tcPr>
            <w:tcW w:w="6900" w:type="dxa"/>
            <w:gridSpan w:val="5"/>
            <w:tcBorders>
              <w:top w:val="single" w:sz="6" w:space="0" w:color="auto"/>
              <w:left w:val="single" w:sz="6" w:space="0" w:color="auto"/>
              <w:bottom w:val="single" w:sz="6" w:space="0" w:color="auto"/>
              <w:right w:val="single" w:sz="6" w:space="0" w:color="auto"/>
            </w:tcBorders>
          </w:tcPr>
          <w:p w14:paraId="0C58A9BB" w14:textId="77777777" w:rsidR="00265BAC" w:rsidRPr="007760CC" w:rsidRDefault="00265BAC"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rFonts w:ascii="CG Times" w:hAnsi="CG Times"/>
                <w:spacing w:val="-1"/>
                <w:sz w:val="18"/>
              </w:rPr>
            </w:pPr>
            <w:r w:rsidRPr="007760CC">
              <w:rPr>
                <w:rFonts w:ascii="CG Times" w:hAnsi="CG Times"/>
                <w:spacing w:val="-1"/>
                <w:sz w:val="18"/>
              </w:rPr>
              <w:t>EX-OFFICIO MEMBERS AND ADDITIONAL ATTENDANCE</w:t>
            </w:r>
          </w:p>
        </w:tc>
      </w:tr>
      <w:tr w:rsidR="00265BAC" w:rsidRPr="003E02C6" w14:paraId="11F368E9" w14:textId="77777777" w:rsidTr="007C3D36">
        <w:trPr>
          <w:gridBefore w:val="1"/>
          <w:wBefore w:w="15" w:type="dxa"/>
          <w:trHeight w:hRule="exact" w:val="400"/>
        </w:trPr>
        <w:tc>
          <w:tcPr>
            <w:tcW w:w="2260" w:type="dxa"/>
            <w:tcBorders>
              <w:top w:val="single" w:sz="6" w:space="0" w:color="auto"/>
              <w:left w:val="single" w:sz="6" w:space="0" w:color="auto"/>
              <w:bottom w:val="single" w:sz="6" w:space="0" w:color="auto"/>
              <w:right w:val="single" w:sz="6" w:space="0" w:color="auto"/>
            </w:tcBorders>
          </w:tcPr>
          <w:p w14:paraId="3FE80907" w14:textId="77777777" w:rsidR="00265BAC" w:rsidRPr="003E02C6" w:rsidRDefault="00265BAC"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Tom Rice</w:t>
            </w:r>
          </w:p>
        </w:tc>
        <w:tc>
          <w:tcPr>
            <w:tcW w:w="920" w:type="dxa"/>
            <w:gridSpan w:val="2"/>
            <w:tcBorders>
              <w:top w:val="single" w:sz="6" w:space="0" w:color="auto"/>
              <w:left w:val="single" w:sz="6" w:space="0" w:color="auto"/>
              <w:bottom w:val="single" w:sz="6" w:space="0" w:color="auto"/>
              <w:right w:val="single" w:sz="6" w:space="0" w:color="auto"/>
            </w:tcBorders>
          </w:tcPr>
          <w:p w14:paraId="43AF1C3F" w14:textId="77777777" w:rsidR="00265BAC" w:rsidRPr="003E02C6" w:rsidRDefault="0044611D"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2017</w:t>
            </w:r>
          </w:p>
        </w:tc>
        <w:tc>
          <w:tcPr>
            <w:tcW w:w="6900" w:type="dxa"/>
            <w:gridSpan w:val="5"/>
            <w:tcBorders>
              <w:top w:val="single" w:sz="6" w:space="0" w:color="auto"/>
              <w:left w:val="single" w:sz="6" w:space="0" w:color="auto"/>
              <w:bottom w:val="single" w:sz="6" w:space="0" w:color="auto"/>
              <w:right w:val="single" w:sz="6" w:space="0" w:color="auto"/>
            </w:tcBorders>
          </w:tcPr>
          <w:p w14:paraId="2FDB7A66" w14:textId="77777777" w:rsidR="00265BAC" w:rsidRDefault="00265BAC" w:rsidP="003475C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Nick </w:t>
            </w:r>
            <w:proofErr w:type="spellStart"/>
            <w:r>
              <w:rPr>
                <w:spacing w:val="-1"/>
                <w:sz w:val="18"/>
              </w:rPr>
              <w:t>Agopian</w:t>
            </w:r>
            <w:proofErr w:type="spellEnd"/>
            <w:r>
              <w:rPr>
                <w:spacing w:val="-1"/>
                <w:sz w:val="18"/>
              </w:rPr>
              <w:t>, guest</w:t>
            </w:r>
          </w:p>
        </w:tc>
      </w:tr>
      <w:tr w:rsidR="003475CB" w:rsidRPr="003E02C6" w14:paraId="6F21372A" w14:textId="77777777" w:rsidTr="0077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372"/>
        </w:trPr>
        <w:tc>
          <w:tcPr>
            <w:tcW w:w="10080" w:type="dxa"/>
            <w:gridSpan w:val="8"/>
            <w:vAlign w:val="center"/>
          </w:tcPr>
          <w:p w14:paraId="420C5B8E" w14:textId="77777777" w:rsidR="003475CB" w:rsidRPr="003E02C6" w:rsidRDefault="003475CB" w:rsidP="003475C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i/>
                <w:spacing w:val="-1"/>
              </w:rPr>
            </w:pPr>
            <w:r w:rsidRPr="003E02C6">
              <w:rPr>
                <w:rFonts w:ascii="CG Times" w:hAnsi="CG Times"/>
                <w:b/>
                <w:spacing w:val="-1"/>
              </w:rPr>
              <w:t>DISTRIBUTION</w:t>
            </w:r>
            <w:r>
              <w:rPr>
                <w:rFonts w:ascii="CG Times" w:hAnsi="CG Times"/>
                <w:b/>
                <w:spacing w:val="-1"/>
              </w:rPr>
              <w:t xml:space="preserve">: </w:t>
            </w:r>
            <w:r w:rsidRPr="003E02C6">
              <w:rPr>
                <w:rFonts w:ascii="CG Times" w:hAnsi="CG Times"/>
                <w:b/>
                <w:i/>
                <w:spacing w:val="-1"/>
              </w:rPr>
              <w:t>All Members of TC/TG/MTG/TRG plus the following:</w:t>
            </w:r>
          </w:p>
        </w:tc>
      </w:tr>
      <w:tr w:rsidR="003475CB" w:rsidRPr="003E02C6" w14:paraId="059469E6" w14:textId="77777777" w:rsidTr="007C0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665"/>
        </w:trPr>
        <w:tc>
          <w:tcPr>
            <w:tcW w:w="3127" w:type="dxa"/>
            <w:gridSpan w:val="3"/>
          </w:tcPr>
          <w:p w14:paraId="684E4BA1" w14:textId="77777777" w:rsidR="003475CB" w:rsidRPr="003E02C6" w:rsidRDefault="003475CB" w:rsidP="003475C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1EB8459E" w14:textId="77777777" w:rsidR="003475CB" w:rsidRPr="003E02C6" w:rsidRDefault="003475CB" w:rsidP="003475C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TAC Section Head:</w:t>
            </w:r>
          </w:p>
        </w:tc>
        <w:tc>
          <w:tcPr>
            <w:tcW w:w="6953" w:type="dxa"/>
            <w:gridSpan w:val="5"/>
            <w:vAlign w:val="center"/>
          </w:tcPr>
          <w:p w14:paraId="1E5387FB" w14:textId="77777777" w:rsidR="003475CB" w:rsidRPr="00DE2887" w:rsidRDefault="00170A53" w:rsidP="003475C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hyperlink r:id="rId8" w:history="1">
              <w:r w:rsidR="0004688E" w:rsidRPr="00F1027D">
                <w:rPr>
                  <w:rStyle w:val="Hyperlink"/>
                  <w:rFonts w:ascii="CG Times" w:hAnsi="CG Times"/>
                  <w:spacing w:val="-1"/>
                </w:rPr>
                <w:t>SH5@ashrae.net</w:t>
              </w:r>
            </w:hyperlink>
            <w:r w:rsidR="0004688E">
              <w:rPr>
                <w:rFonts w:ascii="CG Times" w:hAnsi="CG Times"/>
                <w:spacing w:val="-1"/>
              </w:rPr>
              <w:t xml:space="preserve"> </w:t>
            </w:r>
          </w:p>
        </w:tc>
      </w:tr>
      <w:tr w:rsidR="003475CB" w:rsidRPr="003E02C6" w14:paraId="07656F2C" w14:textId="77777777" w:rsidTr="007C0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1160"/>
        </w:trPr>
        <w:tc>
          <w:tcPr>
            <w:tcW w:w="3127" w:type="dxa"/>
            <w:gridSpan w:val="3"/>
            <w:tcBorders>
              <w:bottom w:val="single" w:sz="4" w:space="0" w:color="auto"/>
            </w:tcBorders>
          </w:tcPr>
          <w:p w14:paraId="29AF5B7F" w14:textId="77777777" w:rsidR="003475CB" w:rsidRPr="003E02C6" w:rsidRDefault="003475CB" w:rsidP="003475C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4755E0CB" w14:textId="77777777" w:rsidR="003475CB" w:rsidRPr="003E02C6" w:rsidRDefault="003475CB" w:rsidP="003475C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 xml:space="preserve">All Committee Liaisons </w:t>
            </w:r>
            <w:proofErr w:type="gramStart"/>
            <w:r w:rsidRPr="003E02C6">
              <w:rPr>
                <w:rFonts w:ascii="CG Times" w:hAnsi="CG Times"/>
                <w:spacing w:val="-1"/>
              </w:rPr>
              <w:t>As</w:t>
            </w:r>
            <w:proofErr w:type="gramEnd"/>
            <w:r w:rsidRPr="003E02C6">
              <w:rPr>
                <w:rFonts w:ascii="CG Times" w:hAnsi="CG Times"/>
                <w:spacing w:val="-1"/>
              </w:rPr>
              <w:t xml:space="preserve"> Shown On TC/TG/MTG/TRG Rosters</w:t>
            </w:r>
            <w:r>
              <w:rPr>
                <w:rFonts w:ascii="CG Times" w:hAnsi="CG Times"/>
                <w:spacing w:val="-1"/>
              </w:rPr>
              <w:t xml:space="preserve"> (Research, Standards, ALI, etc.)</w:t>
            </w:r>
          </w:p>
        </w:tc>
        <w:tc>
          <w:tcPr>
            <w:tcW w:w="6953" w:type="dxa"/>
            <w:gridSpan w:val="5"/>
            <w:tcBorders>
              <w:bottom w:val="single" w:sz="4" w:space="0" w:color="auto"/>
            </w:tcBorders>
          </w:tcPr>
          <w:p w14:paraId="449D946D" w14:textId="77777777" w:rsidR="003475CB" w:rsidRDefault="00170A53" w:rsidP="003475C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hyperlink r:id="rId9" w:history="1">
              <w:r w:rsidR="002A4276" w:rsidRPr="00F1027D">
                <w:rPr>
                  <w:rStyle w:val="Hyperlink"/>
                  <w:rFonts w:ascii="CG Times" w:hAnsi="CG Times"/>
                  <w:spacing w:val="-1"/>
                </w:rPr>
                <w:t>RACchair@ashrae.net</w:t>
              </w:r>
            </w:hyperlink>
            <w:r w:rsidR="002A4276">
              <w:rPr>
                <w:rFonts w:ascii="CG Times" w:hAnsi="CG Times"/>
                <w:spacing w:val="-1"/>
              </w:rPr>
              <w:t xml:space="preserve"> </w:t>
            </w:r>
            <w:r w:rsidR="00B16C20">
              <w:rPr>
                <w:rFonts w:ascii="CG Times" w:hAnsi="CG Times"/>
                <w:spacing w:val="-1"/>
              </w:rPr>
              <w:br/>
            </w:r>
            <w:hyperlink r:id="rId10" w:history="1">
              <w:r w:rsidR="007C0629" w:rsidRPr="00126DEB">
                <w:rPr>
                  <w:rStyle w:val="Hyperlink"/>
                  <w:rFonts w:ascii="CG Times" w:hAnsi="CG Times"/>
                  <w:spacing w:val="-1"/>
                </w:rPr>
                <w:t>tc0505@ashrae.net</w:t>
              </w:r>
            </w:hyperlink>
            <w:r w:rsidR="007C0629">
              <w:rPr>
                <w:rFonts w:ascii="CG Times" w:hAnsi="CG Times"/>
                <w:spacing w:val="-1"/>
              </w:rPr>
              <w:t xml:space="preserve">, </w:t>
            </w:r>
            <w:hyperlink r:id="rId11" w:history="1">
              <w:r w:rsidR="007C0629" w:rsidRPr="00126DEB">
                <w:rPr>
                  <w:rStyle w:val="Hyperlink"/>
                  <w:rFonts w:ascii="CG Times" w:hAnsi="CG Times"/>
                  <w:spacing w:val="-1"/>
                </w:rPr>
                <w:t>tc0505.SEC@ashrae.net</w:t>
              </w:r>
            </w:hyperlink>
            <w:r w:rsidR="007C0629">
              <w:rPr>
                <w:rFonts w:ascii="CG Times" w:hAnsi="CG Times"/>
                <w:spacing w:val="-1"/>
              </w:rPr>
              <w:t xml:space="preserve">, </w:t>
            </w:r>
            <w:hyperlink r:id="rId12" w:history="1">
              <w:r w:rsidR="007C0629" w:rsidRPr="00126DEB">
                <w:rPr>
                  <w:rStyle w:val="Hyperlink"/>
                  <w:rFonts w:ascii="CG Times" w:hAnsi="CG Times"/>
                  <w:spacing w:val="-1"/>
                </w:rPr>
                <w:t>tc0505.HBK@ashrae.net</w:t>
              </w:r>
            </w:hyperlink>
            <w:r w:rsidR="007C0629">
              <w:rPr>
                <w:rFonts w:ascii="CG Times" w:hAnsi="CG Times"/>
                <w:spacing w:val="-1"/>
              </w:rPr>
              <w:t xml:space="preserve">, </w:t>
            </w:r>
            <w:hyperlink r:id="rId13" w:history="1">
              <w:r w:rsidR="007C0629" w:rsidRPr="00126DEB">
                <w:rPr>
                  <w:rStyle w:val="Hyperlink"/>
                  <w:rFonts w:ascii="CG Times" w:hAnsi="CG Times"/>
                  <w:spacing w:val="-1"/>
                </w:rPr>
                <w:t>tc0505.PRO@ashrae.net</w:t>
              </w:r>
            </w:hyperlink>
            <w:r w:rsidR="007C0629">
              <w:rPr>
                <w:rFonts w:ascii="CG Times" w:hAnsi="CG Times"/>
                <w:spacing w:val="-1"/>
              </w:rPr>
              <w:t xml:space="preserve">, </w:t>
            </w:r>
            <w:hyperlink r:id="rId14" w:history="1">
              <w:r w:rsidR="007C0629" w:rsidRPr="00126DEB">
                <w:rPr>
                  <w:rStyle w:val="Hyperlink"/>
                  <w:rFonts w:ascii="CG Times" w:hAnsi="CG Times"/>
                  <w:spacing w:val="-1"/>
                </w:rPr>
                <w:t>tc0505.RES@ashrae.net</w:t>
              </w:r>
            </w:hyperlink>
            <w:r w:rsidR="007C0629">
              <w:rPr>
                <w:rFonts w:ascii="CG Times" w:hAnsi="CG Times"/>
                <w:spacing w:val="-1"/>
              </w:rPr>
              <w:t xml:space="preserve">, </w:t>
            </w:r>
            <w:hyperlink r:id="rId15" w:history="1">
              <w:r w:rsidR="007C0629" w:rsidRPr="00126DEB">
                <w:rPr>
                  <w:rStyle w:val="Hyperlink"/>
                  <w:rFonts w:ascii="CG Times" w:hAnsi="CG Times"/>
                  <w:spacing w:val="-1"/>
                </w:rPr>
                <w:t>tc0505.STD@ashrae.net</w:t>
              </w:r>
            </w:hyperlink>
            <w:r w:rsidR="007C0629">
              <w:rPr>
                <w:rFonts w:ascii="CG Times" w:hAnsi="CG Times"/>
                <w:spacing w:val="-1"/>
              </w:rPr>
              <w:t xml:space="preserve">, </w:t>
            </w:r>
            <w:hyperlink r:id="rId16" w:history="1">
              <w:r w:rsidR="007C0629" w:rsidRPr="00126DEB">
                <w:rPr>
                  <w:rStyle w:val="Hyperlink"/>
                  <w:rFonts w:ascii="CG Times" w:hAnsi="CG Times"/>
                  <w:spacing w:val="-1"/>
                </w:rPr>
                <w:t>tc0505.WEB@ashrae.net</w:t>
              </w:r>
            </w:hyperlink>
          </w:p>
          <w:p w14:paraId="6C53FAC7" w14:textId="77777777" w:rsidR="003475CB" w:rsidRDefault="00170A53" w:rsidP="003475C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hyperlink r:id="rId17" w:history="1">
              <w:r w:rsidR="007C0629" w:rsidRPr="00126DEB">
                <w:rPr>
                  <w:rStyle w:val="Hyperlink"/>
                  <w:rFonts w:ascii="CG Times" w:hAnsi="CG Times"/>
                  <w:spacing w:val="-1"/>
                </w:rPr>
                <w:t>tc0910@ashrae.net</w:t>
              </w:r>
            </w:hyperlink>
            <w:r w:rsidR="007C0629">
              <w:rPr>
                <w:rFonts w:ascii="CG Times" w:hAnsi="CG Times"/>
                <w:spacing w:val="-1"/>
              </w:rPr>
              <w:t xml:space="preserve">, </w:t>
            </w:r>
            <w:hyperlink r:id="rId18" w:history="1">
              <w:r w:rsidR="007C0629" w:rsidRPr="00126DEB">
                <w:rPr>
                  <w:rStyle w:val="Hyperlink"/>
                  <w:rFonts w:ascii="CG Times" w:hAnsi="CG Times"/>
                  <w:spacing w:val="-1"/>
                </w:rPr>
                <w:t>tc0910.SEC@ashrae.net</w:t>
              </w:r>
            </w:hyperlink>
            <w:r w:rsidR="007C0629">
              <w:rPr>
                <w:rFonts w:ascii="CG Times" w:hAnsi="CG Times"/>
                <w:spacing w:val="-1"/>
              </w:rPr>
              <w:t xml:space="preserve">, </w:t>
            </w:r>
            <w:hyperlink r:id="rId19" w:history="1">
              <w:r w:rsidR="00B16C20" w:rsidRPr="00126DEB">
                <w:rPr>
                  <w:rStyle w:val="Hyperlink"/>
                  <w:rFonts w:ascii="CG Times" w:hAnsi="CG Times"/>
                  <w:spacing w:val="-1"/>
                </w:rPr>
                <w:t>tc0910.RES@ashrae.net</w:t>
              </w:r>
            </w:hyperlink>
            <w:r w:rsidR="00B16C20">
              <w:rPr>
                <w:rFonts w:ascii="CG Times" w:hAnsi="CG Times"/>
                <w:spacing w:val="-1"/>
              </w:rPr>
              <w:t xml:space="preserve"> </w:t>
            </w:r>
          </w:p>
          <w:p w14:paraId="6CC894AF" w14:textId="77777777" w:rsidR="00F36B33" w:rsidRDefault="00170A53" w:rsidP="003475C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hyperlink r:id="rId20" w:history="1">
              <w:r w:rsidR="00F36B33" w:rsidRPr="00126DEB">
                <w:rPr>
                  <w:rStyle w:val="Hyperlink"/>
                  <w:rFonts w:ascii="CG Times" w:hAnsi="CG Times"/>
                  <w:spacing w:val="-1"/>
                </w:rPr>
                <w:t>tc</w:t>
              </w:r>
              <w:r w:rsidR="00F36B33">
                <w:rPr>
                  <w:rStyle w:val="Hyperlink"/>
                  <w:rFonts w:ascii="CG Times" w:hAnsi="CG Times"/>
                  <w:spacing w:val="-1"/>
                </w:rPr>
                <w:t>0908</w:t>
              </w:r>
              <w:r w:rsidR="00F36B33" w:rsidRPr="00126DEB">
                <w:rPr>
                  <w:rStyle w:val="Hyperlink"/>
                  <w:rFonts w:ascii="CG Times" w:hAnsi="CG Times"/>
                  <w:spacing w:val="-1"/>
                </w:rPr>
                <w:t>@ashrae.net</w:t>
              </w:r>
            </w:hyperlink>
            <w:r w:rsidR="00F36B33">
              <w:rPr>
                <w:rFonts w:ascii="CG Times" w:hAnsi="CG Times"/>
                <w:spacing w:val="-1"/>
              </w:rPr>
              <w:t xml:space="preserve">, </w:t>
            </w:r>
            <w:hyperlink r:id="rId21" w:history="1">
              <w:r w:rsidR="00F36B33" w:rsidRPr="00126DEB">
                <w:rPr>
                  <w:rStyle w:val="Hyperlink"/>
                  <w:rFonts w:ascii="CG Times" w:hAnsi="CG Times"/>
                  <w:spacing w:val="-1"/>
                </w:rPr>
                <w:t>tc</w:t>
              </w:r>
              <w:r w:rsidR="00F36B33">
                <w:rPr>
                  <w:rStyle w:val="Hyperlink"/>
                  <w:rFonts w:ascii="CG Times" w:hAnsi="CG Times"/>
                  <w:spacing w:val="-1"/>
                </w:rPr>
                <w:t>0908</w:t>
              </w:r>
              <w:r w:rsidR="00F36B33" w:rsidRPr="00126DEB">
                <w:rPr>
                  <w:rStyle w:val="Hyperlink"/>
                  <w:rFonts w:ascii="CG Times" w:hAnsi="CG Times"/>
                  <w:spacing w:val="-1"/>
                </w:rPr>
                <w:t>.SEC@ashrae.net</w:t>
              </w:r>
            </w:hyperlink>
            <w:r w:rsidR="00F36B33">
              <w:rPr>
                <w:rFonts w:ascii="CG Times" w:hAnsi="CG Times"/>
                <w:spacing w:val="-1"/>
              </w:rPr>
              <w:t xml:space="preserve">, </w:t>
            </w:r>
            <w:hyperlink r:id="rId22" w:history="1">
              <w:r w:rsidR="00F36B33" w:rsidRPr="00126DEB">
                <w:rPr>
                  <w:rStyle w:val="Hyperlink"/>
                  <w:rFonts w:ascii="CG Times" w:hAnsi="CG Times"/>
                  <w:spacing w:val="-1"/>
                </w:rPr>
                <w:t>tc</w:t>
              </w:r>
              <w:r w:rsidR="00F36B33">
                <w:rPr>
                  <w:rStyle w:val="Hyperlink"/>
                  <w:rFonts w:ascii="CG Times" w:hAnsi="CG Times"/>
                  <w:spacing w:val="-1"/>
                </w:rPr>
                <w:t>0908</w:t>
              </w:r>
              <w:r w:rsidR="00F36B33" w:rsidRPr="00126DEB">
                <w:rPr>
                  <w:rStyle w:val="Hyperlink"/>
                  <w:rFonts w:ascii="CG Times" w:hAnsi="CG Times"/>
                  <w:spacing w:val="-1"/>
                </w:rPr>
                <w:t>.RES@ashrae.net</w:t>
              </w:r>
            </w:hyperlink>
          </w:p>
          <w:p w14:paraId="65FCE918" w14:textId="77777777" w:rsidR="00F36B33" w:rsidRDefault="00170A53" w:rsidP="003475C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hyperlink r:id="rId23" w:history="1">
              <w:r w:rsidR="00F36B33" w:rsidRPr="00126DEB">
                <w:rPr>
                  <w:rStyle w:val="Hyperlink"/>
                  <w:rFonts w:ascii="CG Times" w:hAnsi="CG Times"/>
                  <w:spacing w:val="-1"/>
                </w:rPr>
                <w:t>tc</w:t>
              </w:r>
              <w:r w:rsidR="00F36B33">
                <w:rPr>
                  <w:rStyle w:val="Hyperlink"/>
                  <w:rFonts w:ascii="CG Times" w:hAnsi="CG Times"/>
                  <w:spacing w:val="-1"/>
                </w:rPr>
                <w:t>0203</w:t>
              </w:r>
              <w:r w:rsidR="00F36B33" w:rsidRPr="00126DEB">
                <w:rPr>
                  <w:rStyle w:val="Hyperlink"/>
                  <w:rFonts w:ascii="CG Times" w:hAnsi="CG Times"/>
                  <w:spacing w:val="-1"/>
                </w:rPr>
                <w:t>@ashrae.net</w:t>
              </w:r>
            </w:hyperlink>
            <w:r w:rsidR="00F36B33">
              <w:rPr>
                <w:rFonts w:ascii="CG Times" w:hAnsi="CG Times"/>
                <w:spacing w:val="-1"/>
              </w:rPr>
              <w:t xml:space="preserve">, </w:t>
            </w:r>
            <w:hyperlink r:id="rId24" w:history="1">
              <w:r w:rsidR="00F36B33" w:rsidRPr="00126DEB">
                <w:rPr>
                  <w:rStyle w:val="Hyperlink"/>
                  <w:rFonts w:ascii="CG Times" w:hAnsi="CG Times"/>
                  <w:spacing w:val="-1"/>
                </w:rPr>
                <w:t>tc</w:t>
              </w:r>
              <w:r w:rsidR="00F36B33">
                <w:rPr>
                  <w:rStyle w:val="Hyperlink"/>
                  <w:rFonts w:ascii="CG Times" w:hAnsi="CG Times"/>
                  <w:spacing w:val="-1"/>
                </w:rPr>
                <w:t>0203</w:t>
              </w:r>
              <w:r w:rsidR="00F36B33" w:rsidRPr="00126DEB">
                <w:rPr>
                  <w:rStyle w:val="Hyperlink"/>
                  <w:rFonts w:ascii="CG Times" w:hAnsi="CG Times"/>
                  <w:spacing w:val="-1"/>
                </w:rPr>
                <w:t>.SEC@ashrae.net</w:t>
              </w:r>
            </w:hyperlink>
            <w:r w:rsidR="00F36B33">
              <w:rPr>
                <w:rFonts w:ascii="CG Times" w:hAnsi="CG Times"/>
                <w:spacing w:val="-1"/>
              </w:rPr>
              <w:t xml:space="preserve">, </w:t>
            </w:r>
            <w:hyperlink r:id="rId25" w:history="1">
              <w:r w:rsidR="00F36B33" w:rsidRPr="00126DEB">
                <w:rPr>
                  <w:rStyle w:val="Hyperlink"/>
                  <w:rFonts w:ascii="CG Times" w:hAnsi="CG Times"/>
                  <w:spacing w:val="-1"/>
                </w:rPr>
                <w:t>tc</w:t>
              </w:r>
              <w:r w:rsidR="00F36B33">
                <w:rPr>
                  <w:rStyle w:val="Hyperlink"/>
                  <w:rFonts w:ascii="CG Times" w:hAnsi="CG Times"/>
                  <w:spacing w:val="-1"/>
                </w:rPr>
                <w:t>0203</w:t>
              </w:r>
              <w:r w:rsidR="00F36B33" w:rsidRPr="00126DEB">
                <w:rPr>
                  <w:rStyle w:val="Hyperlink"/>
                  <w:rFonts w:ascii="CG Times" w:hAnsi="CG Times"/>
                  <w:spacing w:val="-1"/>
                </w:rPr>
                <w:t>.RES@ashrae.net</w:t>
              </w:r>
            </w:hyperlink>
          </w:p>
          <w:p w14:paraId="328730BC" w14:textId="77777777" w:rsidR="007C0629" w:rsidRPr="003E02C6" w:rsidRDefault="00170A53" w:rsidP="003475C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hyperlink r:id="rId26" w:history="1">
              <w:r w:rsidR="00F36B33" w:rsidRPr="00126DEB">
                <w:rPr>
                  <w:rStyle w:val="Hyperlink"/>
                  <w:rFonts w:ascii="CG Times" w:hAnsi="CG Times"/>
                  <w:spacing w:val="-1"/>
                </w:rPr>
                <w:t>TechCchair@ashrae.net</w:t>
              </w:r>
            </w:hyperlink>
            <w:r w:rsidR="00F36B33">
              <w:rPr>
                <w:rFonts w:ascii="CG Times" w:hAnsi="CG Times"/>
                <w:spacing w:val="-1"/>
              </w:rPr>
              <w:t xml:space="preserve"> </w:t>
            </w:r>
          </w:p>
        </w:tc>
      </w:tr>
      <w:tr w:rsidR="003475CB" w:rsidRPr="003E02C6" w14:paraId="1AAFB91C" w14:textId="77777777" w:rsidTr="007C0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620"/>
        </w:trPr>
        <w:tc>
          <w:tcPr>
            <w:tcW w:w="3127" w:type="dxa"/>
            <w:gridSpan w:val="3"/>
            <w:vAlign w:val="center"/>
          </w:tcPr>
          <w:p w14:paraId="59669A6A" w14:textId="77777777" w:rsidR="003475CB" w:rsidRPr="003E02C6" w:rsidRDefault="003475CB" w:rsidP="003475C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Mike Vaughn,</w:t>
            </w:r>
          </w:p>
          <w:p w14:paraId="503EAD86" w14:textId="77777777" w:rsidR="003475CB" w:rsidRPr="003E02C6" w:rsidRDefault="003475CB" w:rsidP="003475C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sidRPr="003E02C6">
              <w:rPr>
                <w:rFonts w:ascii="CG Times" w:hAnsi="CG Times"/>
                <w:spacing w:val="-1"/>
              </w:rPr>
              <w:t xml:space="preserve">Manager </w:t>
            </w:r>
            <w:proofErr w:type="gramStart"/>
            <w:r w:rsidRPr="003E02C6">
              <w:rPr>
                <w:rFonts w:ascii="CG Times" w:hAnsi="CG Times"/>
                <w:spacing w:val="-1"/>
              </w:rPr>
              <w:t>Of</w:t>
            </w:r>
            <w:proofErr w:type="gramEnd"/>
            <w:r w:rsidRPr="003E02C6">
              <w:rPr>
                <w:rFonts w:ascii="CG Times" w:hAnsi="CG Times"/>
                <w:spacing w:val="-1"/>
              </w:rPr>
              <w:t xml:space="preserve"> Research &amp; Technical Services</w:t>
            </w:r>
          </w:p>
        </w:tc>
        <w:tc>
          <w:tcPr>
            <w:tcW w:w="6953" w:type="dxa"/>
            <w:gridSpan w:val="5"/>
          </w:tcPr>
          <w:p w14:paraId="0F93BF6E" w14:textId="77777777" w:rsidR="003475CB" w:rsidRDefault="003475CB" w:rsidP="003475C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322398F5" w14:textId="77777777" w:rsidR="003475CB" w:rsidRPr="003E02C6" w:rsidRDefault="00170A53" w:rsidP="003475C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hyperlink r:id="rId27" w:history="1">
              <w:r w:rsidR="0004688E" w:rsidRPr="00F1027D">
                <w:rPr>
                  <w:rStyle w:val="Hyperlink"/>
                  <w:rFonts w:ascii="CG Times" w:hAnsi="CG Times"/>
                  <w:spacing w:val="-1"/>
                </w:rPr>
                <w:t>MORTS@ashrae.net</w:t>
              </w:r>
            </w:hyperlink>
            <w:r w:rsidR="0004688E">
              <w:rPr>
                <w:rFonts w:ascii="CG Times" w:hAnsi="CG Times"/>
                <w:spacing w:val="-1"/>
              </w:rPr>
              <w:t xml:space="preserve"> </w:t>
            </w:r>
          </w:p>
        </w:tc>
      </w:tr>
    </w:tbl>
    <w:p w14:paraId="625D334C" w14:textId="77777777" w:rsidR="007760CC" w:rsidRDefault="007760CC" w:rsidP="007760CC">
      <w:pPr>
        <w:autoSpaceDE w:val="0"/>
        <w:autoSpaceDN w:val="0"/>
        <w:adjustRightInd w:val="0"/>
        <w:rPr>
          <w:rFonts w:ascii="Arial" w:hAnsi="Arial" w:cs="Arial"/>
          <w:sz w:val="22"/>
          <w:szCs w:val="22"/>
        </w:rPr>
      </w:pPr>
    </w:p>
    <w:p w14:paraId="25F31D3D" w14:textId="77777777" w:rsidR="009B69EB" w:rsidRDefault="009B69EB">
      <w:pPr>
        <w:spacing w:after="200" w:line="276" w:lineRule="auto"/>
        <w:rPr>
          <w:rFonts w:ascii="Arial" w:hAnsi="Arial" w:cs="Arial"/>
          <w:b/>
          <w:sz w:val="18"/>
          <w:szCs w:val="18"/>
        </w:rPr>
      </w:pPr>
      <w:bookmarkStart w:id="0" w:name="_GoBack"/>
      <w:bookmarkEnd w:id="0"/>
      <w:r>
        <w:rPr>
          <w:rFonts w:ascii="Arial" w:hAnsi="Arial" w:cs="Arial"/>
          <w:b/>
          <w:sz w:val="18"/>
          <w:szCs w:val="18"/>
        </w:rPr>
        <w:br w:type="page"/>
      </w:r>
    </w:p>
    <w:p w14:paraId="7AB5838D" w14:textId="77777777" w:rsidR="00FE6583" w:rsidRPr="005128C1" w:rsidRDefault="00FE6583" w:rsidP="00FE6583">
      <w:pPr>
        <w:jc w:val="center"/>
        <w:rPr>
          <w:rFonts w:ascii="Arial" w:hAnsi="Arial" w:cs="Arial"/>
          <w:b/>
          <w:sz w:val="18"/>
          <w:szCs w:val="18"/>
        </w:rPr>
      </w:pPr>
      <w:r w:rsidRPr="005128C1">
        <w:rPr>
          <w:rFonts w:ascii="Arial" w:hAnsi="Arial" w:cs="Arial"/>
          <w:b/>
          <w:sz w:val="18"/>
          <w:szCs w:val="18"/>
        </w:rPr>
        <w:lastRenderedPageBreak/>
        <w:t>ASHRAE TC 5.5 Air-to-Air Energy Recovery</w:t>
      </w:r>
    </w:p>
    <w:p w14:paraId="2084A2A0" w14:textId="77777777" w:rsidR="006D6AE2" w:rsidRPr="00FF5708" w:rsidRDefault="00161336" w:rsidP="00FE6583">
      <w:pPr>
        <w:jc w:val="center"/>
        <w:rPr>
          <w:rFonts w:ascii="Arial" w:hAnsi="Arial" w:cs="Arial"/>
          <w:b/>
          <w:sz w:val="18"/>
          <w:szCs w:val="18"/>
        </w:rPr>
      </w:pPr>
      <w:proofErr w:type="spellStart"/>
      <w:r>
        <w:rPr>
          <w:rFonts w:ascii="Arial" w:hAnsi="Arial" w:cs="Arial"/>
          <w:b/>
          <w:sz w:val="18"/>
          <w:szCs w:val="18"/>
        </w:rPr>
        <w:t>Webmeeting</w:t>
      </w:r>
      <w:proofErr w:type="spellEnd"/>
    </w:p>
    <w:p w14:paraId="1B5F84E8" w14:textId="77777777" w:rsidR="00346458" w:rsidRDefault="00161336" w:rsidP="00376445">
      <w:pPr>
        <w:jc w:val="center"/>
        <w:rPr>
          <w:rFonts w:ascii="Arial" w:hAnsi="Arial" w:cs="Arial"/>
          <w:sz w:val="18"/>
          <w:szCs w:val="18"/>
        </w:rPr>
      </w:pPr>
      <w:r>
        <w:rPr>
          <w:rFonts w:ascii="Arial" w:hAnsi="Arial" w:cs="Arial"/>
          <w:sz w:val="18"/>
          <w:szCs w:val="18"/>
        </w:rPr>
        <w:t>4:00-5:00 pm, March 5</w:t>
      </w:r>
      <w:r w:rsidR="00B074A5">
        <w:rPr>
          <w:rFonts w:ascii="Arial" w:hAnsi="Arial" w:cs="Arial"/>
          <w:sz w:val="18"/>
          <w:szCs w:val="18"/>
        </w:rPr>
        <w:t>, 2018</w:t>
      </w:r>
    </w:p>
    <w:p w14:paraId="3A7A7546" w14:textId="77777777" w:rsidR="00675AB1" w:rsidRPr="005128C1" w:rsidRDefault="00675AB1" w:rsidP="00376445">
      <w:pPr>
        <w:jc w:val="center"/>
        <w:rPr>
          <w:rFonts w:ascii="Arial" w:hAnsi="Arial" w:cs="Arial"/>
          <w:sz w:val="18"/>
          <w:szCs w:val="18"/>
        </w:rPr>
      </w:pPr>
    </w:p>
    <w:p w14:paraId="06F1D2BA" w14:textId="77777777" w:rsidR="00E02D98" w:rsidRPr="005128C1" w:rsidRDefault="00E02D98" w:rsidP="00E94712">
      <w:pPr>
        <w:jc w:val="center"/>
        <w:rPr>
          <w:rFonts w:ascii="Arial" w:hAnsi="Arial" w:cs="Arial"/>
          <w:b/>
          <w:sz w:val="18"/>
          <w:szCs w:val="18"/>
          <w:u w:val="single"/>
        </w:rPr>
      </w:pPr>
    </w:p>
    <w:p w14:paraId="062DEA50" w14:textId="77777777" w:rsidR="00FE6583" w:rsidRPr="005128C1" w:rsidRDefault="00E94712" w:rsidP="00E94712">
      <w:pPr>
        <w:jc w:val="center"/>
        <w:rPr>
          <w:rFonts w:ascii="Arial" w:hAnsi="Arial" w:cs="Arial"/>
          <w:b/>
          <w:sz w:val="18"/>
          <w:szCs w:val="18"/>
          <w:u w:val="single"/>
        </w:rPr>
      </w:pPr>
      <w:r w:rsidRPr="005128C1">
        <w:rPr>
          <w:rFonts w:ascii="Arial" w:hAnsi="Arial" w:cs="Arial"/>
          <w:b/>
          <w:sz w:val="18"/>
          <w:szCs w:val="18"/>
          <w:u w:val="single"/>
        </w:rPr>
        <w:t xml:space="preserve">Agenda </w:t>
      </w:r>
    </w:p>
    <w:p w14:paraId="2A82B024" w14:textId="77777777" w:rsidR="00FE6583" w:rsidRDefault="00FE6583" w:rsidP="002604EE">
      <w:pPr>
        <w:pStyle w:val="ListParagraph"/>
        <w:numPr>
          <w:ilvl w:val="0"/>
          <w:numId w:val="13"/>
        </w:numPr>
        <w:spacing w:before="120"/>
        <w:rPr>
          <w:rFonts w:ascii="Arial" w:hAnsi="Arial" w:cs="Arial"/>
          <w:sz w:val="18"/>
          <w:szCs w:val="18"/>
        </w:rPr>
      </w:pPr>
      <w:r w:rsidRPr="002604EE">
        <w:rPr>
          <w:rFonts w:ascii="Arial" w:hAnsi="Arial" w:cs="Arial"/>
          <w:sz w:val="18"/>
          <w:szCs w:val="18"/>
        </w:rPr>
        <w:t>Call to Order /</w:t>
      </w:r>
      <w:r w:rsidR="006D6AE2" w:rsidRPr="002604EE">
        <w:rPr>
          <w:rFonts w:ascii="Arial" w:hAnsi="Arial" w:cs="Arial"/>
          <w:sz w:val="18"/>
          <w:szCs w:val="18"/>
        </w:rPr>
        <w:t xml:space="preserve"> </w:t>
      </w:r>
      <w:r w:rsidRPr="002604EE">
        <w:rPr>
          <w:rFonts w:ascii="Arial" w:hAnsi="Arial" w:cs="Arial"/>
          <w:sz w:val="18"/>
          <w:szCs w:val="18"/>
        </w:rPr>
        <w:t>Welcome</w:t>
      </w:r>
    </w:p>
    <w:p w14:paraId="72AC2DF1" w14:textId="77777777" w:rsidR="00463750" w:rsidRPr="002604EE" w:rsidRDefault="00463750" w:rsidP="00463750">
      <w:pPr>
        <w:pStyle w:val="ListParagraph"/>
        <w:numPr>
          <w:ilvl w:val="1"/>
          <w:numId w:val="13"/>
        </w:numPr>
        <w:spacing w:before="120"/>
        <w:rPr>
          <w:rFonts w:ascii="Arial" w:hAnsi="Arial" w:cs="Arial"/>
          <w:sz w:val="18"/>
          <w:szCs w:val="18"/>
        </w:rPr>
      </w:pPr>
      <w:r>
        <w:rPr>
          <w:rFonts w:ascii="Arial" w:hAnsi="Arial" w:cs="Arial"/>
          <w:sz w:val="18"/>
          <w:szCs w:val="18"/>
        </w:rPr>
        <w:t>The meeting was called to order at 16:04 ET</w:t>
      </w:r>
    </w:p>
    <w:p w14:paraId="526B60B9" w14:textId="77777777" w:rsidR="00FE6583" w:rsidRDefault="00FE6583" w:rsidP="002604EE">
      <w:pPr>
        <w:pStyle w:val="ListParagraph"/>
        <w:numPr>
          <w:ilvl w:val="0"/>
          <w:numId w:val="13"/>
        </w:numPr>
        <w:spacing w:before="120"/>
        <w:rPr>
          <w:rFonts w:ascii="Arial" w:hAnsi="Arial" w:cs="Arial"/>
          <w:sz w:val="18"/>
          <w:szCs w:val="18"/>
        </w:rPr>
      </w:pPr>
      <w:r w:rsidRPr="002604EE">
        <w:rPr>
          <w:rFonts w:ascii="Arial" w:hAnsi="Arial" w:cs="Arial"/>
          <w:sz w:val="18"/>
          <w:szCs w:val="18"/>
        </w:rPr>
        <w:t>Introduction</w:t>
      </w:r>
    </w:p>
    <w:p w14:paraId="7C6A81E1" w14:textId="77777777" w:rsidR="00463750" w:rsidRPr="002604EE" w:rsidRDefault="00463750" w:rsidP="00463750">
      <w:pPr>
        <w:pStyle w:val="ListParagraph"/>
        <w:numPr>
          <w:ilvl w:val="1"/>
          <w:numId w:val="13"/>
        </w:numPr>
        <w:spacing w:before="120"/>
        <w:rPr>
          <w:rFonts w:ascii="Arial" w:hAnsi="Arial" w:cs="Arial"/>
          <w:sz w:val="18"/>
          <w:szCs w:val="18"/>
        </w:rPr>
      </w:pPr>
      <w:r>
        <w:rPr>
          <w:rFonts w:ascii="Arial" w:hAnsi="Arial" w:cs="Arial"/>
          <w:sz w:val="18"/>
          <w:szCs w:val="18"/>
        </w:rPr>
        <w:t>Each participant introduced themselves</w:t>
      </w:r>
    </w:p>
    <w:p w14:paraId="1D058B6D" w14:textId="77777777" w:rsidR="005F428E" w:rsidRDefault="00FE6583" w:rsidP="00FB1A94">
      <w:pPr>
        <w:pStyle w:val="ListParagraph"/>
        <w:numPr>
          <w:ilvl w:val="0"/>
          <w:numId w:val="13"/>
        </w:numPr>
        <w:spacing w:before="120"/>
        <w:rPr>
          <w:rFonts w:ascii="Arial" w:hAnsi="Arial" w:cs="Arial"/>
          <w:sz w:val="18"/>
          <w:szCs w:val="18"/>
        </w:rPr>
      </w:pPr>
      <w:r w:rsidRPr="002604EE">
        <w:rPr>
          <w:rFonts w:ascii="Arial" w:hAnsi="Arial" w:cs="Arial"/>
          <w:sz w:val="18"/>
          <w:szCs w:val="18"/>
        </w:rPr>
        <w:t>Roll Call</w:t>
      </w:r>
      <w:r w:rsidR="006D6AE2" w:rsidRPr="002604EE">
        <w:rPr>
          <w:rFonts w:ascii="Arial" w:hAnsi="Arial" w:cs="Arial"/>
          <w:sz w:val="18"/>
          <w:szCs w:val="18"/>
        </w:rPr>
        <w:t xml:space="preserve"> of Voting Members</w:t>
      </w:r>
      <w:r w:rsidR="00161336">
        <w:rPr>
          <w:rFonts w:ascii="Arial" w:hAnsi="Arial" w:cs="Arial"/>
          <w:sz w:val="18"/>
          <w:szCs w:val="18"/>
        </w:rPr>
        <w:t>, determination of quorum</w:t>
      </w:r>
    </w:p>
    <w:p w14:paraId="78C2A3A5" w14:textId="77777777" w:rsidR="00463750" w:rsidRDefault="00463750" w:rsidP="00463750">
      <w:pPr>
        <w:pStyle w:val="ListParagraph"/>
        <w:numPr>
          <w:ilvl w:val="1"/>
          <w:numId w:val="13"/>
        </w:numPr>
        <w:spacing w:before="120"/>
        <w:rPr>
          <w:rFonts w:ascii="Arial" w:hAnsi="Arial" w:cs="Arial"/>
          <w:sz w:val="18"/>
          <w:szCs w:val="18"/>
        </w:rPr>
      </w:pPr>
      <w:r>
        <w:rPr>
          <w:rFonts w:ascii="Arial" w:hAnsi="Arial" w:cs="Arial"/>
          <w:sz w:val="18"/>
          <w:szCs w:val="18"/>
        </w:rPr>
        <w:t>present:</w:t>
      </w:r>
    </w:p>
    <w:tbl>
      <w:tblPr>
        <w:tblStyle w:val="TableGrid"/>
        <w:tblW w:w="0" w:type="auto"/>
        <w:tblInd w:w="1440" w:type="dxa"/>
        <w:tblLook w:val="04A0" w:firstRow="1" w:lastRow="0" w:firstColumn="1" w:lastColumn="0" w:noHBand="0" w:noVBand="1"/>
      </w:tblPr>
      <w:tblGrid>
        <w:gridCol w:w="3960"/>
        <w:gridCol w:w="3950"/>
      </w:tblGrid>
      <w:tr w:rsidR="00463750" w14:paraId="75AAC654" w14:textId="77777777" w:rsidTr="00463750">
        <w:tc>
          <w:tcPr>
            <w:tcW w:w="4675" w:type="dxa"/>
          </w:tcPr>
          <w:p w14:paraId="5E0CE2FB" w14:textId="77777777" w:rsidR="00463750" w:rsidRPr="006409F7" w:rsidRDefault="00463750" w:rsidP="00463750">
            <w:pPr>
              <w:spacing w:before="120"/>
              <w:rPr>
                <w:rFonts w:ascii="Arial" w:hAnsi="Arial" w:cs="Arial"/>
                <w:b/>
                <w:sz w:val="18"/>
                <w:szCs w:val="18"/>
              </w:rPr>
            </w:pPr>
            <w:r w:rsidRPr="006409F7">
              <w:rPr>
                <w:rFonts w:ascii="Arial" w:hAnsi="Arial" w:cs="Arial"/>
                <w:b/>
                <w:sz w:val="18"/>
                <w:szCs w:val="18"/>
              </w:rPr>
              <w:t>Matthew Friedlander, Chair, Voting Member</w:t>
            </w:r>
          </w:p>
        </w:tc>
        <w:tc>
          <w:tcPr>
            <w:tcW w:w="4675" w:type="dxa"/>
          </w:tcPr>
          <w:p w14:paraId="2F6CA2B5" w14:textId="77777777" w:rsidR="00463750" w:rsidRPr="006409F7" w:rsidRDefault="00463750" w:rsidP="00463750">
            <w:pPr>
              <w:spacing w:before="120"/>
              <w:rPr>
                <w:rFonts w:ascii="Arial" w:hAnsi="Arial" w:cs="Arial"/>
                <w:b/>
                <w:sz w:val="18"/>
                <w:szCs w:val="18"/>
              </w:rPr>
            </w:pPr>
            <w:r w:rsidRPr="006409F7">
              <w:rPr>
                <w:rFonts w:ascii="Arial" w:hAnsi="Arial" w:cs="Arial"/>
                <w:b/>
                <w:sz w:val="18"/>
                <w:szCs w:val="18"/>
              </w:rPr>
              <w:t xml:space="preserve">James </w:t>
            </w:r>
            <w:proofErr w:type="spellStart"/>
            <w:r w:rsidRPr="006409F7">
              <w:rPr>
                <w:rFonts w:ascii="Arial" w:hAnsi="Arial" w:cs="Arial"/>
                <w:b/>
                <w:sz w:val="18"/>
                <w:szCs w:val="18"/>
              </w:rPr>
              <w:t>Piscopo</w:t>
            </w:r>
            <w:proofErr w:type="spellEnd"/>
            <w:r w:rsidRPr="006409F7">
              <w:rPr>
                <w:rFonts w:ascii="Arial" w:hAnsi="Arial" w:cs="Arial"/>
                <w:b/>
                <w:sz w:val="18"/>
                <w:szCs w:val="18"/>
              </w:rPr>
              <w:t>, Voting Member</w:t>
            </w:r>
          </w:p>
        </w:tc>
      </w:tr>
      <w:tr w:rsidR="00463750" w14:paraId="5659898D" w14:textId="77777777" w:rsidTr="00463750">
        <w:tc>
          <w:tcPr>
            <w:tcW w:w="4675" w:type="dxa"/>
          </w:tcPr>
          <w:p w14:paraId="338776C8" w14:textId="77777777" w:rsidR="00463750" w:rsidRPr="00463750" w:rsidRDefault="00463750" w:rsidP="00463750">
            <w:pPr>
              <w:spacing w:before="120"/>
              <w:rPr>
                <w:rFonts w:ascii="Arial" w:hAnsi="Arial" w:cs="Arial"/>
                <w:sz w:val="18"/>
                <w:szCs w:val="18"/>
              </w:rPr>
            </w:pPr>
            <w:r>
              <w:rPr>
                <w:rFonts w:ascii="Arial" w:hAnsi="Arial" w:cs="Arial"/>
                <w:sz w:val="18"/>
                <w:szCs w:val="18"/>
              </w:rPr>
              <w:t xml:space="preserve">Adam </w:t>
            </w:r>
            <w:proofErr w:type="spellStart"/>
            <w:r>
              <w:rPr>
                <w:rFonts w:ascii="Arial" w:hAnsi="Arial" w:cs="Arial"/>
                <w:sz w:val="18"/>
                <w:szCs w:val="18"/>
              </w:rPr>
              <w:t>Fecteau</w:t>
            </w:r>
            <w:proofErr w:type="spellEnd"/>
            <w:r>
              <w:rPr>
                <w:rFonts w:ascii="Arial" w:hAnsi="Arial" w:cs="Arial"/>
                <w:sz w:val="18"/>
                <w:szCs w:val="18"/>
              </w:rPr>
              <w:t>, Secretary, Non-Voting Member</w:t>
            </w:r>
          </w:p>
        </w:tc>
        <w:tc>
          <w:tcPr>
            <w:tcW w:w="4675" w:type="dxa"/>
          </w:tcPr>
          <w:p w14:paraId="6EE4B0A5" w14:textId="77777777" w:rsidR="00463750" w:rsidRPr="00463750" w:rsidRDefault="00463750" w:rsidP="00463750">
            <w:pPr>
              <w:spacing w:before="120"/>
              <w:rPr>
                <w:rFonts w:ascii="Arial" w:hAnsi="Arial" w:cs="Arial"/>
                <w:sz w:val="18"/>
                <w:szCs w:val="18"/>
              </w:rPr>
            </w:pPr>
            <w:r>
              <w:rPr>
                <w:rFonts w:ascii="Arial" w:hAnsi="Arial" w:cs="Arial"/>
                <w:sz w:val="18"/>
                <w:szCs w:val="18"/>
              </w:rPr>
              <w:t>Xuan Le, Non-Voting member</w:t>
            </w:r>
          </w:p>
        </w:tc>
      </w:tr>
      <w:tr w:rsidR="00463750" w14:paraId="70AD2E1E" w14:textId="77777777" w:rsidTr="00463750">
        <w:tc>
          <w:tcPr>
            <w:tcW w:w="4675" w:type="dxa"/>
          </w:tcPr>
          <w:p w14:paraId="43FEB75F" w14:textId="77777777" w:rsidR="00463750" w:rsidRPr="00463750" w:rsidRDefault="00463750" w:rsidP="00463750">
            <w:pPr>
              <w:spacing w:before="120"/>
              <w:rPr>
                <w:rFonts w:ascii="Arial" w:hAnsi="Arial" w:cs="Arial"/>
                <w:sz w:val="18"/>
                <w:szCs w:val="18"/>
              </w:rPr>
            </w:pPr>
            <w:r>
              <w:rPr>
                <w:rFonts w:ascii="Arial" w:hAnsi="Arial" w:cs="Arial"/>
                <w:sz w:val="18"/>
                <w:szCs w:val="18"/>
              </w:rPr>
              <w:t>Ronnie Moffit, Program Chair, Non-Voting Member</w:t>
            </w:r>
          </w:p>
        </w:tc>
        <w:tc>
          <w:tcPr>
            <w:tcW w:w="4675" w:type="dxa"/>
          </w:tcPr>
          <w:p w14:paraId="1DCD867D" w14:textId="77777777" w:rsidR="00463750" w:rsidRPr="00463750" w:rsidRDefault="00463750" w:rsidP="00463750">
            <w:pPr>
              <w:spacing w:before="120"/>
              <w:rPr>
                <w:rFonts w:ascii="Arial" w:hAnsi="Arial" w:cs="Arial"/>
                <w:sz w:val="18"/>
                <w:szCs w:val="18"/>
              </w:rPr>
            </w:pPr>
            <w:proofErr w:type="spellStart"/>
            <w:r>
              <w:rPr>
                <w:rFonts w:ascii="Arial" w:hAnsi="Arial" w:cs="Arial"/>
                <w:sz w:val="18"/>
                <w:szCs w:val="18"/>
              </w:rPr>
              <w:t>Wongyu</w:t>
            </w:r>
            <w:proofErr w:type="spellEnd"/>
            <w:r>
              <w:rPr>
                <w:rFonts w:ascii="Arial" w:hAnsi="Arial" w:cs="Arial"/>
                <w:sz w:val="18"/>
                <w:szCs w:val="18"/>
              </w:rPr>
              <w:t xml:space="preserve"> Choi, Non-voting Member</w:t>
            </w:r>
          </w:p>
        </w:tc>
      </w:tr>
      <w:tr w:rsidR="00463750" w14:paraId="31C932AC" w14:textId="77777777" w:rsidTr="00463750">
        <w:tc>
          <w:tcPr>
            <w:tcW w:w="4675" w:type="dxa"/>
          </w:tcPr>
          <w:p w14:paraId="3ECF2464" w14:textId="77777777" w:rsidR="00463750" w:rsidRPr="00463750" w:rsidRDefault="00463750" w:rsidP="00463750">
            <w:pPr>
              <w:spacing w:before="120"/>
              <w:rPr>
                <w:rFonts w:ascii="Arial" w:hAnsi="Arial" w:cs="Arial"/>
                <w:sz w:val="18"/>
                <w:szCs w:val="18"/>
              </w:rPr>
            </w:pPr>
            <w:r>
              <w:rPr>
                <w:rFonts w:ascii="Arial" w:hAnsi="Arial" w:cs="Arial"/>
                <w:sz w:val="18"/>
                <w:szCs w:val="18"/>
              </w:rPr>
              <w:t xml:space="preserve">John </w:t>
            </w:r>
            <w:proofErr w:type="spellStart"/>
            <w:r>
              <w:rPr>
                <w:rFonts w:ascii="Arial" w:hAnsi="Arial" w:cs="Arial"/>
                <w:sz w:val="18"/>
                <w:szCs w:val="18"/>
              </w:rPr>
              <w:t>Dieckmann</w:t>
            </w:r>
            <w:proofErr w:type="spellEnd"/>
            <w:r>
              <w:rPr>
                <w:rFonts w:ascii="Arial" w:hAnsi="Arial" w:cs="Arial"/>
                <w:sz w:val="18"/>
                <w:szCs w:val="18"/>
              </w:rPr>
              <w:t>, Research Chair, Non-voting member</w:t>
            </w:r>
          </w:p>
        </w:tc>
        <w:tc>
          <w:tcPr>
            <w:tcW w:w="4675" w:type="dxa"/>
          </w:tcPr>
          <w:p w14:paraId="2BB3F4F5" w14:textId="77777777" w:rsidR="00463750" w:rsidRPr="00463750" w:rsidRDefault="00463750" w:rsidP="00463750">
            <w:pPr>
              <w:spacing w:before="120"/>
              <w:rPr>
                <w:rFonts w:ascii="Arial" w:hAnsi="Arial" w:cs="Arial"/>
                <w:sz w:val="18"/>
                <w:szCs w:val="18"/>
              </w:rPr>
            </w:pPr>
            <w:r>
              <w:rPr>
                <w:rFonts w:ascii="Arial" w:hAnsi="Arial" w:cs="Arial"/>
                <w:sz w:val="18"/>
                <w:szCs w:val="18"/>
              </w:rPr>
              <w:t>Mo Afshin, non-voting member</w:t>
            </w:r>
          </w:p>
        </w:tc>
      </w:tr>
      <w:tr w:rsidR="00463750" w14:paraId="4EC6EDF0" w14:textId="77777777" w:rsidTr="00463750">
        <w:tc>
          <w:tcPr>
            <w:tcW w:w="4675" w:type="dxa"/>
          </w:tcPr>
          <w:p w14:paraId="0EA9B7E5" w14:textId="77777777" w:rsidR="00463750" w:rsidRPr="00463750" w:rsidRDefault="00463750" w:rsidP="00463750">
            <w:pPr>
              <w:spacing w:before="120"/>
              <w:rPr>
                <w:rFonts w:ascii="Arial" w:hAnsi="Arial" w:cs="Arial"/>
                <w:sz w:val="18"/>
                <w:szCs w:val="18"/>
              </w:rPr>
            </w:pPr>
            <w:r>
              <w:rPr>
                <w:rFonts w:ascii="Arial" w:hAnsi="Arial" w:cs="Arial"/>
                <w:sz w:val="18"/>
                <w:szCs w:val="18"/>
              </w:rPr>
              <w:t>GD Mathur, Handbook Co-chair, Non-voting Member</w:t>
            </w:r>
          </w:p>
        </w:tc>
        <w:tc>
          <w:tcPr>
            <w:tcW w:w="4675" w:type="dxa"/>
          </w:tcPr>
          <w:p w14:paraId="200083A4" w14:textId="77777777" w:rsidR="00463750" w:rsidRPr="00463750" w:rsidRDefault="00687BC9" w:rsidP="00463750">
            <w:pPr>
              <w:spacing w:before="120"/>
              <w:rPr>
                <w:rFonts w:ascii="Arial" w:hAnsi="Arial" w:cs="Arial"/>
                <w:sz w:val="18"/>
                <w:szCs w:val="18"/>
              </w:rPr>
            </w:pPr>
            <w:r>
              <w:rPr>
                <w:rFonts w:ascii="Arial" w:hAnsi="Arial" w:cs="Arial"/>
                <w:sz w:val="18"/>
                <w:szCs w:val="18"/>
              </w:rPr>
              <w:t>Kristin Sullivan, Non-voting member</w:t>
            </w:r>
          </w:p>
        </w:tc>
      </w:tr>
      <w:tr w:rsidR="00463750" w14:paraId="2646ECDD" w14:textId="77777777" w:rsidTr="00463750">
        <w:tc>
          <w:tcPr>
            <w:tcW w:w="4675" w:type="dxa"/>
          </w:tcPr>
          <w:p w14:paraId="40A2F557" w14:textId="77777777" w:rsidR="00463750" w:rsidRPr="006409F7" w:rsidRDefault="00463750" w:rsidP="00463750">
            <w:pPr>
              <w:spacing w:before="120"/>
              <w:rPr>
                <w:rFonts w:ascii="Arial" w:hAnsi="Arial" w:cs="Arial"/>
                <w:b/>
                <w:sz w:val="18"/>
                <w:szCs w:val="18"/>
              </w:rPr>
            </w:pPr>
            <w:r w:rsidRPr="006409F7">
              <w:rPr>
                <w:rFonts w:ascii="Arial" w:hAnsi="Arial" w:cs="Arial"/>
                <w:b/>
                <w:sz w:val="18"/>
                <w:szCs w:val="18"/>
              </w:rPr>
              <w:t xml:space="preserve">Peter </w:t>
            </w:r>
            <w:proofErr w:type="spellStart"/>
            <w:r w:rsidRPr="006409F7">
              <w:rPr>
                <w:rFonts w:ascii="Arial" w:hAnsi="Arial" w:cs="Arial"/>
                <w:b/>
                <w:sz w:val="18"/>
                <w:szCs w:val="18"/>
              </w:rPr>
              <w:t>Grinbergs</w:t>
            </w:r>
            <w:proofErr w:type="spellEnd"/>
            <w:r w:rsidRPr="006409F7">
              <w:rPr>
                <w:rFonts w:ascii="Arial" w:hAnsi="Arial" w:cs="Arial"/>
                <w:b/>
                <w:sz w:val="18"/>
                <w:szCs w:val="18"/>
              </w:rPr>
              <w:t xml:space="preserve">, Member </w:t>
            </w:r>
            <w:proofErr w:type="gramStart"/>
            <w:r w:rsidRPr="006409F7">
              <w:rPr>
                <w:rFonts w:ascii="Arial" w:hAnsi="Arial" w:cs="Arial"/>
                <w:b/>
                <w:sz w:val="18"/>
                <w:szCs w:val="18"/>
              </w:rPr>
              <w:t>Non quorum</w:t>
            </w:r>
            <w:proofErr w:type="gramEnd"/>
            <w:r w:rsidRPr="006409F7">
              <w:rPr>
                <w:rFonts w:ascii="Arial" w:hAnsi="Arial" w:cs="Arial"/>
                <w:b/>
                <w:sz w:val="18"/>
                <w:szCs w:val="18"/>
              </w:rPr>
              <w:t>, voting member</w:t>
            </w:r>
          </w:p>
        </w:tc>
        <w:tc>
          <w:tcPr>
            <w:tcW w:w="4675" w:type="dxa"/>
          </w:tcPr>
          <w:p w14:paraId="46AAECB0" w14:textId="77777777" w:rsidR="00463750" w:rsidRPr="00463750" w:rsidRDefault="00687BC9" w:rsidP="00463750">
            <w:pPr>
              <w:spacing w:before="120"/>
              <w:rPr>
                <w:rFonts w:ascii="Arial" w:hAnsi="Arial" w:cs="Arial"/>
                <w:sz w:val="18"/>
                <w:szCs w:val="18"/>
              </w:rPr>
            </w:pPr>
            <w:r>
              <w:rPr>
                <w:rFonts w:ascii="Arial" w:hAnsi="Arial" w:cs="Arial"/>
                <w:sz w:val="18"/>
                <w:szCs w:val="18"/>
              </w:rPr>
              <w:t xml:space="preserve">Artur </w:t>
            </w:r>
            <w:proofErr w:type="spellStart"/>
            <w:r>
              <w:rPr>
                <w:rFonts w:ascii="Arial" w:hAnsi="Arial" w:cs="Arial"/>
                <w:sz w:val="18"/>
                <w:szCs w:val="18"/>
              </w:rPr>
              <w:t>Gurdyumov</w:t>
            </w:r>
            <w:proofErr w:type="spellEnd"/>
            <w:r>
              <w:rPr>
                <w:rFonts w:ascii="Arial" w:hAnsi="Arial" w:cs="Arial"/>
                <w:sz w:val="18"/>
                <w:szCs w:val="18"/>
              </w:rPr>
              <w:t>, Non-voting member</w:t>
            </w:r>
          </w:p>
        </w:tc>
      </w:tr>
      <w:tr w:rsidR="00463750" w14:paraId="641F385B" w14:textId="77777777" w:rsidTr="00463750">
        <w:tc>
          <w:tcPr>
            <w:tcW w:w="4675" w:type="dxa"/>
          </w:tcPr>
          <w:p w14:paraId="09F9945C" w14:textId="77777777" w:rsidR="00463750" w:rsidRPr="006409F7" w:rsidRDefault="00463750" w:rsidP="00463750">
            <w:pPr>
              <w:spacing w:before="120"/>
              <w:rPr>
                <w:rFonts w:ascii="Arial" w:hAnsi="Arial" w:cs="Arial"/>
                <w:b/>
                <w:sz w:val="18"/>
                <w:szCs w:val="18"/>
              </w:rPr>
            </w:pPr>
            <w:r w:rsidRPr="006409F7">
              <w:rPr>
                <w:rFonts w:ascii="Arial" w:hAnsi="Arial" w:cs="Arial"/>
                <w:b/>
                <w:sz w:val="18"/>
                <w:szCs w:val="18"/>
              </w:rPr>
              <w:t>Marcus D’Arcy, Voting member</w:t>
            </w:r>
          </w:p>
        </w:tc>
        <w:tc>
          <w:tcPr>
            <w:tcW w:w="4675" w:type="dxa"/>
          </w:tcPr>
          <w:p w14:paraId="46BD3822" w14:textId="77777777" w:rsidR="00463750" w:rsidRPr="00463750" w:rsidRDefault="00687BC9" w:rsidP="00463750">
            <w:pPr>
              <w:spacing w:before="120"/>
              <w:rPr>
                <w:rFonts w:ascii="Arial" w:hAnsi="Arial" w:cs="Arial"/>
                <w:sz w:val="18"/>
                <w:szCs w:val="18"/>
              </w:rPr>
            </w:pPr>
            <w:proofErr w:type="spellStart"/>
            <w:r>
              <w:rPr>
                <w:rFonts w:ascii="Arial" w:hAnsi="Arial" w:cs="Arial"/>
                <w:sz w:val="18"/>
                <w:szCs w:val="18"/>
              </w:rPr>
              <w:t>Birol</w:t>
            </w:r>
            <w:proofErr w:type="spellEnd"/>
            <w:r>
              <w:rPr>
                <w:rFonts w:ascii="Arial" w:hAnsi="Arial" w:cs="Arial"/>
                <w:sz w:val="18"/>
                <w:szCs w:val="18"/>
              </w:rPr>
              <w:t xml:space="preserve"> Yavuz, Non-voting member</w:t>
            </w:r>
          </w:p>
        </w:tc>
      </w:tr>
      <w:tr w:rsidR="00463750" w14:paraId="1E30664D" w14:textId="77777777" w:rsidTr="00463750">
        <w:tc>
          <w:tcPr>
            <w:tcW w:w="4675" w:type="dxa"/>
          </w:tcPr>
          <w:p w14:paraId="1CC1EA41" w14:textId="77777777" w:rsidR="00463750" w:rsidRPr="006409F7" w:rsidRDefault="00463750" w:rsidP="00463750">
            <w:pPr>
              <w:spacing w:before="120"/>
              <w:rPr>
                <w:rFonts w:ascii="Arial" w:hAnsi="Arial" w:cs="Arial"/>
                <w:b/>
                <w:sz w:val="18"/>
                <w:szCs w:val="18"/>
              </w:rPr>
            </w:pPr>
            <w:r w:rsidRPr="006409F7">
              <w:rPr>
                <w:rFonts w:ascii="Arial" w:hAnsi="Arial" w:cs="Arial"/>
                <w:b/>
                <w:sz w:val="18"/>
                <w:szCs w:val="18"/>
              </w:rPr>
              <w:t xml:space="preserve">Drake </w:t>
            </w:r>
            <w:proofErr w:type="spellStart"/>
            <w:r w:rsidRPr="006409F7">
              <w:rPr>
                <w:rFonts w:ascii="Arial" w:hAnsi="Arial" w:cs="Arial"/>
                <w:b/>
                <w:sz w:val="18"/>
                <w:szCs w:val="18"/>
              </w:rPr>
              <w:t>Erbe</w:t>
            </w:r>
            <w:proofErr w:type="spellEnd"/>
            <w:r w:rsidRPr="006409F7">
              <w:rPr>
                <w:rFonts w:ascii="Arial" w:hAnsi="Arial" w:cs="Arial"/>
                <w:b/>
                <w:sz w:val="18"/>
                <w:szCs w:val="18"/>
              </w:rPr>
              <w:t>, Voting Member</w:t>
            </w:r>
          </w:p>
        </w:tc>
        <w:tc>
          <w:tcPr>
            <w:tcW w:w="4675" w:type="dxa"/>
          </w:tcPr>
          <w:p w14:paraId="5644885E" w14:textId="77777777" w:rsidR="00463750" w:rsidRPr="00463750" w:rsidRDefault="00687BC9" w:rsidP="00463750">
            <w:pPr>
              <w:spacing w:before="120"/>
              <w:rPr>
                <w:rFonts w:ascii="Arial" w:hAnsi="Arial" w:cs="Arial"/>
                <w:sz w:val="18"/>
                <w:szCs w:val="18"/>
              </w:rPr>
            </w:pPr>
            <w:r>
              <w:rPr>
                <w:rFonts w:ascii="Arial" w:hAnsi="Arial" w:cs="Arial"/>
                <w:sz w:val="18"/>
                <w:szCs w:val="18"/>
              </w:rPr>
              <w:t xml:space="preserve">Nick </w:t>
            </w:r>
            <w:proofErr w:type="spellStart"/>
            <w:r>
              <w:rPr>
                <w:rFonts w:ascii="Arial" w:hAnsi="Arial" w:cs="Arial"/>
                <w:sz w:val="18"/>
                <w:szCs w:val="18"/>
              </w:rPr>
              <w:t>Agopian</w:t>
            </w:r>
            <w:proofErr w:type="spellEnd"/>
            <w:r>
              <w:rPr>
                <w:rFonts w:ascii="Arial" w:hAnsi="Arial" w:cs="Arial"/>
                <w:sz w:val="18"/>
                <w:szCs w:val="18"/>
              </w:rPr>
              <w:t xml:space="preserve">, </w:t>
            </w:r>
            <w:r w:rsidR="008116DD">
              <w:rPr>
                <w:rFonts w:ascii="Arial" w:hAnsi="Arial" w:cs="Arial"/>
                <w:sz w:val="18"/>
                <w:szCs w:val="18"/>
              </w:rPr>
              <w:t>guest</w:t>
            </w:r>
          </w:p>
        </w:tc>
      </w:tr>
      <w:tr w:rsidR="007760CC" w14:paraId="09537246" w14:textId="77777777" w:rsidTr="00463750">
        <w:tc>
          <w:tcPr>
            <w:tcW w:w="4675" w:type="dxa"/>
          </w:tcPr>
          <w:p w14:paraId="41D15DE2" w14:textId="77777777" w:rsidR="007760CC" w:rsidRPr="007760CC" w:rsidRDefault="007760CC" w:rsidP="00463750">
            <w:pPr>
              <w:spacing w:before="120"/>
              <w:rPr>
                <w:rFonts w:ascii="Arial" w:hAnsi="Arial" w:cs="Arial"/>
                <w:b/>
                <w:sz w:val="18"/>
                <w:szCs w:val="18"/>
              </w:rPr>
            </w:pPr>
            <w:r>
              <w:rPr>
                <w:rFonts w:ascii="Arial" w:hAnsi="Arial" w:cs="Arial"/>
                <w:b/>
                <w:sz w:val="18"/>
                <w:szCs w:val="18"/>
              </w:rPr>
              <w:t xml:space="preserve">James </w:t>
            </w:r>
            <w:proofErr w:type="spellStart"/>
            <w:r>
              <w:rPr>
                <w:rFonts w:ascii="Arial" w:hAnsi="Arial" w:cs="Arial"/>
                <w:b/>
                <w:sz w:val="18"/>
                <w:szCs w:val="18"/>
              </w:rPr>
              <w:t>Piscopo</w:t>
            </w:r>
            <w:proofErr w:type="spellEnd"/>
            <w:r>
              <w:rPr>
                <w:rFonts w:ascii="Arial" w:hAnsi="Arial" w:cs="Arial"/>
                <w:b/>
                <w:sz w:val="18"/>
                <w:szCs w:val="18"/>
              </w:rPr>
              <w:t>, Voting Member</w:t>
            </w:r>
          </w:p>
        </w:tc>
        <w:tc>
          <w:tcPr>
            <w:tcW w:w="4675" w:type="dxa"/>
          </w:tcPr>
          <w:p w14:paraId="180B6CA3" w14:textId="77777777" w:rsidR="007760CC" w:rsidRDefault="007760CC" w:rsidP="00463750">
            <w:pPr>
              <w:spacing w:before="120"/>
              <w:rPr>
                <w:rFonts w:ascii="Arial" w:hAnsi="Arial" w:cs="Arial"/>
                <w:sz w:val="18"/>
                <w:szCs w:val="18"/>
              </w:rPr>
            </w:pPr>
          </w:p>
        </w:tc>
      </w:tr>
    </w:tbl>
    <w:p w14:paraId="61539EBA" w14:textId="77777777" w:rsidR="00463750" w:rsidRPr="00FB1A94" w:rsidRDefault="00687BC9" w:rsidP="00463750">
      <w:pPr>
        <w:pStyle w:val="ListParagraph"/>
        <w:numPr>
          <w:ilvl w:val="1"/>
          <w:numId w:val="13"/>
        </w:numPr>
        <w:spacing w:before="120"/>
        <w:rPr>
          <w:rFonts w:ascii="Arial" w:hAnsi="Arial" w:cs="Arial"/>
          <w:sz w:val="18"/>
          <w:szCs w:val="18"/>
        </w:rPr>
      </w:pPr>
      <w:r>
        <w:rPr>
          <w:rFonts w:ascii="Arial" w:hAnsi="Arial" w:cs="Arial"/>
          <w:sz w:val="18"/>
          <w:szCs w:val="18"/>
        </w:rPr>
        <w:t xml:space="preserve">Quorum was achieved with </w:t>
      </w:r>
      <w:r w:rsidR="006409F7">
        <w:rPr>
          <w:rFonts w:ascii="Arial" w:hAnsi="Arial" w:cs="Arial"/>
          <w:sz w:val="18"/>
          <w:szCs w:val="18"/>
        </w:rPr>
        <w:t>5</w:t>
      </w:r>
      <w:r w:rsidR="008116DD">
        <w:rPr>
          <w:rFonts w:ascii="Arial" w:hAnsi="Arial" w:cs="Arial"/>
          <w:sz w:val="18"/>
          <w:szCs w:val="18"/>
        </w:rPr>
        <w:t xml:space="preserve"> out of </w:t>
      </w:r>
      <w:r>
        <w:rPr>
          <w:rFonts w:ascii="Arial" w:hAnsi="Arial" w:cs="Arial"/>
          <w:sz w:val="18"/>
          <w:szCs w:val="18"/>
        </w:rPr>
        <w:t>6 voting members</w:t>
      </w:r>
      <w:r w:rsidR="008116DD">
        <w:rPr>
          <w:rFonts w:ascii="Arial" w:hAnsi="Arial" w:cs="Arial"/>
          <w:sz w:val="18"/>
          <w:szCs w:val="18"/>
        </w:rPr>
        <w:t xml:space="preserve"> present/</w:t>
      </w:r>
    </w:p>
    <w:p w14:paraId="5FFD215B" w14:textId="77777777" w:rsidR="00FE6583" w:rsidRDefault="00FE6583" w:rsidP="00FB1A94">
      <w:pPr>
        <w:pStyle w:val="ListParagraph"/>
        <w:numPr>
          <w:ilvl w:val="0"/>
          <w:numId w:val="13"/>
        </w:numPr>
        <w:spacing w:before="120"/>
        <w:rPr>
          <w:rFonts w:ascii="Arial" w:hAnsi="Arial" w:cs="Arial"/>
          <w:sz w:val="18"/>
          <w:szCs w:val="18"/>
        </w:rPr>
      </w:pPr>
      <w:r w:rsidRPr="002604EE">
        <w:rPr>
          <w:rFonts w:ascii="Arial" w:hAnsi="Arial" w:cs="Arial"/>
          <w:sz w:val="18"/>
          <w:szCs w:val="18"/>
        </w:rPr>
        <w:t>Agenda Review</w:t>
      </w:r>
    </w:p>
    <w:p w14:paraId="0CF58D75" w14:textId="77777777" w:rsidR="00687BC9" w:rsidRDefault="00687BC9" w:rsidP="00687BC9">
      <w:pPr>
        <w:pStyle w:val="ListParagraph"/>
        <w:numPr>
          <w:ilvl w:val="1"/>
          <w:numId w:val="13"/>
        </w:numPr>
        <w:spacing w:before="120"/>
        <w:rPr>
          <w:rFonts w:ascii="Arial" w:hAnsi="Arial" w:cs="Arial"/>
          <w:sz w:val="18"/>
          <w:szCs w:val="18"/>
        </w:rPr>
      </w:pPr>
      <w:r>
        <w:rPr>
          <w:rFonts w:ascii="Arial" w:hAnsi="Arial" w:cs="Arial"/>
          <w:sz w:val="18"/>
          <w:szCs w:val="18"/>
        </w:rPr>
        <w:t>The agenda for</w:t>
      </w:r>
      <w:r w:rsidR="008116DD">
        <w:rPr>
          <w:rFonts w:ascii="Arial" w:hAnsi="Arial" w:cs="Arial"/>
          <w:sz w:val="18"/>
          <w:szCs w:val="18"/>
        </w:rPr>
        <w:t xml:space="preserve"> the meeting was approved.</w:t>
      </w:r>
    </w:p>
    <w:p w14:paraId="43407C79" w14:textId="77777777" w:rsidR="00161336" w:rsidRDefault="00161336" w:rsidP="00161336">
      <w:pPr>
        <w:pStyle w:val="ListParagraph"/>
        <w:numPr>
          <w:ilvl w:val="0"/>
          <w:numId w:val="13"/>
        </w:numPr>
        <w:spacing w:before="120"/>
        <w:rPr>
          <w:rFonts w:ascii="Arial" w:hAnsi="Arial" w:cs="Arial"/>
          <w:sz w:val="18"/>
          <w:szCs w:val="18"/>
        </w:rPr>
      </w:pPr>
      <w:r>
        <w:rPr>
          <w:rFonts w:ascii="Arial" w:hAnsi="Arial" w:cs="Arial"/>
          <w:sz w:val="18"/>
          <w:szCs w:val="18"/>
        </w:rPr>
        <w:t>Research Project 1780 “</w:t>
      </w:r>
      <w:r w:rsidRPr="00161336">
        <w:rPr>
          <w:rFonts w:ascii="Arial" w:hAnsi="Arial" w:cs="Arial"/>
          <w:sz w:val="18"/>
          <w:szCs w:val="18"/>
        </w:rPr>
        <w:t>Test method to evaluate cross-contamination of gaseous contaminant with</w:t>
      </w:r>
      <w:r>
        <w:rPr>
          <w:rFonts w:ascii="Arial" w:hAnsi="Arial" w:cs="Arial"/>
          <w:sz w:val="18"/>
          <w:szCs w:val="18"/>
        </w:rPr>
        <w:t>in total energy recovery wheels”</w:t>
      </w:r>
      <w:r w:rsidR="00AF41B0">
        <w:rPr>
          <w:rFonts w:ascii="Arial" w:hAnsi="Arial" w:cs="Arial"/>
          <w:sz w:val="18"/>
          <w:szCs w:val="18"/>
        </w:rPr>
        <w:t xml:space="preserve"> (for laboratory ventilation)</w:t>
      </w:r>
      <w:r>
        <w:rPr>
          <w:rFonts w:ascii="Arial" w:hAnsi="Arial" w:cs="Arial"/>
          <w:sz w:val="18"/>
          <w:szCs w:val="18"/>
        </w:rPr>
        <w:t>.</w:t>
      </w:r>
    </w:p>
    <w:p w14:paraId="1BF405ED" w14:textId="77777777" w:rsidR="00161336" w:rsidRDefault="00161336" w:rsidP="00161336">
      <w:pPr>
        <w:pStyle w:val="ListParagraph"/>
        <w:numPr>
          <w:ilvl w:val="1"/>
          <w:numId w:val="13"/>
        </w:numPr>
        <w:spacing w:before="120"/>
        <w:rPr>
          <w:rFonts w:ascii="Arial" w:hAnsi="Arial" w:cs="Arial"/>
          <w:sz w:val="18"/>
          <w:szCs w:val="18"/>
        </w:rPr>
      </w:pPr>
      <w:r>
        <w:rPr>
          <w:rFonts w:ascii="Arial" w:hAnsi="Arial" w:cs="Arial"/>
          <w:sz w:val="18"/>
          <w:szCs w:val="18"/>
        </w:rPr>
        <w:t>Discussion</w:t>
      </w:r>
    </w:p>
    <w:p w14:paraId="7B941203" w14:textId="77777777" w:rsidR="00687BC9" w:rsidRDefault="00687BC9" w:rsidP="00687BC9">
      <w:pPr>
        <w:pStyle w:val="ListParagraph"/>
        <w:numPr>
          <w:ilvl w:val="2"/>
          <w:numId w:val="13"/>
        </w:numPr>
        <w:spacing w:before="120"/>
        <w:rPr>
          <w:rFonts w:ascii="Arial" w:hAnsi="Arial" w:cs="Arial"/>
          <w:sz w:val="18"/>
          <w:szCs w:val="18"/>
        </w:rPr>
      </w:pPr>
      <w:r>
        <w:rPr>
          <w:rFonts w:ascii="Arial" w:hAnsi="Arial" w:cs="Arial"/>
          <w:sz w:val="18"/>
          <w:szCs w:val="18"/>
        </w:rPr>
        <w:t xml:space="preserve">The participants shared their concerns regarding the work statement WS-1780 as </w:t>
      </w:r>
      <w:r w:rsidR="008116DD">
        <w:rPr>
          <w:rFonts w:ascii="Arial" w:hAnsi="Arial" w:cs="Arial"/>
          <w:sz w:val="18"/>
          <w:szCs w:val="18"/>
        </w:rPr>
        <w:t>revised 2018-02-15</w:t>
      </w:r>
      <w:r>
        <w:rPr>
          <w:rFonts w:ascii="Arial" w:hAnsi="Arial" w:cs="Arial"/>
          <w:sz w:val="18"/>
          <w:szCs w:val="18"/>
        </w:rPr>
        <w:t xml:space="preserve"> and distributed</w:t>
      </w:r>
      <w:r w:rsidR="008116DD">
        <w:rPr>
          <w:rFonts w:ascii="Arial" w:hAnsi="Arial" w:cs="Arial"/>
          <w:sz w:val="18"/>
          <w:szCs w:val="18"/>
        </w:rPr>
        <w:t xml:space="preserve"> to members and co-sponsoring TCs for approval</w:t>
      </w:r>
      <w:r>
        <w:rPr>
          <w:rFonts w:ascii="Arial" w:hAnsi="Arial" w:cs="Arial"/>
          <w:sz w:val="18"/>
          <w:szCs w:val="18"/>
        </w:rPr>
        <w:t>.</w:t>
      </w:r>
    </w:p>
    <w:p w14:paraId="7A83F0C7" w14:textId="77777777" w:rsidR="00161336" w:rsidRDefault="00161336" w:rsidP="00161336">
      <w:pPr>
        <w:pStyle w:val="ListParagraph"/>
        <w:numPr>
          <w:ilvl w:val="1"/>
          <w:numId w:val="13"/>
        </w:numPr>
        <w:spacing w:before="120"/>
        <w:rPr>
          <w:rFonts w:ascii="Arial" w:hAnsi="Arial" w:cs="Arial"/>
          <w:sz w:val="18"/>
          <w:szCs w:val="18"/>
        </w:rPr>
      </w:pPr>
      <w:r>
        <w:rPr>
          <w:rFonts w:ascii="Arial" w:hAnsi="Arial" w:cs="Arial"/>
          <w:sz w:val="18"/>
          <w:szCs w:val="18"/>
        </w:rPr>
        <w:t>ACTION: vote on TC5.5 co-sponsorship of the Work Statement as written</w:t>
      </w:r>
    </w:p>
    <w:p w14:paraId="32B8ED84" w14:textId="77777777" w:rsidR="006409F7" w:rsidRDefault="006409F7" w:rsidP="006409F7">
      <w:pPr>
        <w:pStyle w:val="ListParagraph"/>
        <w:numPr>
          <w:ilvl w:val="2"/>
          <w:numId w:val="13"/>
        </w:numPr>
        <w:spacing w:before="120"/>
        <w:rPr>
          <w:rFonts w:ascii="Arial" w:hAnsi="Arial" w:cs="Arial"/>
          <w:sz w:val="18"/>
          <w:szCs w:val="18"/>
        </w:rPr>
      </w:pPr>
      <w:r>
        <w:rPr>
          <w:rFonts w:ascii="Arial" w:hAnsi="Arial" w:cs="Arial"/>
          <w:sz w:val="18"/>
          <w:szCs w:val="18"/>
        </w:rPr>
        <w:t xml:space="preserve">MOTION 1. Peter </w:t>
      </w:r>
      <w:proofErr w:type="spellStart"/>
      <w:r>
        <w:rPr>
          <w:rFonts w:ascii="Arial" w:hAnsi="Arial" w:cs="Arial"/>
          <w:sz w:val="18"/>
          <w:szCs w:val="18"/>
        </w:rPr>
        <w:t>Grinbergs</w:t>
      </w:r>
      <w:proofErr w:type="spellEnd"/>
      <w:r>
        <w:rPr>
          <w:rFonts w:ascii="Arial" w:hAnsi="Arial" w:cs="Arial"/>
          <w:sz w:val="18"/>
          <w:szCs w:val="18"/>
        </w:rPr>
        <w:t xml:space="preserve"> moved that TC55 to cosponsor WS-1780, seconded by Marcus D’Arcy.</w:t>
      </w:r>
    </w:p>
    <w:p w14:paraId="7B7CB817" w14:textId="77777777" w:rsidR="006409F7" w:rsidRDefault="00526B05" w:rsidP="006409F7">
      <w:pPr>
        <w:pStyle w:val="ListParagraph"/>
        <w:numPr>
          <w:ilvl w:val="3"/>
          <w:numId w:val="13"/>
        </w:numPr>
        <w:spacing w:before="120"/>
        <w:rPr>
          <w:rFonts w:ascii="Arial" w:hAnsi="Arial" w:cs="Arial"/>
          <w:sz w:val="18"/>
          <w:szCs w:val="18"/>
        </w:rPr>
      </w:pPr>
      <w:r>
        <w:rPr>
          <w:rFonts w:ascii="Arial" w:hAnsi="Arial" w:cs="Arial"/>
          <w:sz w:val="18"/>
          <w:szCs w:val="18"/>
        </w:rPr>
        <w:t>Vote: No=3</w:t>
      </w:r>
      <w:r w:rsidR="006409F7">
        <w:rPr>
          <w:rFonts w:ascii="Arial" w:hAnsi="Arial" w:cs="Arial"/>
          <w:sz w:val="18"/>
          <w:szCs w:val="18"/>
        </w:rPr>
        <w:t>, Yes=1, Abstain=0, C</w:t>
      </w:r>
      <w:r>
        <w:rPr>
          <w:rFonts w:ascii="Arial" w:hAnsi="Arial" w:cs="Arial"/>
          <w:sz w:val="18"/>
          <w:szCs w:val="18"/>
        </w:rPr>
        <w:t xml:space="preserve">hair </w:t>
      </w:r>
      <w:r w:rsidR="006409F7">
        <w:rPr>
          <w:rFonts w:ascii="Arial" w:hAnsi="Arial" w:cs="Arial"/>
          <w:sz w:val="18"/>
          <w:szCs w:val="18"/>
        </w:rPr>
        <w:t>N</w:t>
      </w:r>
      <w:r>
        <w:rPr>
          <w:rFonts w:ascii="Arial" w:hAnsi="Arial" w:cs="Arial"/>
          <w:sz w:val="18"/>
          <w:szCs w:val="18"/>
        </w:rPr>
        <w:t xml:space="preserve">ot </w:t>
      </w:r>
      <w:r w:rsidR="006409F7">
        <w:rPr>
          <w:rFonts w:ascii="Arial" w:hAnsi="Arial" w:cs="Arial"/>
          <w:sz w:val="18"/>
          <w:szCs w:val="18"/>
        </w:rPr>
        <w:t>V</w:t>
      </w:r>
      <w:r>
        <w:rPr>
          <w:rFonts w:ascii="Arial" w:hAnsi="Arial" w:cs="Arial"/>
          <w:sz w:val="18"/>
          <w:szCs w:val="18"/>
        </w:rPr>
        <w:t>oting</w:t>
      </w:r>
    </w:p>
    <w:p w14:paraId="7AAF5412" w14:textId="77777777" w:rsidR="006409F7" w:rsidRDefault="006409F7" w:rsidP="006409F7">
      <w:pPr>
        <w:pStyle w:val="ListParagraph"/>
        <w:numPr>
          <w:ilvl w:val="3"/>
          <w:numId w:val="13"/>
        </w:numPr>
        <w:spacing w:before="120"/>
        <w:rPr>
          <w:rFonts w:ascii="Arial" w:hAnsi="Arial" w:cs="Arial"/>
          <w:sz w:val="18"/>
          <w:szCs w:val="18"/>
        </w:rPr>
      </w:pPr>
      <w:r>
        <w:rPr>
          <w:rFonts w:ascii="Arial" w:hAnsi="Arial" w:cs="Arial"/>
          <w:sz w:val="18"/>
          <w:szCs w:val="18"/>
        </w:rPr>
        <w:t>Motion failed</w:t>
      </w:r>
    </w:p>
    <w:p w14:paraId="33393159" w14:textId="77777777" w:rsidR="006409F7" w:rsidRDefault="006409F7" w:rsidP="006409F7">
      <w:pPr>
        <w:pStyle w:val="ListParagraph"/>
        <w:numPr>
          <w:ilvl w:val="3"/>
          <w:numId w:val="13"/>
        </w:numPr>
        <w:spacing w:before="120"/>
        <w:rPr>
          <w:rFonts w:ascii="Arial" w:hAnsi="Arial" w:cs="Arial"/>
          <w:sz w:val="18"/>
          <w:szCs w:val="18"/>
        </w:rPr>
      </w:pPr>
      <w:r>
        <w:rPr>
          <w:rFonts w:ascii="Arial" w:hAnsi="Arial" w:cs="Arial"/>
          <w:sz w:val="18"/>
          <w:szCs w:val="18"/>
        </w:rPr>
        <w:t xml:space="preserve">Negative voters </w:t>
      </w:r>
      <w:r w:rsidR="008116DD">
        <w:rPr>
          <w:rFonts w:ascii="Arial" w:hAnsi="Arial" w:cs="Arial"/>
          <w:sz w:val="18"/>
          <w:szCs w:val="18"/>
        </w:rPr>
        <w:t>were requested to</w:t>
      </w:r>
      <w:r>
        <w:rPr>
          <w:rFonts w:ascii="Arial" w:hAnsi="Arial" w:cs="Arial"/>
          <w:sz w:val="18"/>
          <w:szCs w:val="18"/>
        </w:rPr>
        <w:t xml:space="preserve"> submit their reasons in writing to the chair no later than March 6</w:t>
      </w:r>
      <w:r w:rsidRPr="006409F7">
        <w:rPr>
          <w:rFonts w:ascii="Arial" w:hAnsi="Arial" w:cs="Arial"/>
          <w:sz w:val="18"/>
          <w:szCs w:val="18"/>
          <w:vertAlign w:val="superscript"/>
        </w:rPr>
        <w:t>th</w:t>
      </w:r>
      <w:r>
        <w:rPr>
          <w:rFonts w:ascii="Arial" w:hAnsi="Arial" w:cs="Arial"/>
          <w:sz w:val="18"/>
          <w:szCs w:val="18"/>
        </w:rPr>
        <w:t>.</w:t>
      </w:r>
    </w:p>
    <w:p w14:paraId="3426F215" w14:textId="77777777" w:rsidR="006409F7" w:rsidRPr="00FB1A94" w:rsidRDefault="006409F7" w:rsidP="006409F7">
      <w:pPr>
        <w:pStyle w:val="ListParagraph"/>
        <w:numPr>
          <w:ilvl w:val="2"/>
          <w:numId w:val="13"/>
        </w:numPr>
        <w:spacing w:before="120"/>
        <w:rPr>
          <w:rFonts w:ascii="Arial" w:hAnsi="Arial" w:cs="Arial"/>
          <w:sz w:val="18"/>
          <w:szCs w:val="18"/>
        </w:rPr>
      </w:pPr>
      <w:r>
        <w:rPr>
          <w:rFonts w:ascii="Arial" w:hAnsi="Arial" w:cs="Arial"/>
          <w:sz w:val="18"/>
          <w:szCs w:val="18"/>
        </w:rPr>
        <w:t xml:space="preserve">Chair will send TC55 amended official position regarding Class IV air with Air-to-Air energy recovery with the result of the vote to Mr. </w:t>
      </w:r>
      <w:proofErr w:type="spellStart"/>
      <w:r>
        <w:rPr>
          <w:rFonts w:ascii="Arial" w:hAnsi="Arial" w:cs="Arial"/>
          <w:sz w:val="18"/>
          <w:szCs w:val="18"/>
        </w:rPr>
        <w:t>Charneux</w:t>
      </w:r>
      <w:proofErr w:type="spellEnd"/>
      <w:r>
        <w:rPr>
          <w:rFonts w:ascii="Arial" w:hAnsi="Arial" w:cs="Arial"/>
          <w:sz w:val="18"/>
          <w:szCs w:val="18"/>
        </w:rPr>
        <w:t>.</w:t>
      </w:r>
    </w:p>
    <w:p w14:paraId="5521E5CC" w14:textId="77777777" w:rsidR="00A52B6E" w:rsidRPr="00161336" w:rsidRDefault="00161336" w:rsidP="00161336">
      <w:pPr>
        <w:pStyle w:val="ListParagraph"/>
        <w:numPr>
          <w:ilvl w:val="0"/>
          <w:numId w:val="13"/>
        </w:numPr>
        <w:spacing w:before="120"/>
        <w:rPr>
          <w:rFonts w:ascii="Arial" w:hAnsi="Arial" w:cs="Arial"/>
          <w:sz w:val="18"/>
          <w:szCs w:val="18"/>
        </w:rPr>
      </w:pPr>
      <w:r w:rsidRPr="00161336">
        <w:rPr>
          <w:rFonts w:ascii="Arial" w:hAnsi="Arial" w:cs="Arial"/>
          <w:sz w:val="18"/>
          <w:szCs w:val="18"/>
        </w:rPr>
        <w:t>Other</w:t>
      </w:r>
      <w:r w:rsidR="001B47A6" w:rsidRPr="00161336">
        <w:rPr>
          <w:rFonts w:ascii="Arial" w:hAnsi="Arial" w:cs="Arial"/>
          <w:sz w:val="18"/>
          <w:szCs w:val="18"/>
        </w:rPr>
        <w:t xml:space="preserve"> Business</w:t>
      </w:r>
    </w:p>
    <w:p w14:paraId="1079989B" w14:textId="77777777" w:rsidR="00837E77" w:rsidRPr="003371F4" w:rsidRDefault="006409F7" w:rsidP="006409F7">
      <w:pPr>
        <w:spacing w:before="120"/>
        <w:ind w:left="720" w:firstLine="720"/>
        <w:rPr>
          <w:rFonts w:ascii="Arial" w:hAnsi="Arial" w:cs="Arial"/>
          <w:sz w:val="18"/>
          <w:szCs w:val="18"/>
        </w:rPr>
      </w:pPr>
      <w:r>
        <w:rPr>
          <w:rFonts w:ascii="Arial" w:hAnsi="Arial" w:cs="Arial"/>
          <w:sz w:val="18"/>
          <w:szCs w:val="18"/>
        </w:rPr>
        <w:t xml:space="preserve">There </w:t>
      </w:r>
      <w:r w:rsidR="008116DD">
        <w:rPr>
          <w:rFonts w:ascii="Arial" w:hAnsi="Arial" w:cs="Arial"/>
          <w:sz w:val="18"/>
          <w:szCs w:val="18"/>
        </w:rPr>
        <w:t>was</w:t>
      </w:r>
      <w:r>
        <w:rPr>
          <w:rFonts w:ascii="Arial" w:hAnsi="Arial" w:cs="Arial"/>
          <w:sz w:val="18"/>
          <w:szCs w:val="18"/>
        </w:rPr>
        <w:t xml:space="preserve"> no other business</w:t>
      </w:r>
    </w:p>
    <w:p w14:paraId="23E02F74" w14:textId="77777777" w:rsidR="006409F7" w:rsidRPr="00161336" w:rsidRDefault="006409F7" w:rsidP="006409F7">
      <w:pPr>
        <w:pStyle w:val="ListParagraph"/>
        <w:numPr>
          <w:ilvl w:val="0"/>
          <w:numId w:val="13"/>
        </w:numPr>
        <w:spacing w:before="120"/>
        <w:rPr>
          <w:rFonts w:ascii="Arial" w:hAnsi="Arial" w:cs="Arial"/>
          <w:sz w:val="18"/>
          <w:szCs w:val="18"/>
        </w:rPr>
      </w:pPr>
      <w:r w:rsidRPr="00161336">
        <w:rPr>
          <w:rFonts w:ascii="Arial" w:hAnsi="Arial" w:cs="Arial"/>
          <w:sz w:val="18"/>
          <w:szCs w:val="18"/>
        </w:rPr>
        <w:t>Next Meeting</w:t>
      </w:r>
    </w:p>
    <w:p w14:paraId="6A893102" w14:textId="77777777" w:rsidR="006409F7" w:rsidRDefault="006409F7" w:rsidP="006409F7">
      <w:pPr>
        <w:pStyle w:val="ListParagraph"/>
        <w:spacing w:before="120"/>
        <w:rPr>
          <w:rFonts w:ascii="Arial" w:hAnsi="Arial" w:cs="Arial"/>
          <w:sz w:val="18"/>
          <w:szCs w:val="18"/>
        </w:rPr>
      </w:pPr>
      <w:r>
        <w:rPr>
          <w:rFonts w:ascii="Arial" w:hAnsi="Arial" w:cs="Arial"/>
          <w:sz w:val="18"/>
          <w:szCs w:val="18"/>
        </w:rPr>
        <w:t>Next face-to-face meetings will be at the Annual Conference in Houston TX held June 23-27, 2018</w:t>
      </w:r>
    </w:p>
    <w:p w14:paraId="2C29F896" w14:textId="77777777" w:rsidR="006409F7" w:rsidRDefault="006409F7" w:rsidP="006409F7">
      <w:pPr>
        <w:pStyle w:val="ListParagraph"/>
        <w:numPr>
          <w:ilvl w:val="0"/>
          <w:numId w:val="13"/>
        </w:numPr>
        <w:spacing w:before="120"/>
        <w:rPr>
          <w:rFonts w:ascii="Arial" w:hAnsi="Arial" w:cs="Arial"/>
          <w:sz w:val="18"/>
          <w:szCs w:val="18"/>
        </w:rPr>
      </w:pPr>
      <w:r>
        <w:rPr>
          <w:rFonts w:ascii="Arial" w:hAnsi="Arial" w:cs="Arial"/>
          <w:sz w:val="18"/>
          <w:szCs w:val="18"/>
        </w:rPr>
        <w:t>Meeting was adjourned at 17:07 ET</w:t>
      </w:r>
    </w:p>
    <w:p w14:paraId="61326AAE" w14:textId="77777777" w:rsidR="006409F7" w:rsidRDefault="006409F7" w:rsidP="006409F7">
      <w:pPr>
        <w:pStyle w:val="ListParagraph"/>
        <w:spacing w:before="120"/>
        <w:ind w:left="360"/>
        <w:rPr>
          <w:rFonts w:ascii="Arial" w:hAnsi="Arial" w:cs="Arial"/>
          <w:sz w:val="18"/>
          <w:szCs w:val="18"/>
        </w:rPr>
      </w:pPr>
    </w:p>
    <w:p w14:paraId="66338D65" w14:textId="77777777" w:rsidR="00161336" w:rsidRPr="004B530F" w:rsidRDefault="000D6490" w:rsidP="000D6490">
      <w:pPr>
        <w:spacing w:before="120"/>
        <w:rPr>
          <w:rFonts w:ascii="Arial" w:hAnsi="Arial" w:cs="Arial"/>
          <w:b/>
          <w:sz w:val="22"/>
          <w:szCs w:val="18"/>
          <w:u w:val="single"/>
        </w:rPr>
      </w:pPr>
      <w:r w:rsidRPr="004B530F">
        <w:rPr>
          <w:rFonts w:ascii="Arial" w:hAnsi="Arial" w:cs="Arial"/>
          <w:b/>
          <w:sz w:val="22"/>
          <w:szCs w:val="18"/>
          <w:u w:val="single"/>
        </w:rPr>
        <w:lastRenderedPageBreak/>
        <w:t>ATTACHED</w:t>
      </w:r>
      <w:r w:rsidR="00265BAC" w:rsidRPr="004B530F">
        <w:rPr>
          <w:rFonts w:ascii="Arial" w:hAnsi="Arial" w:cs="Arial"/>
          <w:b/>
          <w:sz w:val="22"/>
          <w:szCs w:val="18"/>
          <w:u w:val="single"/>
        </w:rPr>
        <w:t xml:space="preserve"> EXHIBITS</w:t>
      </w:r>
      <w:r w:rsidRPr="004B530F">
        <w:rPr>
          <w:rFonts w:ascii="Arial" w:hAnsi="Arial" w:cs="Arial"/>
          <w:b/>
          <w:sz w:val="22"/>
          <w:szCs w:val="18"/>
          <w:u w:val="single"/>
        </w:rPr>
        <w:t xml:space="preserve">: </w:t>
      </w:r>
    </w:p>
    <w:p w14:paraId="62C44304" w14:textId="77777777" w:rsidR="00265BAC" w:rsidRDefault="00265BAC" w:rsidP="00161336">
      <w:pPr>
        <w:pStyle w:val="ListParagraph"/>
        <w:numPr>
          <w:ilvl w:val="0"/>
          <w:numId w:val="19"/>
        </w:numPr>
        <w:spacing w:before="120"/>
        <w:rPr>
          <w:rFonts w:ascii="Arial" w:hAnsi="Arial" w:cs="Arial"/>
          <w:sz w:val="18"/>
          <w:szCs w:val="18"/>
        </w:rPr>
      </w:pPr>
      <w:r>
        <w:rPr>
          <w:rFonts w:ascii="Arial" w:hAnsi="Arial" w:cs="Arial"/>
          <w:sz w:val="18"/>
          <w:szCs w:val="18"/>
        </w:rPr>
        <w:t>Rationales provided by negative voters</w:t>
      </w:r>
    </w:p>
    <w:p w14:paraId="1E4BDCCD" w14:textId="77777777" w:rsidR="00265BAC" w:rsidRDefault="00F6158B" w:rsidP="00161336">
      <w:pPr>
        <w:pStyle w:val="ListParagraph"/>
        <w:numPr>
          <w:ilvl w:val="0"/>
          <w:numId w:val="19"/>
        </w:numPr>
        <w:spacing w:before="120"/>
        <w:rPr>
          <w:rFonts w:ascii="Arial" w:hAnsi="Arial" w:cs="Arial"/>
          <w:sz w:val="18"/>
          <w:szCs w:val="18"/>
        </w:rPr>
      </w:pPr>
      <w:r>
        <w:rPr>
          <w:rFonts w:ascii="Arial" w:hAnsi="Arial" w:cs="Arial"/>
          <w:sz w:val="18"/>
          <w:szCs w:val="18"/>
        </w:rPr>
        <w:t>Formal position adopted by TC5.5 2012-01-24 with respect to use of ERV with Class 4 air</w:t>
      </w:r>
    </w:p>
    <w:p w14:paraId="5F6270F9" w14:textId="77777777" w:rsidR="004C6F6F" w:rsidRDefault="004C6F6F" w:rsidP="00161336">
      <w:pPr>
        <w:pStyle w:val="ListParagraph"/>
        <w:numPr>
          <w:ilvl w:val="0"/>
          <w:numId w:val="19"/>
        </w:numPr>
        <w:spacing w:before="120"/>
        <w:rPr>
          <w:rFonts w:ascii="Arial" w:hAnsi="Arial" w:cs="Arial"/>
          <w:sz w:val="18"/>
          <w:szCs w:val="18"/>
        </w:rPr>
      </w:pPr>
      <w:r>
        <w:rPr>
          <w:rFonts w:ascii="Arial" w:hAnsi="Arial" w:cs="Arial"/>
          <w:sz w:val="18"/>
          <w:szCs w:val="18"/>
        </w:rPr>
        <w:t xml:space="preserve">Minutes of 2018-02-15 </w:t>
      </w:r>
      <w:proofErr w:type="spellStart"/>
      <w:r w:rsidR="00C82306">
        <w:rPr>
          <w:rFonts w:ascii="Arial" w:hAnsi="Arial" w:cs="Arial"/>
          <w:sz w:val="18"/>
          <w:szCs w:val="18"/>
        </w:rPr>
        <w:t>W</w:t>
      </w:r>
      <w:r w:rsidRPr="00161336">
        <w:rPr>
          <w:rFonts w:ascii="Arial" w:hAnsi="Arial" w:cs="Arial"/>
          <w:sz w:val="18"/>
          <w:szCs w:val="18"/>
        </w:rPr>
        <w:t>ebmeet</w:t>
      </w:r>
      <w:r>
        <w:rPr>
          <w:rFonts w:ascii="Arial" w:hAnsi="Arial" w:cs="Arial"/>
          <w:sz w:val="18"/>
          <w:szCs w:val="18"/>
        </w:rPr>
        <w:t>ing</w:t>
      </w:r>
      <w:proofErr w:type="spellEnd"/>
      <w:r>
        <w:rPr>
          <w:rFonts w:ascii="Arial" w:hAnsi="Arial" w:cs="Arial"/>
          <w:sz w:val="18"/>
          <w:szCs w:val="18"/>
        </w:rPr>
        <w:t xml:space="preserve"> of </w:t>
      </w:r>
      <w:r w:rsidR="00C82306">
        <w:rPr>
          <w:rFonts w:ascii="Arial" w:hAnsi="Arial" w:cs="Arial"/>
          <w:sz w:val="18"/>
          <w:szCs w:val="18"/>
        </w:rPr>
        <w:t>TCs C</w:t>
      </w:r>
      <w:r>
        <w:rPr>
          <w:rFonts w:ascii="Arial" w:hAnsi="Arial" w:cs="Arial"/>
          <w:sz w:val="18"/>
          <w:szCs w:val="18"/>
        </w:rPr>
        <w:t xml:space="preserve">o-sponsoring </w:t>
      </w:r>
      <w:r w:rsidR="00C82306">
        <w:rPr>
          <w:rFonts w:ascii="Arial" w:hAnsi="Arial" w:cs="Arial"/>
          <w:sz w:val="18"/>
          <w:szCs w:val="18"/>
        </w:rPr>
        <w:t>RP 1780</w:t>
      </w:r>
    </w:p>
    <w:p w14:paraId="5E94EBC1" w14:textId="77777777" w:rsidR="00FB1A94" w:rsidRPr="00161336" w:rsidRDefault="000D6490" w:rsidP="00161336">
      <w:pPr>
        <w:pStyle w:val="ListParagraph"/>
        <w:numPr>
          <w:ilvl w:val="0"/>
          <w:numId w:val="19"/>
        </w:numPr>
        <w:spacing w:before="120"/>
        <w:rPr>
          <w:rFonts w:ascii="Arial" w:hAnsi="Arial" w:cs="Arial"/>
          <w:sz w:val="18"/>
          <w:szCs w:val="18"/>
        </w:rPr>
      </w:pPr>
      <w:r w:rsidRPr="00161336">
        <w:rPr>
          <w:rFonts w:ascii="Arial" w:hAnsi="Arial" w:cs="Arial"/>
          <w:sz w:val="18"/>
          <w:szCs w:val="18"/>
        </w:rPr>
        <w:t>W</w:t>
      </w:r>
      <w:r w:rsidR="00161336" w:rsidRPr="00161336">
        <w:rPr>
          <w:rFonts w:ascii="Arial" w:hAnsi="Arial" w:cs="Arial"/>
          <w:sz w:val="18"/>
          <w:szCs w:val="18"/>
        </w:rPr>
        <w:t xml:space="preserve">ork </w:t>
      </w:r>
      <w:r w:rsidRPr="00161336">
        <w:rPr>
          <w:rFonts w:ascii="Arial" w:hAnsi="Arial" w:cs="Arial"/>
          <w:sz w:val="18"/>
          <w:szCs w:val="18"/>
        </w:rPr>
        <w:t>S</w:t>
      </w:r>
      <w:r w:rsidR="00161336" w:rsidRPr="00161336">
        <w:rPr>
          <w:rFonts w:ascii="Arial" w:hAnsi="Arial" w:cs="Arial"/>
          <w:sz w:val="18"/>
          <w:szCs w:val="18"/>
        </w:rPr>
        <w:t xml:space="preserve">tatement </w:t>
      </w:r>
      <w:r w:rsidRPr="00161336">
        <w:rPr>
          <w:rFonts w:ascii="Arial" w:hAnsi="Arial" w:cs="Arial"/>
          <w:sz w:val="18"/>
          <w:szCs w:val="18"/>
        </w:rPr>
        <w:t xml:space="preserve">1780 </w:t>
      </w:r>
      <w:r w:rsidR="00161336" w:rsidRPr="00161336">
        <w:rPr>
          <w:rFonts w:ascii="Arial" w:hAnsi="Arial" w:cs="Arial"/>
          <w:sz w:val="18"/>
          <w:szCs w:val="18"/>
        </w:rPr>
        <w:t xml:space="preserve">as edited in </w:t>
      </w:r>
      <w:bookmarkStart w:id="1" w:name="_Hlk506800335"/>
      <w:r w:rsidR="004B7EAC" w:rsidRPr="00161336">
        <w:rPr>
          <w:rFonts w:ascii="Arial" w:hAnsi="Arial" w:cs="Arial"/>
          <w:sz w:val="18"/>
          <w:szCs w:val="18"/>
        </w:rPr>
        <w:t>2018-02-15</w:t>
      </w:r>
      <w:r w:rsidR="004B7EAC">
        <w:rPr>
          <w:rFonts w:ascii="Arial" w:hAnsi="Arial" w:cs="Arial"/>
          <w:sz w:val="18"/>
          <w:szCs w:val="18"/>
        </w:rPr>
        <w:t xml:space="preserve"> </w:t>
      </w:r>
      <w:proofErr w:type="spellStart"/>
      <w:r w:rsidR="00161336" w:rsidRPr="00161336">
        <w:rPr>
          <w:rFonts w:ascii="Arial" w:hAnsi="Arial" w:cs="Arial"/>
          <w:sz w:val="18"/>
          <w:szCs w:val="18"/>
        </w:rPr>
        <w:t>webmeeting</w:t>
      </w:r>
      <w:proofErr w:type="spellEnd"/>
      <w:r w:rsidR="00161336" w:rsidRPr="00161336">
        <w:rPr>
          <w:rFonts w:ascii="Arial" w:hAnsi="Arial" w:cs="Arial"/>
          <w:sz w:val="18"/>
          <w:szCs w:val="18"/>
        </w:rPr>
        <w:t xml:space="preserve"> of sponsoring TCs </w:t>
      </w:r>
      <w:bookmarkEnd w:id="1"/>
      <w:r w:rsidR="004C6F6F">
        <w:rPr>
          <w:rFonts w:ascii="Arial" w:hAnsi="Arial" w:cs="Arial"/>
          <w:sz w:val="18"/>
          <w:szCs w:val="18"/>
        </w:rPr>
        <w:t>(separate document)</w:t>
      </w:r>
    </w:p>
    <w:p w14:paraId="12252927" w14:textId="77777777" w:rsidR="00161336" w:rsidRPr="004C6F6F" w:rsidRDefault="00161336" w:rsidP="004C6F6F">
      <w:pPr>
        <w:spacing w:before="120"/>
        <w:ind w:left="360"/>
        <w:rPr>
          <w:rFonts w:ascii="Arial" w:hAnsi="Arial" w:cs="Arial"/>
          <w:sz w:val="18"/>
          <w:szCs w:val="18"/>
        </w:rPr>
      </w:pPr>
    </w:p>
    <w:p w14:paraId="36A86F12" w14:textId="77777777" w:rsidR="004B7EAC" w:rsidRDefault="004B7EAC" w:rsidP="004B7EAC">
      <w:pPr>
        <w:pStyle w:val="ListParagraph"/>
        <w:spacing w:before="120"/>
        <w:ind w:left="360"/>
        <w:rPr>
          <w:rFonts w:ascii="Arial" w:hAnsi="Arial" w:cs="Arial"/>
          <w:sz w:val="18"/>
          <w:szCs w:val="18"/>
        </w:rPr>
      </w:pPr>
    </w:p>
    <w:p w14:paraId="76B9DE53" w14:textId="77777777" w:rsidR="00FB1A94" w:rsidRDefault="00FB1A94" w:rsidP="004B7EAC">
      <w:pPr>
        <w:pStyle w:val="ListParagraph"/>
        <w:spacing w:before="120"/>
        <w:ind w:left="360"/>
        <w:rPr>
          <w:rFonts w:ascii="Arial" w:hAnsi="Arial" w:cs="Arial"/>
          <w:sz w:val="18"/>
          <w:szCs w:val="18"/>
        </w:rPr>
      </w:pPr>
      <w:r>
        <w:rPr>
          <w:rFonts w:ascii="Arial" w:hAnsi="Arial" w:cs="Arial"/>
          <w:sz w:val="18"/>
          <w:szCs w:val="18"/>
        </w:rPr>
        <w:t>Matthew Friedlander, Chair TC 5.5</w:t>
      </w:r>
      <w:r w:rsidR="001D1C4E">
        <w:rPr>
          <w:rFonts w:ascii="Arial" w:hAnsi="Arial" w:cs="Arial"/>
          <w:sz w:val="18"/>
          <w:szCs w:val="18"/>
        </w:rPr>
        <w:br/>
      </w:r>
      <w:r w:rsidR="00161336">
        <w:rPr>
          <w:rFonts w:ascii="Arial" w:hAnsi="Arial" w:cs="Arial"/>
          <w:sz w:val="18"/>
          <w:szCs w:val="18"/>
        </w:rPr>
        <w:t>2018-02-19</w:t>
      </w:r>
    </w:p>
    <w:p w14:paraId="53931FB8" w14:textId="77777777" w:rsidR="004C6F6F" w:rsidRDefault="004C6F6F">
      <w:pPr>
        <w:spacing w:after="200" w:line="276" w:lineRule="auto"/>
        <w:rPr>
          <w:rFonts w:ascii="Arial" w:hAnsi="Arial" w:cs="Arial"/>
          <w:b/>
          <w:sz w:val="18"/>
          <w:szCs w:val="18"/>
          <w:u w:val="single"/>
        </w:rPr>
      </w:pPr>
      <w:r>
        <w:rPr>
          <w:rFonts w:ascii="Arial" w:hAnsi="Arial" w:cs="Arial"/>
          <w:b/>
          <w:sz w:val="18"/>
          <w:szCs w:val="18"/>
          <w:u w:val="single"/>
        </w:rPr>
        <w:br w:type="page"/>
      </w:r>
    </w:p>
    <w:p w14:paraId="4E34C290" w14:textId="77777777" w:rsidR="00265BAC" w:rsidRPr="004B530F" w:rsidRDefault="00265BAC" w:rsidP="00265BAC">
      <w:pPr>
        <w:spacing w:before="120"/>
        <w:rPr>
          <w:rFonts w:ascii="Arial" w:hAnsi="Arial" w:cs="Arial"/>
          <w:b/>
          <w:sz w:val="22"/>
          <w:szCs w:val="18"/>
          <w:u w:val="single"/>
        </w:rPr>
      </w:pPr>
      <w:r w:rsidRPr="004B530F">
        <w:rPr>
          <w:rFonts w:ascii="Arial" w:hAnsi="Arial" w:cs="Arial"/>
          <w:b/>
          <w:sz w:val="22"/>
          <w:szCs w:val="18"/>
          <w:u w:val="single"/>
        </w:rPr>
        <w:lastRenderedPageBreak/>
        <w:t>EXHIBIT 1 RATIONALES PROVIDE BY NEGATIVE VOTERS</w:t>
      </w:r>
    </w:p>
    <w:p w14:paraId="5918FDA8" w14:textId="77777777" w:rsidR="00265BAC" w:rsidRDefault="00265BAC" w:rsidP="004B7EAC">
      <w:pPr>
        <w:pStyle w:val="ListParagraph"/>
        <w:spacing w:before="120"/>
        <w:ind w:left="360"/>
        <w:rPr>
          <w:rFonts w:ascii="Arial" w:hAnsi="Arial" w:cs="Arial"/>
          <w:sz w:val="18"/>
          <w:szCs w:val="18"/>
        </w:rPr>
      </w:pPr>
    </w:p>
    <w:p w14:paraId="2EC7ECBA" w14:textId="77777777" w:rsidR="00265BAC" w:rsidRPr="004B530F" w:rsidRDefault="00265BAC" w:rsidP="004C6F6F">
      <w:pPr>
        <w:spacing w:line="360" w:lineRule="auto"/>
        <w:rPr>
          <w:rFonts w:ascii="Arial" w:hAnsi="Arial" w:cs="Arial"/>
          <w:sz w:val="20"/>
          <w:szCs w:val="18"/>
        </w:rPr>
      </w:pPr>
      <w:r w:rsidRPr="004B530F">
        <w:rPr>
          <w:rFonts w:ascii="Arial" w:hAnsi="Arial" w:cs="Arial"/>
          <w:sz w:val="20"/>
          <w:szCs w:val="18"/>
        </w:rPr>
        <w:t xml:space="preserve">Marcus D’Arcy: “For me it was a marginal vote between yes and no. In principle, I think it is a good thing to research and apply science to decisions regarding the application of technology. Therefore, in principle, a successful research project could help illuminate the question of whether a wheel can be used safely in a lab. For this </w:t>
      </w:r>
      <w:proofErr w:type="gramStart"/>
      <w:r w:rsidRPr="004B530F">
        <w:rPr>
          <w:rFonts w:ascii="Arial" w:hAnsi="Arial" w:cs="Arial"/>
          <w:sz w:val="20"/>
          <w:szCs w:val="18"/>
        </w:rPr>
        <w:t>reason</w:t>
      </w:r>
      <w:proofErr w:type="gramEnd"/>
      <w:r w:rsidRPr="004B530F">
        <w:rPr>
          <w:rFonts w:ascii="Arial" w:hAnsi="Arial" w:cs="Arial"/>
          <w:sz w:val="20"/>
          <w:szCs w:val="18"/>
        </w:rPr>
        <w:t xml:space="preserve"> I was inclined to vote yes. However, it focuses on one component of the system and can create a false security. The use of wheels in Class 4 laboratory environments involves more components than just the wheel. The surrounding structure is a component of the system, as are any fans and controls. The airstreams must be proximate in this type of system and, whether the wheel itself transfers contaminants or not, mechanical, electrical or controls failures in the system could lead to contamination. A test method that demonstrates any one wheel does not transfer contaminants under a discreet set of conditions, and in a test setup, can provide false security that the system will not lead to contamination in the field.”</w:t>
      </w:r>
    </w:p>
    <w:p w14:paraId="46D1551D" w14:textId="77777777" w:rsidR="00265BAC" w:rsidRPr="004B530F" w:rsidRDefault="00265BAC" w:rsidP="004C6F6F">
      <w:pPr>
        <w:spacing w:line="360" w:lineRule="auto"/>
        <w:rPr>
          <w:rFonts w:ascii="Arial" w:hAnsi="Arial" w:cs="Arial"/>
          <w:sz w:val="20"/>
          <w:szCs w:val="18"/>
        </w:rPr>
      </w:pPr>
    </w:p>
    <w:p w14:paraId="67BB268E" w14:textId="77777777" w:rsidR="00265BAC" w:rsidRPr="004B530F" w:rsidRDefault="00265BAC" w:rsidP="004C6F6F">
      <w:pPr>
        <w:spacing w:line="360" w:lineRule="auto"/>
        <w:rPr>
          <w:rFonts w:ascii="Arial" w:hAnsi="Arial" w:cs="Arial"/>
          <w:sz w:val="20"/>
          <w:szCs w:val="18"/>
        </w:rPr>
      </w:pPr>
      <w:r w:rsidRPr="004B530F">
        <w:rPr>
          <w:rFonts w:ascii="Arial" w:hAnsi="Arial" w:cs="Arial"/>
          <w:sz w:val="20"/>
          <w:szCs w:val="18"/>
        </w:rPr>
        <w:t xml:space="preserve">Drake </w:t>
      </w:r>
      <w:proofErr w:type="spellStart"/>
      <w:r w:rsidRPr="004B530F">
        <w:rPr>
          <w:rFonts w:ascii="Arial" w:hAnsi="Arial" w:cs="Arial"/>
          <w:sz w:val="20"/>
          <w:szCs w:val="18"/>
        </w:rPr>
        <w:t>Erbe</w:t>
      </w:r>
      <w:proofErr w:type="spellEnd"/>
      <w:r w:rsidRPr="004B530F">
        <w:rPr>
          <w:rFonts w:ascii="Arial" w:hAnsi="Arial" w:cs="Arial"/>
          <w:sz w:val="20"/>
          <w:szCs w:val="18"/>
        </w:rPr>
        <w:t>: “The WS has been problematic for me from the beginning and I have indicated in multiple meetings that is violates the TC 5.5 formal position which was declared and voted on 7-0-0 in the recent past.  I also currently chair the AHRI section for Energy Recovery which also has supported the TC 5.5 position and currently continues to do so.  I</w:t>
      </w:r>
      <w:r w:rsidR="00192782">
        <w:rPr>
          <w:rFonts w:ascii="Arial" w:hAnsi="Arial" w:cs="Arial"/>
          <w:sz w:val="20"/>
          <w:szCs w:val="18"/>
        </w:rPr>
        <w:t>n</w:t>
      </w:r>
      <w:r w:rsidRPr="004B530F">
        <w:rPr>
          <w:rFonts w:ascii="Arial" w:hAnsi="Arial" w:cs="Arial"/>
          <w:sz w:val="20"/>
          <w:szCs w:val="18"/>
        </w:rPr>
        <w:t xml:space="preserve"> the most recent meeting on this, it was pointed out that if TC 5.5 is seen to support this effort it (and the industry) will be, by association, assumed to agree with the possible applications indicated in the WS.  This is categorically </w:t>
      </w:r>
      <w:proofErr w:type="gramStart"/>
      <w:r w:rsidRPr="004B530F">
        <w:rPr>
          <w:rFonts w:ascii="Arial" w:hAnsi="Arial" w:cs="Arial"/>
          <w:sz w:val="20"/>
          <w:szCs w:val="18"/>
        </w:rPr>
        <w:t>untrue</w:t>
      </w:r>
      <w:proofErr w:type="gramEnd"/>
      <w:r w:rsidRPr="004B530F">
        <w:rPr>
          <w:rFonts w:ascii="Arial" w:hAnsi="Arial" w:cs="Arial"/>
          <w:sz w:val="20"/>
          <w:szCs w:val="18"/>
        </w:rPr>
        <w:t xml:space="preserve"> and our industry is not well served if we imply use of products and systems that could be unsafe if misused or left to jurisdictional opinion.  I believe any other position is irresponsible and ASHRAE should not support it.”</w:t>
      </w:r>
    </w:p>
    <w:p w14:paraId="11C2FA71" w14:textId="77777777" w:rsidR="00265BAC" w:rsidRPr="004B530F" w:rsidRDefault="00265BAC" w:rsidP="004C6F6F">
      <w:pPr>
        <w:spacing w:line="360" w:lineRule="auto"/>
        <w:rPr>
          <w:rFonts w:ascii="Arial" w:hAnsi="Arial" w:cs="Arial"/>
          <w:sz w:val="20"/>
          <w:szCs w:val="18"/>
        </w:rPr>
      </w:pPr>
    </w:p>
    <w:p w14:paraId="000E8743" w14:textId="77777777" w:rsidR="004B530F" w:rsidRPr="004B530F" w:rsidRDefault="004B530F" w:rsidP="004B530F">
      <w:pPr>
        <w:spacing w:line="360" w:lineRule="auto"/>
        <w:rPr>
          <w:rFonts w:ascii="Arial" w:hAnsi="Arial" w:cs="Arial"/>
          <w:sz w:val="20"/>
          <w:szCs w:val="18"/>
        </w:rPr>
      </w:pPr>
      <w:r w:rsidRPr="004B530F">
        <w:rPr>
          <w:rFonts w:ascii="Arial" w:hAnsi="Arial" w:cs="Arial"/>
          <w:sz w:val="20"/>
          <w:szCs w:val="18"/>
        </w:rPr>
        <w:t xml:space="preserve">Peter </w:t>
      </w:r>
      <w:proofErr w:type="spellStart"/>
      <w:r w:rsidRPr="004B530F">
        <w:rPr>
          <w:rFonts w:ascii="Arial" w:hAnsi="Arial" w:cs="Arial"/>
          <w:sz w:val="20"/>
          <w:szCs w:val="18"/>
        </w:rPr>
        <w:t>Grinbergs</w:t>
      </w:r>
      <w:proofErr w:type="spellEnd"/>
      <w:r w:rsidRPr="004B530F">
        <w:rPr>
          <w:rFonts w:ascii="Arial" w:hAnsi="Arial" w:cs="Arial"/>
          <w:sz w:val="20"/>
          <w:szCs w:val="18"/>
        </w:rPr>
        <w:t>: “I don’t believe the technology is suitable for lab ventilation applications where zero cross-contamination needs to be maintained over the life of the product. Laboratory fume hood use will vary depending on the labs particular function at any point in time, so we are not dealing with a constant acceptable cross-contamination rate.</w:t>
      </w:r>
      <w:r>
        <w:rPr>
          <w:rFonts w:ascii="Arial" w:hAnsi="Arial" w:cs="Arial"/>
          <w:sz w:val="20"/>
          <w:szCs w:val="18"/>
        </w:rPr>
        <w:t>”</w:t>
      </w:r>
    </w:p>
    <w:p w14:paraId="4867D062" w14:textId="77777777" w:rsidR="004B530F" w:rsidRPr="004B530F" w:rsidRDefault="004B530F" w:rsidP="004C6F6F">
      <w:pPr>
        <w:spacing w:line="360" w:lineRule="auto"/>
        <w:rPr>
          <w:rFonts w:ascii="Arial" w:hAnsi="Arial" w:cs="Arial"/>
          <w:sz w:val="20"/>
          <w:szCs w:val="18"/>
        </w:rPr>
      </w:pPr>
    </w:p>
    <w:p w14:paraId="51B21E89" w14:textId="77777777" w:rsidR="004C6F6F" w:rsidRDefault="004C6F6F">
      <w:pPr>
        <w:spacing w:after="200" w:line="276" w:lineRule="auto"/>
        <w:rPr>
          <w:rFonts w:ascii="Arial" w:hAnsi="Arial" w:cs="Arial"/>
          <w:b/>
          <w:sz w:val="18"/>
          <w:szCs w:val="18"/>
          <w:u w:val="single"/>
        </w:rPr>
      </w:pPr>
      <w:r>
        <w:rPr>
          <w:rFonts w:ascii="Arial" w:hAnsi="Arial" w:cs="Arial"/>
          <w:b/>
          <w:sz w:val="18"/>
          <w:szCs w:val="18"/>
          <w:u w:val="single"/>
        </w:rPr>
        <w:br w:type="page"/>
      </w:r>
    </w:p>
    <w:p w14:paraId="394A5A91" w14:textId="77777777" w:rsidR="00265BAC" w:rsidRPr="004B530F" w:rsidRDefault="00265BAC" w:rsidP="00265BAC">
      <w:pPr>
        <w:spacing w:before="120"/>
        <w:rPr>
          <w:rFonts w:ascii="Arial" w:hAnsi="Arial" w:cs="Arial"/>
          <w:b/>
          <w:sz w:val="22"/>
          <w:szCs w:val="18"/>
          <w:u w:val="single"/>
        </w:rPr>
      </w:pPr>
      <w:r w:rsidRPr="004B530F">
        <w:rPr>
          <w:rFonts w:ascii="Arial" w:hAnsi="Arial" w:cs="Arial"/>
          <w:b/>
          <w:sz w:val="22"/>
          <w:szCs w:val="18"/>
          <w:u w:val="single"/>
        </w:rPr>
        <w:lastRenderedPageBreak/>
        <w:t>EXHIBIT 2 FORMAL POSITION OF TC5.5</w:t>
      </w:r>
      <w:r w:rsidR="00F6158B" w:rsidRPr="004B530F">
        <w:rPr>
          <w:rFonts w:ascii="Arial" w:hAnsi="Arial" w:cs="Arial"/>
          <w:b/>
          <w:sz w:val="22"/>
          <w:szCs w:val="18"/>
          <w:u w:val="single"/>
        </w:rPr>
        <w:t xml:space="preserve"> WITH RESPE</w:t>
      </w:r>
      <w:r w:rsidRPr="004B530F">
        <w:rPr>
          <w:rFonts w:ascii="Arial" w:hAnsi="Arial" w:cs="Arial"/>
          <w:b/>
          <w:sz w:val="22"/>
          <w:szCs w:val="18"/>
          <w:u w:val="single"/>
        </w:rPr>
        <w:t xml:space="preserve">CT TO </w:t>
      </w:r>
      <w:r w:rsidR="00F6158B" w:rsidRPr="004B530F">
        <w:rPr>
          <w:rFonts w:ascii="Arial" w:hAnsi="Arial" w:cs="Arial"/>
          <w:b/>
          <w:sz w:val="22"/>
          <w:szCs w:val="18"/>
          <w:u w:val="single"/>
        </w:rPr>
        <w:t>ERV USE IN CLASS 4 AIRSTREAMS,</w:t>
      </w:r>
      <w:r w:rsidRPr="004B530F">
        <w:rPr>
          <w:rFonts w:ascii="Arial" w:hAnsi="Arial" w:cs="Arial"/>
          <w:b/>
          <w:sz w:val="22"/>
          <w:szCs w:val="18"/>
          <w:u w:val="single"/>
        </w:rPr>
        <w:t xml:space="preserve"> EXCERPTED FROM MINUTES OF ITS JANUARY 24, 2012 MEETING</w:t>
      </w:r>
    </w:p>
    <w:p w14:paraId="74813C9F" w14:textId="77777777" w:rsidR="00265BAC" w:rsidRDefault="004C6F6F" w:rsidP="004C6F6F">
      <w:pPr>
        <w:pStyle w:val="ListParagraph"/>
        <w:spacing w:before="120" w:line="360" w:lineRule="auto"/>
        <w:ind w:left="0"/>
        <w:rPr>
          <w:rFonts w:ascii="Arial" w:hAnsi="Arial" w:cs="Arial"/>
          <w:sz w:val="18"/>
          <w:szCs w:val="18"/>
        </w:rPr>
      </w:pPr>
      <w:r>
        <w:rPr>
          <w:rFonts w:ascii="Arial" w:hAnsi="Arial" w:cs="Arial"/>
          <w:sz w:val="18"/>
          <w:szCs w:val="18"/>
        </w:rPr>
        <w:t>“</w:t>
      </w:r>
      <w:r w:rsidR="00265BAC" w:rsidRPr="00F6158B">
        <w:rPr>
          <w:rFonts w:ascii="Arial" w:hAnsi="Arial" w:cs="Arial"/>
          <w:sz w:val="18"/>
          <w:szCs w:val="18"/>
        </w:rPr>
        <w:t xml:space="preserve">This motion is to put TC5.5 on record </w:t>
      </w:r>
      <w:proofErr w:type="gramStart"/>
      <w:r w:rsidR="00265BAC" w:rsidRPr="00F6158B">
        <w:rPr>
          <w:rFonts w:ascii="Arial" w:hAnsi="Arial" w:cs="Arial"/>
          <w:sz w:val="18"/>
          <w:szCs w:val="18"/>
        </w:rPr>
        <w:t>in regard to</w:t>
      </w:r>
      <w:proofErr w:type="gramEnd"/>
      <w:r w:rsidR="00265BAC" w:rsidRPr="00F6158B">
        <w:rPr>
          <w:rFonts w:ascii="Arial" w:hAnsi="Arial" w:cs="Arial"/>
          <w:sz w:val="18"/>
          <w:szCs w:val="18"/>
        </w:rPr>
        <w:t xml:space="preserve"> the usage of particular air-to-air energy recovery device technologies in airstreams in which a life safety issue may exist, and for Class 4 airstreams. In such applications where toxic, odorous, infectious or otherwise hazardous gases, vapors or airborne particles are present, a technology generally accepted as safe should be used: </w:t>
      </w:r>
      <w:proofErr w:type="gramStart"/>
      <w:r w:rsidR="00265BAC" w:rsidRPr="00F6158B">
        <w:rPr>
          <w:rFonts w:ascii="Arial" w:hAnsi="Arial" w:cs="Arial"/>
          <w:sz w:val="18"/>
          <w:szCs w:val="18"/>
        </w:rPr>
        <w:t>specifically</w:t>
      </w:r>
      <w:proofErr w:type="gramEnd"/>
      <w:r w:rsidR="00265BAC" w:rsidRPr="00F6158B">
        <w:rPr>
          <w:rFonts w:ascii="Arial" w:hAnsi="Arial" w:cs="Arial"/>
          <w:sz w:val="18"/>
          <w:szCs w:val="18"/>
        </w:rPr>
        <w:t xml:space="preserve"> runaround loops</w:t>
      </w:r>
      <w:r w:rsidR="00F6158B">
        <w:rPr>
          <w:rFonts w:ascii="Arial" w:hAnsi="Arial" w:cs="Arial"/>
          <w:sz w:val="18"/>
          <w:szCs w:val="18"/>
        </w:rPr>
        <w:t>*</w:t>
      </w:r>
      <w:r w:rsidR="00265BAC" w:rsidRPr="00F6158B">
        <w:rPr>
          <w:rFonts w:ascii="Arial" w:hAnsi="Arial" w:cs="Arial"/>
          <w:sz w:val="18"/>
          <w:szCs w:val="18"/>
        </w:rPr>
        <w:t xml:space="preserve"> in which the supply and exhaust streams are not proximate and for which there is no possibility of transfer from the exhaust to the supply side. This includes hazards to animals as well as humans. It is not acceptable to use technologies in which there may be leakage or in which active methods are to be used to reduce leakage such as pressure ratios or selective absorption. It must be considered what would happen when the device shuts down and resumes operation. There is not currently a consensus test procedure to identify the levels of all contaminants possibly present which characterizes the transfer for each under all conditions that may occur during the lifecycle operation of the unit, including the effects of humidity, interactions among contaminants, the presence of dirt coatings, or the lack of proper maintenance. The Chair is directed to communicate this Position and the vote to relevant ASHRAE TCs and Standards committees; 8-0-0 CV</w:t>
      </w:r>
      <w:r w:rsidR="00F6158B" w:rsidRPr="00F6158B">
        <w:rPr>
          <w:rFonts w:ascii="Arial" w:hAnsi="Arial" w:cs="Arial"/>
          <w:sz w:val="18"/>
          <w:szCs w:val="18"/>
        </w:rPr>
        <w:t>.</w:t>
      </w:r>
      <w:r>
        <w:rPr>
          <w:rFonts w:ascii="Arial" w:hAnsi="Arial" w:cs="Arial"/>
          <w:sz w:val="18"/>
          <w:szCs w:val="18"/>
        </w:rPr>
        <w:t>”</w:t>
      </w:r>
    </w:p>
    <w:p w14:paraId="1CFF98B3" w14:textId="77777777" w:rsidR="00F6158B" w:rsidRDefault="00F6158B" w:rsidP="004C6F6F">
      <w:pPr>
        <w:pStyle w:val="ListParagraph"/>
        <w:spacing w:before="120" w:line="360" w:lineRule="auto"/>
        <w:ind w:left="0"/>
        <w:rPr>
          <w:rFonts w:ascii="Arial" w:hAnsi="Arial" w:cs="Arial"/>
          <w:sz w:val="18"/>
          <w:szCs w:val="18"/>
        </w:rPr>
      </w:pPr>
      <w:r>
        <w:rPr>
          <w:rFonts w:ascii="Arial" w:hAnsi="Arial" w:cs="Arial"/>
          <w:sz w:val="18"/>
          <w:szCs w:val="18"/>
        </w:rPr>
        <w:t xml:space="preserve">*Note: it was pointed out and accepted by the attendees of the 2018-03-05 TC5.5 </w:t>
      </w:r>
      <w:proofErr w:type="spellStart"/>
      <w:r>
        <w:rPr>
          <w:rFonts w:ascii="Arial" w:hAnsi="Arial" w:cs="Arial"/>
          <w:sz w:val="18"/>
          <w:szCs w:val="18"/>
        </w:rPr>
        <w:t>webmeeting</w:t>
      </w:r>
      <w:proofErr w:type="spellEnd"/>
      <w:r>
        <w:rPr>
          <w:rFonts w:ascii="Arial" w:hAnsi="Arial" w:cs="Arial"/>
          <w:sz w:val="18"/>
          <w:szCs w:val="18"/>
        </w:rPr>
        <w:t xml:space="preserve"> that the term “runaround loops” should be modified to include thermosiphon heat pipes.</w:t>
      </w:r>
    </w:p>
    <w:p w14:paraId="1491C51A" w14:textId="77777777" w:rsidR="00C82306" w:rsidRDefault="00C82306" w:rsidP="004C6F6F">
      <w:pPr>
        <w:pStyle w:val="ListParagraph"/>
        <w:spacing w:before="120" w:line="360" w:lineRule="auto"/>
        <w:ind w:left="0"/>
        <w:rPr>
          <w:rFonts w:ascii="Arial" w:hAnsi="Arial" w:cs="Arial"/>
          <w:sz w:val="18"/>
          <w:szCs w:val="18"/>
        </w:rPr>
      </w:pPr>
    </w:p>
    <w:p w14:paraId="37432128" w14:textId="77777777" w:rsidR="00C82306" w:rsidRDefault="00C82306">
      <w:pPr>
        <w:spacing w:after="200" w:line="276" w:lineRule="auto"/>
        <w:rPr>
          <w:rFonts w:ascii="Arial" w:hAnsi="Arial" w:cs="Arial"/>
          <w:sz w:val="18"/>
          <w:szCs w:val="18"/>
        </w:rPr>
      </w:pPr>
      <w:r>
        <w:rPr>
          <w:rFonts w:ascii="Arial" w:hAnsi="Arial" w:cs="Arial"/>
          <w:sz w:val="18"/>
          <w:szCs w:val="18"/>
        </w:rPr>
        <w:br w:type="page"/>
      </w:r>
    </w:p>
    <w:p w14:paraId="255BC38A" w14:textId="77777777" w:rsidR="00C82306" w:rsidRPr="004B530F" w:rsidRDefault="00C82306" w:rsidP="00C82306">
      <w:pPr>
        <w:spacing w:before="120"/>
        <w:rPr>
          <w:rFonts w:ascii="Arial" w:hAnsi="Arial" w:cs="Arial"/>
          <w:b/>
          <w:sz w:val="22"/>
          <w:szCs w:val="18"/>
          <w:u w:val="single"/>
        </w:rPr>
      </w:pPr>
      <w:r w:rsidRPr="004B530F">
        <w:rPr>
          <w:rFonts w:ascii="Arial" w:hAnsi="Arial" w:cs="Arial"/>
          <w:b/>
          <w:sz w:val="22"/>
          <w:szCs w:val="18"/>
          <w:u w:val="single"/>
        </w:rPr>
        <w:lastRenderedPageBreak/>
        <w:t>EXHIBIT 3 MINUTES OF 2018-02-15 WEBMEETING OF TCS CO-SPONSORING RP 1780</w:t>
      </w:r>
    </w:p>
    <w:p w14:paraId="4C694DF6" w14:textId="77777777" w:rsidR="00C82306" w:rsidRPr="004B530F" w:rsidRDefault="00C82306" w:rsidP="004B530F">
      <w:pPr>
        <w:spacing w:before="120"/>
        <w:rPr>
          <w:rFonts w:ascii="Arial" w:hAnsi="Arial" w:cs="Arial"/>
          <w:b/>
          <w:sz w:val="22"/>
          <w:szCs w:val="18"/>
          <w:u w:val="single"/>
        </w:rPr>
      </w:pPr>
      <w:r w:rsidRPr="004B530F">
        <w:rPr>
          <w:rFonts w:ascii="Arial" w:hAnsi="Arial" w:cs="Arial"/>
          <w:b/>
          <w:noProof/>
          <w:sz w:val="22"/>
          <w:szCs w:val="18"/>
          <w:u w:val="single"/>
        </w:rPr>
        <w:drawing>
          <wp:inline distT="0" distB="0" distL="0" distR="0" wp14:anchorId="2CFE8096" wp14:editId="3A97CDF7">
            <wp:extent cx="5943600" cy="8387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8387080"/>
                    </a:xfrm>
                    <a:prstGeom prst="rect">
                      <a:avLst/>
                    </a:prstGeom>
                  </pic:spPr>
                </pic:pic>
              </a:graphicData>
            </a:graphic>
          </wp:inline>
        </w:drawing>
      </w:r>
    </w:p>
    <w:sectPr w:rsidR="00C82306" w:rsidRPr="004B530F" w:rsidSect="00FF28C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52956" w14:textId="77777777" w:rsidR="00170A53" w:rsidRDefault="00170A53">
      <w:r>
        <w:separator/>
      </w:r>
    </w:p>
  </w:endnote>
  <w:endnote w:type="continuationSeparator" w:id="0">
    <w:p w14:paraId="0468EF40" w14:textId="77777777" w:rsidR="00170A53" w:rsidRDefault="0017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10p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B8494" w14:textId="77777777" w:rsidR="00170A53" w:rsidRDefault="00170A53">
      <w:r>
        <w:separator/>
      </w:r>
    </w:p>
  </w:footnote>
  <w:footnote w:type="continuationSeparator" w:id="0">
    <w:p w14:paraId="3B33B221" w14:textId="77777777" w:rsidR="00170A53" w:rsidRDefault="00170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9F4"/>
    <w:multiLevelType w:val="hybridMultilevel"/>
    <w:tmpl w:val="1D1E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241AC"/>
    <w:multiLevelType w:val="hybridMultilevel"/>
    <w:tmpl w:val="3264939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B207B93"/>
    <w:multiLevelType w:val="hybridMultilevel"/>
    <w:tmpl w:val="F2F44126"/>
    <w:lvl w:ilvl="0" w:tplc="10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CC2459"/>
    <w:multiLevelType w:val="hybridMultilevel"/>
    <w:tmpl w:val="93D86C38"/>
    <w:lvl w:ilvl="0" w:tplc="CAEC7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73DC0"/>
    <w:multiLevelType w:val="hybridMultilevel"/>
    <w:tmpl w:val="45AE7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E605D"/>
    <w:multiLevelType w:val="hybridMultilevel"/>
    <w:tmpl w:val="BEC62E66"/>
    <w:lvl w:ilvl="0" w:tplc="7C4CE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8D6BD4"/>
    <w:multiLevelType w:val="hybridMultilevel"/>
    <w:tmpl w:val="CF8470FA"/>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15F001C"/>
    <w:multiLevelType w:val="hybridMultilevel"/>
    <w:tmpl w:val="B476BC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96700E"/>
    <w:multiLevelType w:val="hybridMultilevel"/>
    <w:tmpl w:val="50FE7F58"/>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3D883EF4"/>
    <w:multiLevelType w:val="hybridMultilevel"/>
    <w:tmpl w:val="FDF08C5E"/>
    <w:lvl w:ilvl="0" w:tplc="0409000F">
      <w:start w:val="1"/>
      <w:numFmt w:val="decimal"/>
      <w:lvlText w:val="%1."/>
      <w:lvlJc w:val="left"/>
      <w:pPr>
        <w:ind w:left="720" w:hanging="360"/>
      </w:p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C6B45"/>
    <w:multiLevelType w:val="hybridMultilevel"/>
    <w:tmpl w:val="5C549F24"/>
    <w:lvl w:ilvl="0" w:tplc="616244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31728"/>
    <w:multiLevelType w:val="hybridMultilevel"/>
    <w:tmpl w:val="41DCDE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531137"/>
    <w:multiLevelType w:val="hybridMultilevel"/>
    <w:tmpl w:val="5C549F24"/>
    <w:lvl w:ilvl="0" w:tplc="616244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30BC7"/>
    <w:multiLevelType w:val="hybridMultilevel"/>
    <w:tmpl w:val="0B60CC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BB0A63"/>
    <w:multiLevelType w:val="hybridMultilevel"/>
    <w:tmpl w:val="4372F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B12FE"/>
    <w:multiLevelType w:val="hybridMultilevel"/>
    <w:tmpl w:val="2322311E"/>
    <w:lvl w:ilvl="0" w:tplc="C32619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E1CDE"/>
    <w:multiLevelType w:val="hybridMultilevel"/>
    <w:tmpl w:val="4784253C"/>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78117AE5"/>
    <w:multiLevelType w:val="hybridMultilevel"/>
    <w:tmpl w:val="8F2E6894"/>
    <w:lvl w:ilvl="0" w:tplc="8A100B08">
      <w:start w:val="1"/>
      <w:numFmt w:val="upperLetter"/>
      <w:pStyle w:val="Heading1"/>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26387830">
      <w:start w:val="2"/>
      <w:numFmt w:val="decimal"/>
      <w:lvlText w:val="%3."/>
      <w:lvlJc w:val="left"/>
      <w:pPr>
        <w:tabs>
          <w:tab w:val="num" w:pos="2520"/>
        </w:tabs>
        <w:ind w:left="2520" w:hanging="360"/>
      </w:pPr>
      <w:rPr>
        <w:rFonts w:hint="default"/>
      </w:rPr>
    </w:lvl>
    <w:lvl w:ilvl="3" w:tplc="BB86B090">
      <w:numFmt w:val="bullet"/>
      <w:lvlText w:val="-"/>
      <w:lvlJc w:val="left"/>
      <w:pPr>
        <w:tabs>
          <w:tab w:val="num" w:pos="3060"/>
        </w:tabs>
        <w:ind w:left="3060" w:hanging="360"/>
      </w:pPr>
      <w:rPr>
        <w:rFonts w:ascii="Times New Roman" w:eastAsia="Times New Roman" w:hAnsi="Times New Roman" w:cs="Times New Roman"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795E7075"/>
    <w:multiLevelType w:val="hybridMultilevel"/>
    <w:tmpl w:val="FBF6D4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4"/>
  </w:num>
  <w:num w:numId="3">
    <w:abstractNumId w:val="18"/>
  </w:num>
  <w:num w:numId="4">
    <w:abstractNumId w:val="9"/>
  </w:num>
  <w:num w:numId="5">
    <w:abstractNumId w:val="4"/>
  </w:num>
  <w:num w:numId="6">
    <w:abstractNumId w:val="0"/>
  </w:num>
  <w:num w:numId="7">
    <w:abstractNumId w:val="6"/>
  </w:num>
  <w:num w:numId="8">
    <w:abstractNumId w:val="3"/>
  </w:num>
  <w:num w:numId="9">
    <w:abstractNumId w:val="5"/>
  </w:num>
  <w:num w:numId="10">
    <w:abstractNumId w:val="16"/>
  </w:num>
  <w:num w:numId="11">
    <w:abstractNumId w:val="8"/>
  </w:num>
  <w:num w:numId="12">
    <w:abstractNumId w:val="2"/>
  </w:num>
  <w:num w:numId="13">
    <w:abstractNumId w:val="13"/>
  </w:num>
  <w:num w:numId="14">
    <w:abstractNumId w:val="7"/>
  </w:num>
  <w:num w:numId="15">
    <w:abstractNumId w:val="11"/>
  </w:num>
  <w:num w:numId="16">
    <w:abstractNumId w:val="17"/>
  </w:num>
  <w:num w:numId="17">
    <w:abstractNumId w:val="17"/>
  </w:num>
  <w:num w:numId="18">
    <w:abstractNumId w:val="15"/>
  </w:num>
  <w:num w:numId="19">
    <w:abstractNumId w:val="12"/>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583"/>
    <w:rsid w:val="00005197"/>
    <w:rsid w:val="00013532"/>
    <w:rsid w:val="000155F7"/>
    <w:rsid w:val="0004688E"/>
    <w:rsid w:val="000A45AD"/>
    <w:rsid w:val="000D6490"/>
    <w:rsid w:val="000F109A"/>
    <w:rsid w:val="001240E2"/>
    <w:rsid w:val="00140646"/>
    <w:rsid w:val="00161336"/>
    <w:rsid w:val="00170A53"/>
    <w:rsid w:val="00192782"/>
    <w:rsid w:val="001A458C"/>
    <w:rsid w:val="001A53AE"/>
    <w:rsid w:val="001B2E15"/>
    <w:rsid w:val="001B47A6"/>
    <w:rsid w:val="001C3779"/>
    <w:rsid w:val="001D1C4E"/>
    <w:rsid w:val="002063CC"/>
    <w:rsid w:val="00206AE9"/>
    <w:rsid w:val="002604EE"/>
    <w:rsid w:val="00265BAC"/>
    <w:rsid w:val="002A4276"/>
    <w:rsid w:val="002A7C01"/>
    <w:rsid w:val="002B29C7"/>
    <w:rsid w:val="002E3110"/>
    <w:rsid w:val="002F3C27"/>
    <w:rsid w:val="00304370"/>
    <w:rsid w:val="003371F4"/>
    <w:rsid w:val="00346458"/>
    <w:rsid w:val="003475CB"/>
    <w:rsid w:val="00376445"/>
    <w:rsid w:val="003923A6"/>
    <w:rsid w:val="003B32A3"/>
    <w:rsid w:val="003B3FB2"/>
    <w:rsid w:val="003D2C2F"/>
    <w:rsid w:val="00421F11"/>
    <w:rsid w:val="0044611D"/>
    <w:rsid w:val="00454D72"/>
    <w:rsid w:val="00463750"/>
    <w:rsid w:val="0046396E"/>
    <w:rsid w:val="004B530F"/>
    <w:rsid w:val="004B7EAC"/>
    <w:rsid w:val="004C6F6F"/>
    <w:rsid w:val="004F2844"/>
    <w:rsid w:val="00500393"/>
    <w:rsid w:val="00510A2A"/>
    <w:rsid w:val="005128C1"/>
    <w:rsid w:val="0051478C"/>
    <w:rsid w:val="00516CD5"/>
    <w:rsid w:val="005170E9"/>
    <w:rsid w:val="00526B05"/>
    <w:rsid w:val="00531CBF"/>
    <w:rsid w:val="00581F81"/>
    <w:rsid w:val="005A017A"/>
    <w:rsid w:val="005A175A"/>
    <w:rsid w:val="005A37CC"/>
    <w:rsid w:val="005B7E99"/>
    <w:rsid w:val="005C3F65"/>
    <w:rsid w:val="005F428E"/>
    <w:rsid w:val="00600280"/>
    <w:rsid w:val="00612A4A"/>
    <w:rsid w:val="00623CC3"/>
    <w:rsid w:val="006409F7"/>
    <w:rsid w:val="00662408"/>
    <w:rsid w:val="00675AB1"/>
    <w:rsid w:val="00687BC9"/>
    <w:rsid w:val="006D1BC2"/>
    <w:rsid w:val="006D6AE2"/>
    <w:rsid w:val="006F678D"/>
    <w:rsid w:val="00716C55"/>
    <w:rsid w:val="007760CC"/>
    <w:rsid w:val="007930BF"/>
    <w:rsid w:val="007A7985"/>
    <w:rsid w:val="007B50AC"/>
    <w:rsid w:val="007C0629"/>
    <w:rsid w:val="007E7A69"/>
    <w:rsid w:val="007F18FD"/>
    <w:rsid w:val="008116DD"/>
    <w:rsid w:val="00814599"/>
    <w:rsid w:val="008251E5"/>
    <w:rsid w:val="00837E77"/>
    <w:rsid w:val="00892A70"/>
    <w:rsid w:val="0089507F"/>
    <w:rsid w:val="008B02BD"/>
    <w:rsid w:val="008B782E"/>
    <w:rsid w:val="008C27D1"/>
    <w:rsid w:val="00941B86"/>
    <w:rsid w:val="0095739C"/>
    <w:rsid w:val="009B69EB"/>
    <w:rsid w:val="009C2B45"/>
    <w:rsid w:val="009C423E"/>
    <w:rsid w:val="009E500D"/>
    <w:rsid w:val="00A067E3"/>
    <w:rsid w:val="00A10ED9"/>
    <w:rsid w:val="00A40D9A"/>
    <w:rsid w:val="00A52B6E"/>
    <w:rsid w:val="00A67E8A"/>
    <w:rsid w:val="00A76924"/>
    <w:rsid w:val="00A81E62"/>
    <w:rsid w:val="00AF41B0"/>
    <w:rsid w:val="00B074A5"/>
    <w:rsid w:val="00B16C20"/>
    <w:rsid w:val="00B56791"/>
    <w:rsid w:val="00B7460D"/>
    <w:rsid w:val="00BD3F9F"/>
    <w:rsid w:val="00BE4F7E"/>
    <w:rsid w:val="00C1791F"/>
    <w:rsid w:val="00C33DE8"/>
    <w:rsid w:val="00C51200"/>
    <w:rsid w:val="00C53B69"/>
    <w:rsid w:val="00C76076"/>
    <w:rsid w:val="00C82306"/>
    <w:rsid w:val="00C85EE0"/>
    <w:rsid w:val="00CD2E5B"/>
    <w:rsid w:val="00CD402D"/>
    <w:rsid w:val="00CF1C83"/>
    <w:rsid w:val="00D12DC8"/>
    <w:rsid w:val="00D83EC9"/>
    <w:rsid w:val="00D878A3"/>
    <w:rsid w:val="00DA0695"/>
    <w:rsid w:val="00DE27A7"/>
    <w:rsid w:val="00DE5236"/>
    <w:rsid w:val="00E02D98"/>
    <w:rsid w:val="00E23A3D"/>
    <w:rsid w:val="00E40F85"/>
    <w:rsid w:val="00E47F8D"/>
    <w:rsid w:val="00E7418C"/>
    <w:rsid w:val="00E77A89"/>
    <w:rsid w:val="00E94712"/>
    <w:rsid w:val="00EB5233"/>
    <w:rsid w:val="00ED274D"/>
    <w:rsid w:val="00ED365B"/>
    <w:rsid w:val="00F055C5"/>
    <w:rsid w:val="00F2580B"/>
    <w:rsid w:val="00F3435E"/>
    <w:rsid w:val="00F36B33"/>
    <w:rsid w:val="00F6158B"/>
    <w:rsid w:val="00F6783F"/>
    <w:rsid w:val="00F944ED"/>
    <w:rsid w:val="00FB1A94"/>
    <w:rsid w:val="00FB586C"/>
    <w:rsid w:val="00FE6583"/>
    <w:rsid w:val="00FF28C5"/>
    <w:rsid w:val="00FF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F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5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6583"/>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583"/>
    <w:rPr>
      <w:rFonts w:ascii="Times New Roman" w:eastAsia="Times New Roman" w:hAnsi="Times New Roman" w:cs="Times New Roman"/>
      <w:sz w:val="24"/>
      <w:szCs w:val="24"/>
      <w:u w:val="single"/>
    </w:rPr>
  </w:style>
  <w:style w:type="paragraph" w:styleId="Header">
    <w:name w:val="header"/>
    <w:basedOn w:val="Normal"/>
    <w:link w:val="HeaderChar"/>
    <w:rsid w:val="00FE6583"/>
    <w:pPr>
      <w:tabs>
        <w:tab w:val="center" w:pos="4320"/>
        <w:tab w:val="right" w:pos="8640"/>
      </w:tabs>
    </w:pPr>
  </w:style>
  <w:style w:type="character" w:customStyle="1" w:styleId="HeaderChar">
    <w:name w:val="Header Char"/>
    <w:basedOn w:val="DefaultParagraphFont"/>
    <w:link w:val="Header"/>
    <w:rsid w:val="00FE6583"/>
    <w:rPr>
      <w:rFonts w:ascii="Times New Roman" w:eastAsia="Times New Roman" w:hAnsi="Times New Roman" w:cs="Times New Roman"/>
      <w:sz w:val="24"/>
      <w:szCs w:val="24"/>
    </w:rPr>
  </w:style>
  <w:style w:type="paragraph" w:styleId="Footer">
    <w:name w:val="footer"/>
    <w:basedOn w:val="Normal"/>
    <w:link w:val="FooterChar"/>
    <w:rsid w:val="00FE6583"/>
    <w:pPr>
      <w:tabs>
        <w:tab w:val="center" w:pos="4320"/>
        <w:tab w:val="right" w:pos="8640"/>
      </w:tabs>
    </w:pPr>
  </w:style>
  <w:style w:type="character" w:customStyle="1" w:styleId="FooterChar">
    <w:name w:val="Footer Char"/>
    <w:basedOn w:val="DefaultParagraphFont"/>
    <w:link w:val="Footer"/>
    <w:rsid w:val="00FE6583"/>
    <w:rPr>
      <w:rFonts w:ascii="Times New Roman" w:eastAsia="Times New Roman" w:hAnsi="Times New Roman" w:cs="Times New Roman"/>
      <w:sz w:val="24"/>
      <w:szCs w:val="24"/>
    </w:rPr>
  </w:style>
  <w:style w:type="paragraph" w:styleId="ListParagraph">
    <w:name w:val="List Paragraph"/>
    <w:basedOn w:val="Normal"/>
    <w:uiPriority w:val="34"/>
    <w:qFormat/>
    <w:rsid w:val="00FE6583"/>
    <w:pPr>
      <w:ind w:left="720"/>
    </w:pPr>
  </w:style>
  <w:style w:type="character" w:styleId="Hyperlink">
    <w:name w:val="Hyperlink"/>
    <w:basedOn w:val="DefaultParagraphFont"/>
    <w:uiPriority w:val="99"/>
    <w:unhideWhenUsed/>
    <w:rsid w:val="00F055C5"/>
    <w:rPr>
      <w:color w:val="0000FF" w:themeColor="hyperlink"/>
      <w:u w:val="single"/>
    </w:rPr>
  </w:style>
  <w:style w:type="character" w:customStyle="1" w:styleId="apple-converted-space">
    <w:name w:val="apple-converted-space"/>
    <w:basedOn w:val="DefaultParagraphFont"/>
    <w:rsid w:val="002E3110"/>
  </w:style>
  <w:style w:type="table" w:styleId="TableGrid">
    <w:name w:val="Table Grid"/>
    <w:basedOn w:val="TableNormal"/>
    <w:uiPriority w:val="59"/>
    <w:rsid w:val="0046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760CC"/>
    <w:rPr>
      <w:rFonts w:ascii="Tms Rmn 10pt" w:hAnsi="Tms Rmn 10pt"/>
      <w:szCs w:val="20"/>
    </w:rPr>
  </w:style>
  <w:style w:type="character" w:customStyle="1" w:styleId="EndnoteTextChar">
    <w:name w:val="Endnote Text Char"/>
    <w:basedOn w:val="DefaultParagraphFont"/>
    <w:link w:val="EndnoteText"/>
    <w:semiHidden/>
    <w:rsid w:val="007760CC"/>
    <w:rPr>
      <w:rFonts w:ascii="Tms Rmn 10pt" w:eastAsia="Times New Roman" w:hAnsi="Tms Rmn 10pt" w:cs="Times New Roman"/>
      <w:sz w:val="24"/>
      <w:szCs w:val="20"/>
    </w:rPr>
  </w:style>
  <w:style w:type="character" w:customStyle="1" w:styleId="fontstyle01">
    <w:name w:val="fontstyle01"/>
    <w:basedOn w:val="DefaultParagraphFont"/>
    <w:rsid w:val="00265BAC"/>
    <w:rPr>
      <w:rFonts w:ascii="Arial" w:hAnsi="Arial" w:cs="Arial" w:hint="default"/>
      <w:b w:val="0"/>
      <w:bCs w:val="0"/>
      <w:i w:val="0"/>
      <w:iCs w:val="0"/>
      <w:color w:val="000000"/>
      <w:sz w:val="20"/>
      <w:szCs w:val="20"/>
    </w:rPr>
  </w:style>
  <w:style w:type="character" w:styleId="UnresolvedMention">
    <w:name w:val="Unresolved Mention"/>
    <w:basedOn w:val="DefaultParagraphFont"/>
    <w:uiPriority w:val="99"/>
    <w:semiHidden/>
    <w:unhideWhenUsed/>
    <w:rsid w:val="007C0629"/>
    <w:rPr>
      <w:color w:val="808080"/>
      <w:shd w:val="clear" w:color="auto" w:fill="E6E6E6"/>
    </w:rPr>
  </w:style>
  <w:style w:type="paragraph" w:styleId="BalloonText">
    <w:name w:val="Balloon Text"/>
    <w:basedOn w:val="Normal"/>
    <w:link w:val="BalloonTextChar"/>
    <w:uiPriority w:val="99"/>
    <w:semiHidden/>
    <w:unhideWhenUsed/>
    <w:rsid w:val="002A4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2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676">
      <w:bodyDiv w:val="1"/>
      <w:marLeft w:val="0"/>
      <w:marRight w:val="0"/>
      <w:marTop w:val="0"/>
      <w:marBottom w:val="0"/>
      <w:divBdr>
        <w:top w:val="none" w:sz="0" w:space="0" w:color="auto"/>
        <w:left w:val="none" w:sz="0" w:space="0" w:color="auto"/>
        <w:bottom w:val="none" w:sz="0" w:space="0" w:color="auto"/>
        <w:right w:val="none" w:sz="0" w:space="0" w:color="auto"/>
      </w:divBdr>
    </w:div>
    <w:div w:id="287660519">
      <w:bodyDiv w:val="1"/>
      <w:marLeft w:val="0"/>
      <w:marRight w:val="0"/>
      <w:marTop w:val="0"/>
      <w:marBottom w:val="0"/>
      <w:divBdr>
        <w:top w:val="none" w:sz="0" w:space="0" w:color="auto"/>
        <w:left w:val="none" w:sz="0" w:space="0" w:color="auto"/>
        <w:bottom w:val="none" w:sz="0" w:space="0" w:color="auto"/>
        <w:right w:val="none" w:sz="0" w:space="0" w:color="auto"/>
      </w:divBdr>
    </w:div>
    <w:div w:id="814299732">
      <w:bodyDiv w:val="1"/>
      <w:marLeft w:val="0"/>
      <w:marRight w:val="0"/>
      <w:marTop w:val="0"/>
      <w:marBottom w:val="0"/>
      <w:divBdr>
        <w:top w:val="none" w:sz="0" w:space="0" w:color="auto"/>
        <w:left w:val="none" w:sz="0" w:space="0" w:color="auto"/>
        <w:bottom w:val="none" w:sz="0" w:space="0" w:color="auto"/>
        <w:right w:val="none" w:sz="0" w:space="0" w:color="auto"/>
      </w:divBdr>
    </w:div>
    <w:div w:id="865557591">
      <w:bodyDiv w:val="1"/>
      <w:marLeft w:val="0"/>
      <w:marRight w:val="0"/>
      <w:marTop w:val="0"/>
      <w:marBottom w:val="0"/>
      <w:divBdr>
        <w:top w:val="none" w:sz="0" w:space="0" w:color="auto"/>
        <w:left w:val="none" w:sz="0" w:space="0" w:color="auto"/>
        <w:bottom w:val="none" w:sz="0" w:space="0" w:color="auto"/>
        <w:right w:val="none" w:sz="0" w:space="0" w:color="auto"/>
      </w:divBdr>
    </w:div>
    <w:div w:id="1226376907">
      <w:bodyDiv w:val="1"/>
      <w:marLeft w:val="0"/>
      <w:marRight w:val="0"/>
      <w:marTop w:val="0"/>
      <w:marBottom w:val="0"/>
      <w:divBdr>
        <w:top w:val="none" w:sz="0" w:space="0" w:color="auto"/>
        <w:left w:val="none" w:sz="0" w:space="0" w:color="auto"/>
        <w:bottom w:val="none" w:sz="0" w:space="0" w:color="auto"/>
        <w:right w:val="none" w:sz="0" w:space="0" w:color="auto"/>
      </w:divBdr>
    </w:div>
    <w:div w:id="1561139178">
      <w:bodyDiv w:val="1"/>
      <w:marLeft w:val="0"/>
      <w:marRight w:val="0"/>
      <w:marTop w:val="0"/>
      <w:marBottom w:val="0"/>
      <w:divBdr>
        <w:top w:val="none" w:sz="0" w:space="0" w:color="auto"/>
        <w:left w:val="none" w:sz="0" w:space="0" w:color="auto"/>
        <w:bottom w:val="none" w:sz="0" w:space="0" w:color="auto"/>
        <w:right w:val="none" w:sz="0" w:space="0" w:color="auto"/>
      </w:divBdr>
    </w:div>
    <w:div w:id="1736927375">
      <w:bodyDiv w:val="1"/>
      <w:marLeft w:val="0"/>
      <w:marRight w:val="0"/>
      <w:marTop w:val="0"/>
      <w:marBottom w:val="0"/>
      <w:divBdr>
        <w:top w:val="none" w:sz="0" w:space="0" w:color="auto"/>
        <w:left w:val="none" w:sz="0" w:space="0" w:color="auto"/>
        <w:bottom w:val="none" w:sz="0" w:space="0" w:color="auto"/>
        <w:right w:val="none" w:sz="0" w:space="0" w:color="auto"/>
      </w:divBdr>
    </w:div>
    <w:div w:id="184716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5@ashrae.net" TargetMode="External"/><Relationship Id="rId13" Type="http://schemas.openxmlformats.org/officeDocument/2006/relationships/hyperlink" Target="mailto:tc0505.PRO@ashrae.net" TargetMode="External"/><Relationship Id="rId18" Type="http://schemas.openxmlformats.org/officeDocument/2006/relationships/hyperlink" Target="mailto:tc0910.SEC@ashrae.net" TargetMode="External"/><Relationship Id="rId26" Type="http://schemas.openxmlformats.org/officeDocument/2006/relationships/hyperlink" Target="mailto:TechCchair@ashrae.net" TargetMode="External"/><Relationship Id="rId3" Type="http://schemas.openxmlformats.org/officeDocument/2006/relationships/settings" Target="settings.xml"/><Relationship Id="rId21" Type="http://schemas.openxmlformats.org/officeDocument/2006/relationships/hyperlink" Target="mailto:tc0910.SEC@ashrae.net" TargetMode="External"/><Relationship Id="rId7" Type="http://schemas.openxmlformats.org/officeDocument/2006/relationships/image" Target="media/image1.jpeg"/><Relationship Id="rId12" Type="http://schemas.openxmlformats.org/officeDocument/2006/relationships/hyperlink" Target="mailto:tc0505.HBK@ashrae.net" TargetMode="External"/><Relationship Id="rId17" Type="http://schemas.openxmlformats.org/officeDocument/2006/relationships/hyperlink" Target="mailto:tc0910@ashrae.net" TargetMode="External"/><Relationship Id="rId25" Type="http://schemas.openxmlformats.org/officeDocument/2006/relationships/hyperlink" Target="mailto:tc0910.RES@ashrae.net" TargetMode="External"/><Relationship Id="rId2" Type="http://schemas.openxmlformats.org/officeDocument/2006/relationships/styles" Target="styles.xml"/><Relationship Id="rId16" Type="http://schemas.openxmlformats.org/officeDocument/2006/relationships/hyperlink" Target="mailto:tc0505.WEB@ashrae.net" TargetMode="External"/><Relationship Id="rId20" Type="http://schemas.openxmlformats.org/officeDocument/2006/relationships/hyperlink" Target="mailto:tc0910@ashrae.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0505.SEC@ashrae.net" TargetMode="External"/><Relationship Id="rId24" Type="http://schemas.openxmlformats.org/officeDocument/2006/relationships/hyperlink" Target="mailto:tc0910.SEC@ashrae.net" TargetMode="External"/><Relationship Id="rId5" Type="http://schemas.openxmlformats.org/officeDocument/2006/relationships/footnotes" Target="footnotes.xml"/><Relationship Id="rId15" Type="http://schemas.openxmlformats.org/officeDocument/2006/relationships/hyperlink" Target="mailto:tc0505.STD@ashrae.net" TargetMode="External"/><Relationship Id="rId23" Type="http://schemas.openxmlformats.org/officeDocument/2006/relationships/hyperlink" Target="mailto:tc0910@ashrae.net" TargetMode="External"/><Relationship Id="rId28" Type="http://schemas.openxmlformats.org/officeDocument/2006/relationships/image" Target="media/image2.png"/><Relationship Id="rId10" Type="http://schemas.openxmlformats.org/officeDocument/2006/relationships/hyperlink" Target="mailto:tc0505@ashrae.net" TargetMode="External"/><Relationship Id="rId19" Type="http://schemas.openxmlformats.org/officeDocument/2006/relationships/hyperlink" Target="mailto:tc0910.RES@ashrae.net" TargetMode="External"/><Relationship Id="rId4" Type="http://schemas.openxmlformats.org/officeDocument/2006/relationships/webSettings" Target="webSettings.xml"/><Relationship Id="rId9" Type="http://schemas.openxmlformats.org/officeDocument/2006/relationships/hyperlink" Target="mailto:RACchair@ashrae.net" TargetMode="External"/><Relationship Id="rId14" Type="http://schemas.openxmlformats.org/officeDocument/2006/relationships/hyperlink" Target="mailto:tc0505.RES@ashrae.net" TargetMode="External"/><Relationship Id="rId22" Type="http://schemas.openxmlformats.org/officeDocument/2006/relationships/hyperlink" Target="mailto:tc0910.RES@ashrae.net" TargetMode="External"/><Relationship Id="rId27" Type="http://schemas.openxmlformats.org/officeDocument/2006/relationships/hyperlink" Target="mailto:MORTS@ashrae.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7448</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2018-03-07T17:24:00Z</dcterms:created>
  <dcterms:modified xsi:type="dcterms:W3CDTF">2019-01-13T15:49:00Z</dcterms:modified>
</cp:coreProperties>
</file>