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3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738"/>
      </w:tblGrid>
      <w:tr w:rsidR="0012530B" w:rsidRPr="005D291F" w:rsidTr="00C73AB9">
        <w:trPr>
          <w:jc w:val="center"/>
        </w:trPr>
        <w:tc>
          <w:tcPr>
            <w:tcW w:w="9738" w:type="dxa"/>
          </w:tcPr>
          <w:p w:rsidR="0012530B" w:rsidRPr="00455F4A" w:rsidRDefault="001A5E09" w:rsidP="00C73AB9">
            <w:pPr>
              <w:pStyle w:val="Default"/>
              <w:spacing w:before="120" w:after="120"/>
              <w:ind w:left="346"/>
              <w:rPr>
                <w:rFonts w:ascii="Calibri" w:hAnsi="Calibri" w:cs="Calibri"/>
                <w:b/>
                <w:sz w:val="56"/>
              </w:rPr>
            </w:pPr>
            <w:bookmarkStart w:id="0" w:name="_GoBack"/>
            <w:bookmarkEnd w:id="0"/>
            <w:r>
              <w:rPr>
                <w:rFonts w:cs="Calibri"/>
                <w:noProof/>
                <w:color w:val="221E1F"/>
                <w:lang w:eastAsia="ko-KR"/>
              </w:rPr>
              <w:drawing>
                <wp:anchor distT="0" distB="0" distL="114300" distR="114300" simplePos="0" relativeHeight="251657728" behindDoc="0" locked="0" layoutInCell="1" allowOverlap="1">
                  <wp:simplePos x="0" y="0"/>
                  <wp:positionH relativeFrom="column">
                    <wp:posOffset>5128260</wp:posOffset>
                  </wp:positionH>
                  <wp:positionV relativeFrom="paragraph">
                    <wp:posOffset>161925</wp:posOffset>
                  </wp:positionV>
                  <wp:extent cx="809625" cy="552450"/>
                  <wp:effectExtent l="0" t="0" r="9525" b="0"/>
                  <wp:wrapNone/>
                  <wp:docPr id="2" name="Picture 1" descr="http://ashrae.org/Image%20Library/Static/logo_ashrae.png?code=72c4166c-fe1f-490d-abad-d16d2147f7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hrae.org/Image%20Library/Static/logo_ashrae.png?code=72c4166c-fe1f-490d-abad-d16d2147f7f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962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12530B" w:rsidRPr="005D291F">
              <w:rPr>
                <w:rFonts w:ascii="Calibri" w:hAnsi="Calibri" w:cs="Calibri"/>
                <w:color w:val="221E1F"/>
                <w:sz w:val="22"/>
                <w:szCs w:val="22"/>
              </w:rPr>
              <w:br w:type="page"/>
            </w:r>
            <w:r w:rsidR="0012530B" w:rsidRPr="005D291F">
              <w:rPr>
                <w:rFonts w:ascii="Calibri" w:hAnsi="Calibri" w:cs="Calibri"/>
                <w:sz w:val="18"/>
                <w:szCs w:val="18"/>
              </w:rPr>
              <w:br w:type="page"/>
            </w:r>
            <w:r w:rsidR="0012530B" w:rsidRPr="005D291F">
              <w:rPr>
                <w:rFonts w:ascii="Calibri" w:hAnsi="Calibri" w:cs="Calibri"/>
                <w:color w:val="auto"/>
                <w:sz w:val="20"/>
                <w:szCs w:val="20"/>
              </w:rPr>
              <w:br w:type="page"/>
            </w:r>
            <w:r w:rsidR="0012530B" w:rsidRPr="005D291F">
              <w:rPr>
                <w:rFonts w:ascii="Calibri" w:hAnsi="Calibri" w:cs="Calibri"/>
                <w:sz w:val="18"/>
                <w:szCs w:val="18"/>
              </w:rPr>
              <w:br w:type="page"/>
            </w:r>
            <w:r w:rsidR="0012530B" w:rsidRPr="005D291F">
              <w:rPr>
                <w:rFonts w:ascii="Calibri" w:hAnsi="Calibri" w:cs="Calibri"/>
                <w:sz w:val="18"/>
                <w:szCs w:val="18"/>
              </w:rPr>
              <w:br w:type="page"/>
            </w:r>
            <w:r w:rsidR="00D5263E">
              <w:rPr>
                <w:rFonts w:ascii="Calibri" w:hAnsi="Calibri" w:cs="Calibri"/>
                <w:b/>
                <w:sz w:val="56"/>
              </w:rPr>
              <w:t>Minutes</w:t>
            </w:r>
          </w:p>
          <w:p w:rsidR="00800E0B" w:rsidRPr="00A6249D" w:rsidRDefault="00800E0B" w:rsidP="00C73AB9">
            <w:pPr>
              <w:ind w:left="351"/>
              <w:rPr>
                <w:rFonts w:ascii="Calibri" w:hAnsi="Calibri" w:cs="Calibri"/>
                <w:b/>
                <w:sz w:val="22"/>
                <w:szCs w:val="22"/>
              </w:rPr>
            </w:pPr>
            <w:r w:rsidRPr="00A6249D">
              <w:rPr>
                <w:rFonts w:ascii="Calibri" w:hAnsi="Calibri" w:cs="Calibri"/>
                <w:b/>
                <w:sz w:val="22"/>
                <w:szCs w:val="22"/>
              </w:rPr>
              <w:t>TC 7.6 Building Energy Performance</w:t>
            </w:r>
          </w:p>
          <w:p w:rsidR="0012530B" w:rsidRPr="00A6249D" w:rsidRDefault="00800E0B" w:rsidP="00C73AB9">
            <w:pPr>
              <w:ind w:left="351"/>
              <w:rPr>
                <w:rFonts w:ascii="Calibri" w:hAnsi="Calibri" w:cs="Calibri"/>
                <w:b/>
                <w:sz w:val="22"/>
                <w:szCs w:val="22"/>
              </w:rPr>
            </w:pPr>
            <w:r w:rsidRPr="00A6249D">
              <w:rPr>
                <w:rFonts w:ascii="Calibri" w:hAnsi="Calibri" w:cs="Calibri"/>
                <w:b/>
                <w:sz w:val="22"/>
                <w:szCs w:val="22"/>
              </w:rPr>
              <w:t>Handbook</w:t>
            </w:r>
            <w:r w:rsidR="0012530B" w:rsidRPr="00A6249D">
              <w:rPr>
                <w:rFonts w:ascii="Calibri" w:hAnsi="Calibri" w:cs="Calibri"/>
                <w:b/>
                <w:sz w:val="22"/>
                <w:szCs w:val="22"/>
              </w:rPr>
              <w:t xml:space="preserve"> Sub-committee</w:t>
            </w:r>
          </w:p>
          <w:p w:rsidR="0012530B" w:rsidRPr="00A6249D" w:rsidRDefault="0012530B" w:rsidP="00C73AB9">
            <w:pPr>
              <w:ind w:left="351"/>
              <w:rPr>
                <w:rFonts w:ascii="Calibri" w:hAnsi="Calibri" w:cs="Calibri"/>
                <w:b/>
                <w:sz w:val="22"/>
                <w:szCs w:val="22"/>
              </w:rPr>
            </w:pPr>
          </w:p>
          <w:p w:rsidR="00800E0B" w:rsidRPr="00A6249D" w:rsidRDefault="00800E0B" w:rsidP="00C73AB9">
            <w:pPr>
              <w:ind w:left="351"/>
              <w:rPr>
                <w:rFonts w:ascii="Calibri" w:hAnsi="Calibri" w:cs="Calibri"/>
                <w:sz w:val="22"/>
                <w:szCs w:val="22"/>
              </w:rPr>
            </w:pPr>
            <w:r w:rsidRPr="00A6249D">
              <w:rPr>
                <w:rFonts w:ascii="Calibri" w:hAnsi="Calibri" w:cs="Calibri"/>
                <w:sz w:val="22"/>
                <w:szCs w:val="22"/>
              </w:rPr>
              <w:t>2019 Applications Handbook</w:t>
            </w:r>
          </w:p>
          <w:p w:rsidR="00800E0B" w:rsidRPr="00A6249D" w:rsidRDefault="00800E0B" w:rsidP="00C73AB9">
            <w:pPr>
              <w:ind w:left="351"/>
              <w:rPr>
                <w:rFonts w:ascii="Calibri" w:hAnsi="Calibri" w:cs="Calibri"/>
                <w:sz w:val="22"/>
                <w:szCs w:val="22"/>
              </w:rPr>
            </w:pPr>
            <w:r w:rsidRPr="00A6249D">
              <w:rPr>
                <w:rFonts w:ascii="Calibri" w:hAnsi="Calibri" w:cs="Calibri"/>
                <w:sz w:val="22"/>
                <w:szCs w:val="22"/>
              </w:rPr>
              <w:t>Chapter 36 – Energy Use and Management</w:t>
            </w:r>
          </w:p>
          <w:p w:rsidR="00800E0B" w:rsidRPr="00A6249D" w:rsidRDefault="00800E0B" w:rsidP="00C73AB9">
            <w:pPr>
              <w:ind w:left="351"/>
              <w:rPr>
                <w:rFonts w:ascii="Calibri" w:hAnsi="Calibri" w:cs="Calibri"/>
                <w:sz w:val="22"/>
                <w:szCs w:val="22"/>
              </w:rPr>
            </w:pPr>
            <w:r w:rsidRPr="00A6249D">
              <w:rPr>
                <w:rFonts w:ascii="Calibri" w:hAnsi="Calibri" w:cs="Calibri"/>
                <w:sz w:val="22"/>
                <w:szCs w:val="22"/>
              </w:rPr>
              <w:t>Chapter 41 – Building Energy Monitoring</w:t>
            </w:r>
          </w:p>
          <w:p w:rsidR="00800E0B" w:rsidRPr="00A6249D" w:rsidRDefault="00800E0B" w:rsidP="00C73AB9">
            <w:pPr>
              <w:ind w:left="351"/>
              <w:rPr>
                <w:rFonts w:ascii="Calibri" w:hAnsi="Calibri" w:cs="Calibri"/>
                <w:sz w:val="22"/>
                <w:szCs w:val="22"/>
              </w:rPr>
            </w:pPr>
          </w:p>
          <w:p w:rsidR="0012530B" w:rsidRPr="005D291F" w:rsidRDefault="00A362DB" w:rsidP="002372A4">
            <w:pPr>
              <w:ind w:left="360"/>
              <w:rPr>
                <w:rFonts w:ascii="Calibri" w:hAnsi="Calibri" w:cs="Calibri"/>
                <w:sz w:val="22"/>
                <w:szCs w:val="22"/>
              </w:rPr>
            </w:pPr>
            <w:r>
              <w:rPr>
                <w:rFonts w:ascii="Calibri" w:hAnsi="Calibri" w:cs="Calibri"/>
                <w:sz w:val="22"/>
                <w:szCs w:val="22"/>
              </w:rPr>
              <w:t xml:space="preserve">Sunday, </w:t>
            </w:r>
            <w:r w:rsidR="002372A4">
              <w:rPr>
                <w:rFonts w:ascii="Calibri" w:hAnsi="Calibri" w:cs="Calibri"/>
                <w:sz w:val="22"/>
                <w:szCs w:val="22"/>
              </w:rPr>
              <w:t>January 21</w:t>
            </w:r>
            <w:r w:rsidR="0012530B" w:rsidRPr="00A6249D">
              <w:rPr>
                <w:rFonts w:ascii="Calibri" w:hAnsi="Calibri" w:cs="Calibri"/>
                <w:sz w:val="22"/>
                <w:szCs w:val="22"/>
              </w:rPr>
              <w:t xml:space="preserve">, </w:t>
            </w:r>
            <w:r w:rsidR="00800E0B" w:rsidRPr="00A6249D">
              <w:rPr>
                <w:rFonts w:ascii="Calibri" w:hAnsi="Calibri" w:cs="Calibri"/>
                <w:sz w:val="22"/>
                <w:szCs w:val="22"/>
              </w:rPr>
              <w:t>3</w:t>
            </w:r>
            <w:r w:rsidR="0012530B" w:rsidRPr="00A6249D">
              <w:rPr>
                <w:rFonts w:ascii="Calibri" w:hAnsi="Calibri" w:cs="Calibri"/>
                <w:sz w:val="22"/>
                <w:szCs w:val="22"/>
              </w:rPr>
              <w:t>:00 pm</w:t>
            </w:r>
          </w:p>
        </w:tc>
      </w:tr>
    </w:tbl>
    <w:p w:rsidR="0012530B" w:rsidRPr="005D291F" w:rsidRDefault="0012530B" w:rsidP="0012530B">
      <w:pPr>
        <w:rPr>
          <w:rFonts w:ascii="Calibri" w:hAnsi="Calibri" w:cs="Calibri"/>
          <w:b/>
          <w:sz w:val="22"/>
          <w:szCs w:val="22"/>
        </w:rPr>
      </w:pPr>
    </w:p>
    <w:p w:rsidR="009F026B" w:rsidRDefault="009F026B" w:rsidP="009F026B">
      <w:pPr>
        <w:tabs>
          <w:tab w:val="left" w:pos="180"/>
        </w:tabs>
        <w:spacing w:after="120"/>
        <w:jc w:val="both"/>
        <w:rPr>
          <w:rFonts w:ascii="Calibri" w:hAnsi="Calibri"/>
          <w:b/>
          <w:sz w:val="23"/>
          <w:szCs w:val="23"/>
        </w:rPr>
      </w:pPr>
      <w:r>
        <w:rPr>
          <w:rFonts w:ascii="Calibri" w:hAnsi="Calibri"/>
          <w:b/>
          <w:sz w:val="23"/>
          <w:szCs w:val="23"/>
        </w:rPr>
        <w:t>Purpose:</w:t>
      </w:r>
    </w:p>
    <w:p w:rsidR="009F026B" w:rsidRDefault="009F026B" w:rsidP="009F026B">
      <w:pPr>
        <w:tabs>
          <w:tab w:val="left" w:pos="180"/>
        </w:tabs>
        <w:spacing w:after="120"/>
        <w:jc w:val="both"/>
        <w:rPr>
          <w:rFonts w:ascii="Proxima Nova" w:hAnsi="Proxima Nova" w:cs="Helvetica"/>
          <w:color w:val="333333"/>
        </w:rPr>
      </w:pPr>
      <w:r>
        <w:rPr>
          <w:rFonts w:ascii="Proxima Nova" w:hAnsi="Proxima Nova" w:cs="Helvetica"/>
          <w:color w:val="333333"/>
        </w:rPr>
        <w:t>TC 7.6 is concerned with the estimation, measurement, analysis, benchmarking, and management of whole building and building systems energy and water performance.</w:t>
      </w:r>
    </w:p>
    <w:p w:rsidR="009F026B" w:rsidRDefault="009F026B" w:rsidP="009F026B">
      <w:pPr>
        <w:pStyle w:val="NormalWeb"/>
        <w:shd w:val="clear" w:color="auto" w:fill="FFFFFF"/>
        <w:spacing w:line="390" w:lineRule="atLeast"/>
        <w:rPr>
          <w:rFonts w:ascii="Proxima Nova" w:hAnsi="Proxima Nova" w:cs="Helvetica"/>
          <w:color w:val="333333"/>
        </w:rPr>
      </w:pPr>
      <w:r>
        <w:rPr>
          <w:rFonts w:ascii="Proxima Nova" w:hAnsi="Proxima Nova" w:cs="Helvetica"/>
          <w:color w:val="333333"/>
        </w:rPr>
        <w:t>TC 7.6 is responsible for the following handbook chapters in the HVAC Applications Volume:</w:t>
      </w:r>
    </w:p>
    <w:p w:rsidR="009F026B" w:rsidRDefault="009F026B" w:rsidP="009F026B">
      <w:pPr>
        <w:pStyle w:val="NormalWeb"/>
        <w:shd w:val="clear" w:color="auto" w:fill="FFFFFF"/>
        <w:spacing w:line="390" w:lineRule="atLeast"/>
        <w:rPr>
          <w:rFonts w:ascii="Proxima Nova" w:hAnsi="Proxima Nova" w:cs="Helvetica"/>
          <w:color w:val="333333"/>
        </w:rPr>
      </w:pPr>
      <w:r>
        <w:rPr>
          <w:rStyle w:val="Strong"/>
          <w:rFonts w:ascii="Proxima Nova" w:hAnsi="Proxima Nova" w:cs="Helvetica"/>
          <w:color w:val="333333"/>
        </w:rPr>
        <w:t>HVAC APPLICATIONS: Energy Use and Management</w:t>
      </w:r>
      <w:r>
        <w:rPr>
          <w:rFonts w:ascii="Proxima Nova" w:hAnsi="Proxima Nova" w:cs="Helvetica"/>
          <w:color w:val="333333"/>
        </w:rPr>
        <w:br/>
        <w:t>Energy management in buildings is the control of energy use and cost while maintaining indoor environmental conditions to provide comfort and to fully meet functional needs. This chapter provides guidance on establishing an effective, ongoing energy management program, as well as information on planning and implementing energy management projects. The energy manager should understand how energy is used in the building, to manage it effectively. There are opportunities for savings by reducing the unit price of purchased energy, and by improving the efficiency and reducing the use of energy-consuming systems. Water/sewer costs and use may be included in the energy management activity. This could be called “utility management,” but “energy management” is used in this chapter.</w:t>
      </w:r>
    </w:p>
    <w:p w:rsidR="009F026B" w:rsidRDefault="009F026B" w:rsidP="009F026B">
      <w:pPr>
        <w:pStyle w:val="NormalWeb"/>
        <w:shd w:val="clear" w:color="auto" w:fill="FFFFFF"/>
        <w:spacing w:line="390" w:lineRule="atLeast"/>
        <w:rPr>
          <w:rFonts w:ascii="Proxima Nova" w:hAnsi="Proxima Nova" w:cs="Helvetica"/>
          <w:color w:val="333333"/>
        </w:rPr>
      </w:pPr>
      <w:r>
        <w:rPr>
          <w:rStyle w:val="Strong"/>
          <w:rFonts w:ascii="Proxima Nova" w:hAnsi="Proxima Nova" w:cs="Helvetica"/>
          <w:color w:val="333333"/>
        </w:rPr>
        <w:t>HVAC APPLICATIONS: Building Energy Monitoring</w:t>
      </w:r>
      <w:r>
        <w:rPr>
          <w:rFonts w:ascii="Proxima Nova" w:hAnsi="Proxima Nova" w:cs="Helvetica"/>
          <w:color w:val="333333"/>
        </w:rPr>
        <w:br/>
        <w:t>This chapter provides guidelines for developing building monitoring projects that provide the necessary measured data at acceptable cost. The intended audience comprises building owners, building energy monitoring practitioners, and data end users such as energy and energy service suppliers, energy end users, building system designers, public and private research organizations, utility program managers and evaluators, equipment manufacturers, and officials who regulate residential and commercial building energy systems. A new section has been added on small projects to show how the methodology can be simplified.</w:t>
      </w:r>
    </w:p>
    <w:p w:rsidR="00D17C28" w:rsidRDefault="00D17C28" w:rsidP="009F026B">
      <w:pPr>
        <w:pStyle w:val="NormalWeb"/>
        <w:shd w:val="clear" w:color="auto" w:fill="FFFFFF"/>
        <w:spacing w:line="390" w:lineRule="atLeast"/>
        <w:rPr>
          <w:rFonts w:ascii="Proxima Nova" w:hAnsi="Proxima Nova" w:cs="Helvetica"/>
          <w:color w:val="333333"/>
        </w:rPr>
      </w:pPr>
    </w:p>
    <w:p w:rsidR="0031031B" w:rsidRPr="00EF69B4" w:rsidRDefault="0031031B" w:rsidP="0012530B">
      <w:pPr>
        <w:pStyle w:val="ListParagraph"/>
        <w:numPr>
          <w:ilvl w:val="0"/>
          <w:numId w:val="30"/>
        </w:numPr>
        <w:tabs>
          <w:tab w:val="left" w:pos="180"/>
        </w:tabs>
        <w:spacing w:after="120"/>
        <w:contextualSpacing w:val="0"/>
        <w:rPr>
          <w:rFonts w:asciiTheme="minorHAnsi" w:hAnsiTheme="minorHAnsi" w:cstheme="minorHAnsi"/>
          <w:sz w:val="22"/>
          <w:szCs w:val="22"/>
        </w:rPr>
      </w:pPr>
      <w:r w:rsidRPr="00EF69B4">
        <w:rPr>
          <w:rFonts w:asciiTheme="minorHAnsi" w:hAnsiTheme="minorHAnsi" w:cstheme="minorHAnsi"/>
          <w:sz w:val="22"/>
          <w:szCs w:val="22"/>
        </w:rPr>
        <w:lastRenderedPageBreak/>
        <w:t>Introductions</w:t>
      </w:r>
      <w:r w:rsidR="00D5263E">
        <w:rPr>
          <w:rFonts w:asciiTheme="minorHAnsi" w:hAnsiTheme="minorHAnsi" w:cstheme="minorHAnsi"/>
          <w:sz w:val="22"/>
          <w:szCs w:val="22"/>
        </w:rPr>
        <w:t xml:space="preserve">, </w:t>
      </w:r>
      <w:r w:rsidR="001C6D9F">
        <w:rPr>
          <w:rFonts w:asciiTheme="minorHAnsi" w:hAnsiTheme="minorHAnsi" w:cstheme="minorHAnsi"/>
          <w:sz w:val="22"/>
          <w:szCs w:val="22"/>
        </w:rPr>
        <w:t>7</w:t>
      </w:r>
      <w:r w:rsidR="00D5263E">
        <w:rPr>
          <w:rFonts w:asciiTheme="minorHAnsi" w:hAnsiTheme="minorHAnsi" w:cstheme="minorHAnsi"/>
          <w:sz w:val="22"/>
          <w:szCs w:val="22"/>
        </w:rPr>
        <w:t xml:space="preserve"> attendees</w:t>
      </w:r>
    </w:p>
    <w:p w:rsidR="00892C34" w:rsidRDefault="001C6D9F" w:rsidP="00892C34">
      <w:pPr>
        <w:pStyle w:val="ListParagraph"/>
        <w:numPr>
          <w:ilvl w:val="1"/>
          <w:numId w:val="30"/>
        </w:numPr>
        <w:tabs>
          <w:tab w:val="left" w:pos="180"/>
        </w:tabs>
        <w:spacing w:after="120"/>
        <w:contextualSpacing w:val="0"/>
        <w:rPr>
          <w:rFonts w:asciiTheme="minorHAnsi" w:hAnsiTheme="minorHAnsi" w:cstheme="minorHAnsi"/>
          <w:sz w:val="22"/>
          <w:szCs w:val="22"/>
        </w:rPr>
      </w:pPr>
      <w:r>
        <w:rPr>
          <w:rFonts w:asciiTheme="minorHAnsi" w:hAnsiTheme="minorHAnsi" w:cstheme="minorHAnsi"/>
          <w:sz w:val="22"/>
          <w:szCs w:val="22"/>
        </w:rPr>
        <w:t>2019</w:t>
      </w:r>
      <w:r w:rsidR="009F026B">
        <w:rPr>
          <w:rFonts w:asciiTheme="minorHAnsi" w:hAnsiTheme="minorHAnsi" w:cstheme="minorHAnsi"/>
          <w:sz w:val="22"/>
          <w:szCs w:val="22"/>
        </w:rPr>
        <w:t xml:space="preserve"> Applications Handbook</w:t>
      </w:r>
    </w:p>
    <w:p w:rsidR="001C6D9F" w:rsidRDefault="001C6D9F" w:rsidP="001C6D9F">
      <w:pPr>
        <w:pStyle w:val="ListParagraph"/>
        <w:numPr>
          <w:ilvl w:val="2"/>
          <w:numId w:val="30"/>
        </w:numPr>
        <w:tabs>
          <w:tab w:val="left" w:pos="180"/>
        </w:tabs>
        <w:spacing w:after="120"/>
        <w:contextualSpacing w:val="0"/>
        <w:rPr>
          <w:rFonts w:asciiTheme="minorHAnsi" w:hAnsiTheme="minorHAnsi" w:cstheme="minorHAnsi"/>
          <w:sz w:val="22"/>
          <w:szCs w:val="22"/>
        </w:rPr>
      </w:pPr>
      <w:r>
        <w:rPr>
          <w:rFonts w:asciiTheme="minorHAnsi" w:hAnsiTheme="minorHAnsi" w:cstheme="minorHAnsi"/>
          <w:sz w:val="22"/>
          <w:szCs w:val="22"/>
        </w:rPr>
        <w:t>Chapter 36 is substantially complete and is ready for this subcommittee to recommend to TC to vote to approve and submit to ASHRAE authoring portal.</w:t>
      </w:r>
    </w:p>
    <w:p w:rsidR="001C6D9F" w:rsidRDefault="001C6D9F" w:rsidP="001C6D9F">
      <w:pPr>
        <w:pStyle w:val="ListParagraph"/>
        <w:numPr>
          <w:ilvl w:val="2"/>
          <w:numId w:val="30"/>
        </w:numPr>
        <w:tabs>
          <w:tab w:val="left" w:pos="180"/>
        </w:tabs>
        <w:spacing w:after="120"/>
        <w:contextualSpacing w:val="0"/>
        <w:rPr>
          <w:rFonts w:asciiTheme="minorHAnsi" w:hAnsiTheme="minorHAnsi" w:cstheme="minorHAnsi"/>
          <w:sz w:val="22"/>
          <w:szCs w:val="22"/>
        </w:rPr>
      </w:pPr>
      <w:r>
        <w:rPr>
          <w:rFonts w:asciiTheme="minorHAnsi" w:hAnsiTheme="minorHAnsi" w:cstheme="minorHAnsi"/>
          <w:sz w:val="22"/>
          <w:szCs w:val="22"/>
        </w:rPr>
        <w:t xml:space="preserve">Chapter 41 is substantially complete but has had very minor changes and only one contributing author, so is in need of QA.  This subcommittee will recommend to the TC to assign a QA team </w:t>
      </w:r>
      <w:r w:rsidR="00833474">
        <w:rPr>
          <w:rFonts w:asciiTheme="minorHAnsi" w:hAnsiTheme="minorHAnsi" w:cstheme="minorHAnsi"/>
          <w:sz w:val="22"/>
          <w:szCs w:val="22"/>
        </w:rPr>
        <w:t>to review Chapter 41 and then recommend to the TC a letter ballot for approval.</w:t>
      </w:r>
    </w:p>
    <w:p w:rsidR="00A362DB" w:rsidRPr="009F026B" w:rsidRDefault="00A362DB" w:rsidP="00A362DB">
      <w:pPr>
        <w:pStyle w:val="ListParagraph"/>
        <w:tabs>
          <w:tab w:val="left" w:pos="180"/>
        </w:tabs>
        <w:spacing w:after="120"/>
        <w:ind w:left="2160"/>
        <w:contextualSpacing w:val="0"/>
        <w:rPr>
          <w:rFonts w:asciiTheme="minorHAnsi" w:hAnsiTheme="minorHAnsi" w:cstheme="minorHAnsi"/>
          <w:sz w:val="22"/>
          <w:szCs w:val="22"/>
        </w:rPr>
      </w:pPr>
    </w:p>
    <w:p w:rsidR="00D5263E" w:rsidRDefault="00A6249D" w:rsidP="00833474">
      <w:pPr>
        <w:pStyle w:val="ListParagraph"/>
        <w:numPr>
          <w:ilvl w:val="0"/>
          <w:numId w:val="30"/>
        </w:numPr>
        <w:tabs>
          <w:tab w:val="left" w:pos="180"/>
        </w:tabs>
        <w:spacing w:after="120"/>
        <w:contextualSpacing w:val="0"/>
        <w:rPr>
          <w:rFonts w:asciiTheme="minorHAnsi" w:hAnsiTheme="minorHAnsi" w:cstheme="minorHAnsi"/>
          <w:sz w:val="22"/>
          <w:szCs w:val="22"/>
        </w:rPr>
      </w:pPr>
      <w:r w:rsidRPr="00EF69B4">
        <w:rPr>
          <w:rFonts w:asciiTheme="minorHAnsi" w:hAnsiTheme="minorHAnsi" w:cstheme="minorHAnsi"/>
          <w:sz w:val="22"/>
          <w:szCs w:val="22"/>
        </w:rPr>
        <w:t xml:space="preserve">Handbook </w:t>
      </w:r>
      <w:r w:rsidR="00833474">
        <w:rPr>
          <w:rFonts w:asciiTheme="minorHAnsi" w:hAnsiTheme="minorHAnsi" w:cstheme="minorHAnsi"/>
          <w:sz w:val="22"/>
          <w:szCs w:val="22"/>
        </w:rPr>
        <w:t>due dates to authoring portal</w:t>
      </w:r>
    </w:p>
    <w:p w:rsidR="00833474" w:rsidRDefault="002534CD" w:rsidP="00833474">
      <w:pPr>
        <w:pStyle w:val="ListParagraph"/>
        <w:numPr>
          <w:ilvl w:val="1"/>
          <w:numId w:val="30"/>
        </w:numPr>
        <w:tabs>
          <w:tab w:val="left" w:pos="180"/>
        </w:tabs>
        <w:spacing w:after="120"/>
        <w:contextualSpacing w:val="0"/>
        <w:rPr>
          <w:rFonts w:asciiTheme="minorHAnsi" w:hAnsiTheme="minorHAnsi" w:cstheme="minorHAnsi"/>
          <w:sz w:val="22"/>
          <w:szCs w:val="22"/>
        </w:rPr>
      </w:pPr>
      <w:r>
        <w:rPr>
          <w:rFonts w:asciiTheme="minorHAnsi" w:hAnsiTheme="minorHAnsi" w:cstheme="minorHAnsi"/>
          <w:sz w:val="22"/>
          <w:szCs w:val="22"/>
        </w:rPr>
        <w:t>Chapter 36 is due 4/26/18</w:t>
      </w:r>
    </w:p>
    <w:p w:rsidR="002534CD" w:rsidRPr="002534CD" w:rsidRDefault="002534CD" w:rsidP="002534CD">
      <w:pPr>
        <w:pStyle w:val="ListParagraph"/>
        <w:numPr>
          <w:ilvl w:val="1"/>
          <w:numId w:val="30"/>
        </w:numPr>
        <w:tabs>
          <w:tab w:val="left" w:pos="180"/>
        </w:tabs>
        <w:spacing w:after="120"/>
        <w:contextualSpacing w:val="0"/>
        <w:rPr>
          <w:rFonts w:asciiTheme="minorHAnsi" w:hAnsiTheme="minorHAnsi" w:cstheme="minorHAnsi"/>
          <w:sz w:val="22"/>
          <w:szCs w:val="22"/>
        </w:rPr>
      </w:pPr>
      <w:r>
        <w:rPr>
          <w:rFonts w:asciiTheme="minorHAnsi" w:hAnsiTheme="minorHAnsi" w:cstheme="minorHAnsi"/>
          <w:sz w:val="22"/>
          <w:szCs w:val="22"/>
        </w:rPr>
        <w:t>Chapter 41 is due 5/3/18</w:t>
      </w:r>
    </w:p>
    <w:p w:rsidR="00EF69B4" w:rsidRPr="00EF69B4" w:rsidRDefault="00EF69B4" w:rsidP="00EF69B4">
      <w:pPr>
        <w:widowControl/>
        <w:rPr>
          <w:rFonts w:asciiTheme="minorHAnsi" w:hAnsiTheme="minorHAnsi" w:cstheme="minorHAnsi"/>
          <w:sz w:val="22"/>
          <w:szCs w:val="22"/>
        </w:rPr>
      </w:pPr>
    </w:p>
    <w:p w:rsidR="00EF69B4" w:rsidRDefault="00EF69B4" w:rsidP="00EF69B4">
      <w:pPr>
        <w:pStyle w:val="ListParagraph"/>
        <w:widowControl/>
        <w:numPr>
          <w:ilvl w:val="0"/>
          <w:numId w:val="30"/>
        </w:numPr>
        <w:rPr>
          <w:rFonts w:asciiTheme="minorHAnsi" w:hAnsiTheme="minorHAnsi" w:cstheme="minorHAnsi"/>
          <w:sz w:val="22"/>
          <w:szCs w:val="22"/>
        </w:rPr>
      </w:pPr>
      <w:r w:rsidRPr="00EF69B4">
        <w:rPr>
          <w:rFonts w:asciiTheme="minorHAnsi" w:hAnsiTheme="minorHAnsi" w:cstheme="minorHAnsi"/>
          <w:sz w:val="22"/>
          <w:szCs w:val="22"/>
        </w:rPr>
        <w:t xml:space="preserve"> </w:t>
      </w:r>
      <w:r w:rsidR="00A362DB">
        <w:rPr>
          <w:rFonts w:asciiTheme="minorHAnsi" w:hAnsiTheme="minorHAnsi" w:cstheme="minorHAnsi"/>
          <w:sz w:val="22"/>
          <w:szCs w:val="22"/>
        </w:rPr>
        <w:t>Workflow planning</w:t>
      </w:r>
    </w:p>
    <w:p w:rsidR="00CB053C" w:rsidRPr="00EF69B4" w:rsidRDefault="00CB053C" w:rsidP="00CB053C">
      <w:pPr>
        <w:pStyle w:val="ListParagraph"/>
        <w:widowControl/>
        <w:numPr>
          <w:ilvl w:val="1"/>
          <w:numId w:val="30"/>
        </w:numPr>
        <w:rPr>
          <w:rFonts w:asciiTheme="minorHAnsi" w:hAnsiTheme="minorHAnsi" w:cstheme="minorHAnsi"/>
          <w:sz w:val="22"/>
          <w:szCs w:val="22"/>
        </w:rPr>
      </w:pPr>
      <w:r>
        <w:rPr>
          <w:rFonts w:asciiTheme="minorHAnsi" w:hAnsiTheme="minorHAnsi" w:cstheme="minorHAnsi"/>
          <w:sz w:val="22"/>
          <w:szCs w:val="22"/>
        </w:rPr>
        <w:t>All work will be performed through Basecamp site, we will not modify the content in the authoring portal until the TC approves the updated language in the chapters.</w:t>
      </w:r>
    </w:p>
    <w:p w:rsidR="00EF69B4" w:rsidRPr="00EF69B4" w:rsidRDefault="00A362DB" w:rsidP="00EF69B4">
      <w:pPr>
        <w:pStyle w:val="ListParagraph"/>
        <w:widowControl/>
        <w:numPr>
          <w:ilvl w:val="1"/>
          <w:numId w:val="30"/>
        </w:numPr>
        <w:rPr>
          <w:rFonts w:asciiTheme="minorHAnsi" w:hAnsiTheme="minorHAnsi" w:cstheme="minorHAnsi"/>
          <w:sz w:val="22"/>
          <w:szCs w:val="22"/>
        </w:rPr>
      </w:pPr>
      <w:r>
        <w:rPr>
          <w:rFonts w:asciiTheme="minorHAnsi" w:hAnsiTheme="minorHAnsi" w:cstheme="minorHAnsi"/>
          <w:sz w:val="22"/>
          <w:szCs w:val="22"/>
        </w:rPr>
        <w:t>Authoring.ashrae.org</w:t>
      </w:r>
    </w:p>
    <w:p w:rsidR="003E499C" w:rsidRDefault="00A362DB" w:rsidP="00D5263E">
      <w:pPr>
        <w:pStyle w:val="ListParagraph"/>
        <w:widowControl/>
        <w:numPr>
          <w:ilvl w:val="1"/>
          <w:numId w:val="30"/>
        </w:numPr>
        <w:rPr>
          <w:rFonts w:asciiTheme="minorHAnsi" w:hAnsiTheme="minorHAnsi" w:cstheme="minorHAnsi"/>
          <w:sz w:val="22"/>
          <w:szCs w:val="22"/>
        </w:rPr>
      </w:pPr>
      <w:r>
        <w:rPr>
          <w:rFonts w:asciiTheme="minorHAnsi" w:hAnsiTheme="minorHAnsi" w:cstheme="minorHAnsi"/>
          <w:sz w:val="22"/>
          <w:szCs w:val="22"/>
        </w:rPr>
        <w:t>Basecamp site</w:t>
      </w:r>
    </w:p>
    <w:p w:rsidR="002534CD" w:rsidRDefault="002534CD" w:rsidP="00D5263E">
      <w:pPr>
        <w:pStyle w:val="ListParagraph"/>
        <w:widowControl/>
        <w:numPr>
          <w:ilvl w:val="1"/>
          <w:numId w:val="30"/>
        </w:numPr>
        <w:rPr>
          <w:rFonts w:asciiTheme="minorHAnsi" w:hAnsiTheme="minorHAnsi" w:cstheme="minorHAnsi"/>
          <w:sz w:val="22"/>
          <w:szCs w:val="22"/>
        </w:rPr>
      </w:pPr>
      <w:r>
        <w:rPr>
          <w:rFonts w:asciiTheme="minorHAnsi" w:hAnsiTheme="minorHAnsi" w:cstheme="minorHAnsi"/>
          <w:sz w:val="22"/>
          <w:szCs w:val="22"/>
        </w:rPr>
        <w:t xml:space="preserve">Bryan Becker is our Handbook Committee </w:t>
      </w:r>
      <w:proofErr w:type="spellStart"/>
      <w:r>
        <w:rPr>
          <w:rFonts w:asciiTheme="minorHAnsi" w:hAnsiTheme="minorHAnsi" w:cstheme="minorHAnsi"/>
          <w:sz w:val="22"/>
          <w:szCs w:val="22"/>
        </w:rPr>
        <w:t>Liason</w:t>
      </w:r>
      <w:proofErr w:type="spellEnd"/>
    </w:p>
    <w:p w:rsidR="00833474" w:rsidRDefault="00833474" w:rsidP="00833474">
      <w:pPr>
        <w:pStyle w:val="ListParagraph"/>
        <w:widowControl/>
        <w:ind w:left="1440"/>
        <w:rPr>
          <w:rFonts w:asciiTheme="minorHAnsi" w:hAnsiTheme="minorHAnsi" w:cstheme="minorHAnsi"/>
          <w:sz w:val="22"/>
          <w:szCs w:val="22"/>
        </w:rPr>
      </w:pPr>
    </w:p>
    <w:p w:rsidR="008E7EEB" w:rsidRPr="00F3137F" w:rsidRDefault="008E7EEB" w:rsidP="00F3137F">
      <w:pPr>
        <w:pStyle w:val="ListParagraph"/>
        <w:widowControl/>
        <w:numPr>
          <w:ilvl w:val="0"/>
          <w:numId w:val="30"/>
        </w:numPr>
        <w:rPr>
          <w:rFonts w:asciiTheme="minorHAnsi" w:hAnsiTheme="minorHAnsi" w:cstheme="minorHAnsi"/>
          <w:sz w:val="22"/>
          <w:szCs w:val="22"/>
        </w:rPr>
      </w:pPr>
      <w:r>
        <w:rPr>
          <w:rFonts w:asciiTheme="minorHAnsi" w:hAnsiTheme="minorHAnsi" w:cstheme="minorHAnsi"/>
          <w:sz w:val="22"/>
          <w:szCs w:val="22"/>
        </w:rPr>
        <w:t>Programs subcommittee will put together a program topic on the changes to the chapters’ content.</w:t>
      </w:r>
    </w:p>
    <w:sectPr w:rsidR="008E7EEB" w:rsidRPr="00F3137F" w:rsidSect="0012530B">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1681" w:rsidRDefault="00E01681" w:rsidP="0004399A">
      <w:r>
        <w:separator/>
      </w:r>
    </w:p>
  </w:endnote>
  <w:endnote w:type="continuationSeparator" w:id="0">
    <w:p w:rsidR="00E01681" w:rsidRDefault="00E01681" w:rsidP="00043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Proxima Nova">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맑은 고딕">
    <w:panose1 w:val="020B0503020000020004"/>
    <w:charset w:val="81"/>
    <w:family w:val="modern"/>
    <w:pitch w:val="variable"/>
    <w:sig w:usb0="9000002F" w:usb1="29D77CFB" w:usb2="00000012" w:usb3="00000000" w:csb0="0008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1681" w:rsidRDefault="00E01681" w:rsidP="0004399A">
      <w:r>
        <w:separator/>
      </w:r>
    </w:p>
  </w:footnote>
  <w:footnote w:type="continuationSeparator" w:id="0">
    <w:p w:rsidR="00E01681" w:rsidRDefault="00E01681" w:rsidP="000439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48E0" w:rsidRPr="00C516EF" w:rsidRDefault="00C3091E" w:rsidP="006F48D5">
    <w:pPr>
      <w:pStyle w:val="Header"/>
      <w:rPr>
        <w:rFonts w:ascii="Calibri" w:hAnsi="Calibri"/>
        <w:sz w:val="23"/>
        <w:szCs w:val="23"/>
      </w:rPr>
    </w:pPr>
    <w:r>
      <w:rPr>
        <w:rFonts w:ascii="Calibri" w:hAnsi="Calibri"/>
        <w:sz w:val="23"/>
        <w:szCs w:val="23"/>
      </w:rPr>
      <w:t xml:space="preserve">ASHRAE TC 7.6 – </w:t>
    </w:r>
    <w:r w:rsidR="00F148E0">
      <w:rPr>
        <w:rFonts w:ascii="Calibri" w:hAnsi="Calibri"/>
        <w:sz w:val="23"/>
        <w:szCs w:val="23"/>
      </w:rPr>
      <w:t>Handbook</w:t>
    </w:r>
  </w:p>
  <w:p w:rsidR="00C3091E" w:rsidRDefault="00C3091E" w:rsidP="00C516EF">
    <w:pPr>
      <w:pStyle w:val="Header"/>
      <w:rPr>
        <w:rFonts w:ascii="Calibri" w:hAnsi="Calibri"/>
        <w:sz w:val="23"/>
        <w:szCs w:val="23"/>
      </w:rPr>
    </w:pPr>
    <w:r w:rsidRPr="00C516EF">
      <w:rPr>
        <w:rFonts w:ascii="Calibri" w:hAnsi="Calibri"/>
        <w:sz w:val="23"/>
        <w:szCs w:val="23"/>
      </w:rPr>
      <w:t xml:space="preserve">Page </w:t>
    </w:r>
    <w:r w:rsidRPr="00C516EF">
      <w:rPr>
        <w:rFonts w:ascii="Calibri" w:hAnsi="Calibri"/>
        <w:sz w:val="23"/>
        <w:szCs w:val="23"/>
      </w:rPr>
      <w:fldChar w:fldCharType="begin"/>
    </w:r>
    <w:r w:rsidRPr="00C516EF">
      <w:rPr>
        <w:rFonts w:ascii="Calibri" w:hAnsi="Calibri"/>
        <w:sz w:val="23"/>
        <w:szCs w:val="23"/>
      </w:rPr>
      <w:instrText xml:space="preserve"> PAGE </w:instrText>
    </w:r>
    <w:r w:rsidRPr="00C516EF">
      <w:rPr>
        <w:rFonts w:ascii="Calibri" w:hAnsi="Calibri"/>
        <w:sz w:val="23"/>
        <w:szCs w:val="23"/>
      </w:rPr>
      <w:fldChar w:fldCharType="separate"/>
    </w:r>
    <w:r w:rsidR="00A6334A">
      <w:rPr>
        <w:rFonts w:ascii="Calibri" w:hAnsi="Calibri"/>
        <w:noProof/>
        <w:sz w:val="23"/>
        <w:szCs w:val="23"/>
      </w:rPr>
      <w:t>2</w:t>
    </w:r>
    <w:r w:rsidRPr="00C516EF">
      <w:rPr>
        <w:rFonts w:ascii="Calibri" w:hAnsi="Calibri"/>
        <w:sz w:val="23"/>
        <w:szCs w:val="23"/>
      </w:rPr>
      <w:fldChar w:fldCharType="end"/>
    </w:r>
    <w:r w:rsidRPr="00C516EF">
      <w:rPr>
        <w:rFonts w:ascii="Calibri" w:hAnsi="Calibri"/>
        <w:sz w:val="23"/>
        <w:szCs w:val="23"/>
      </w:rPr>
      <w:t xml:space="preserve"> of </w:t>
    </w:r>
    <w:r w:rsidRPr="00C516EF">
      <w:rPr>
        <w:rFonts w:ascii="Calibri" w:hAnsi="Calibri"/>
        <w:sz w:val="23"/>
        <w:szCs w:val="23"/>
      </w:rPr>
      <w:fldChar w:fldCharType="begin"/>
    </w:r>
    <w:r w:rsidRPr="00C516EF">
      <w:rPr>
        <w:rFonts w:ascii="Calibri" w:hAnsi="Calibri"/>
        <w:sz w:val="23"/>
        <w:szCs w:val="23"/>
      </w:rPr>
      <w:instrText xml:space="preserve"> NUMPAGES  </w:instrText>
    </w:r>
    <w:r w:rsidRPr="00C516EF">
      <w:rPr>
        <w:rFonts w:ascii="Calibri" w:hAnsi="Calibri"/>
        <w:sz w:val="23"/>
        <w:szCs w:val="23"/>
      </w:rPr>
      <w:fldChar w:fldCharType="separate"/>
    </w:r>
    <w:r w:rsidR="00A6334A">
      <w:rPr>
        <w:rFonts w:ascii="Calibri" w:hAnsi="Calibri"/>
        <w:noProof/>
        <w:sz w:val="23"/>
        <w:szCs w:val="23"/>
      </w:rPr>
      <w:t>2</w:t>
    </w:r>
    <w:r w:rsidRPr="00C516EF">
      <w:rPr>
        <w:rFonts w:ascii="Calibri" w:hAnsi="Calibri"/>
        <w:sz w:val="23"/>
        <w:szCs w:val="23"/>
      </w:rPr>
      <w:fldChar w:fldCharType="end"/>
    </w:r>
  </w:p>
  <w:p w:rsidR="00C3091E" w:rsidRPr="00C516EF" w:rsidRDefault="00C3091E" w:rsidP="00C516EF">
    <w:pPr>
      <w:pStyle w:val="Header"/>
      <w:rPr>
        <w:rFonts w:ascii="Calibri" w:hAnsi="Calibri"/>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53F20"/>
    <w:multiLevelType w:val="hybridMultilevel"/>
    <w:tmpl w:val="DBD6582E"/>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1E086A"/>
    <w:multiLevelType w:val="hybridMultilevel"/>
    <w:tmpl w:val="6B08B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1F1468"/>
    <w:multiLevelType w:val="multilevel"/>
    <w:tmpl w:val="40D20E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05861B5B"/>
    <w:multiLevelType w:val="hybridMultilevel"/>
    <w:tmpl w:val="D97E51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A000E0"/>
    <w:multiLevelType w:val="hybridMultilevel"/>
    <w:tmpl w:val="EFDEB6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005AA9"/>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CD539D"/>
    <w:multiLevelType w:val="hybridMultilevel"/>
    <w:tmpl w:val="D0F86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12254769"/>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4F2496"/>
    <w:multiLevelType w:val="hybridMultilevel"/>
    <w:tmpl w:val="84C4E49A"/>
    <w:lvl w:ilvl="0" w:tplc="E9FCEFEE">
      <w:start w:val="1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8664AB"/>
    <w:multiLevelType w:val="hybridMultilevel"/>
    <w:tmpl w:val="70144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F779F9"/>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3813CA"/>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E635A63"/>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2E842CD9"/>
    <w:multiLevelType w:val="multilevel"/>
    <w:tmpl w:val="1DBC25BE"/>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left"/>
      <w:pPr>
        <w:tabs>
          <w:tab w:val="num" w:pos="1440"/>
        </w:tabs>
        <w:ind w:left="2160" w:hanging="720"/>
      </w:pPr>
      <w:rPr>
        <w:rFonts w:hint="default"/>
      </w:rPr>
    </w:lvl>
    <w:lvl w:ilvl="3">
      <w:start w:val="1"/>
      <w:numFmt w:val="decimal"/>
      <w:lvlText w:val="(%4)"/>
      <w:lvlJc w:val="left"/>
      <w:pPr>
        <w:ind w:left="2880" w:hanging="72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1F674E5"/>
    <w:multiLevelType w:val="hybridMultilevel"/>
    <w:tmpl w:val="8DC40A10"/>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C416A1"/>
    <w:multiLevelType w:val="hybridMultilevel"/>
    <w:tmpl w:val="AE2C4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42881937"/>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FA401D"/>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41C232D"/>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AFE445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510041"/>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28914CE"/>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5084940"/>
    <w:multiLevelType w:val="hybridMultilevel"/>
    <w:tmpl w:val="40BCDB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53525D7"/>
    <w:multiLevelType w:val="hybridMultilevel"/>
    <w:tmpl w:val="C0D8C87A"/>
    <w:lvl w:ilvl="0" w:tplc="04090019">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56C46077"/>
    <w:multiLevelType w:val="hybridMultilevel"/>
    <w:tmpl w:val="22C89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F25D3A"/>
    <w:multiLevelType w:val="hybridMultilevel"/>
    <w:tmpl w:val="40764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5338F8"/>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D47428"/>
    <w:multiLevelType w:val="hybridMultilevel"/>
    <w:tmpl w:val="F31635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90E4181"/>
    <w:multiLevelType w:val="hybridMultilevel"/>
    <w:tmpl w:val="7B641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59944AA7"/>
    <w:multiLevelType w:val="hybridMultilevel"/>
    <w:tmpl w:val="45F2E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A54141C"/>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B2731B0"/>
    <w:multiLevelType w:val="hybridMultilevel"/>
    <w:tmpl w:val="E610B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B6C768A"/>
    <w:multiLevelType w:val="hybridMultilevel"/>
    <w:tmpl w:val="6164A7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E733625"/>
    <w:multiLevelType w:val="hybridMultilevel"/>
    <w:tmpl w:val="E8CA4DD4"/>
    <w:lvl w:ilvl="0" w:tplc="04090001">
      <w:start w:val="1"/>
      <w:numFmt w:val="bullet"/>
      <w:lvlText w:val=""/>
      <w:lvlJc w:val="left"/>
      <w:pPr>
        <w:ind w:left="117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FAA3B7C"/>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4AA231D"/>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314487"/>
    <w:multiLevelType w:val="hybridMultilevel"/>
    <w:tmpl w:val="8910B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77C490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C16799"/>
    <w:multiLevelType w:val="hybridMultilevel"/>
    <w:tmpl w:val="BE2ADD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B5014D"/>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6AD6711D"/>
    <w:multiLevelType w:val="hybridMultilevel"/>
    <w:tmpl w:val="BBC03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AF74222"/>
    <w:multiLevelType w:val="multilevel"/>
    <w:tmpl w:val="BD0CEA9E"/>
    <w:lvl w:ilvl="0">
      <w:start w:val="1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nsid w:val="6E921AE6"/>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5E4A94"/>
    <w:multiLevelType w:val="hybridMultilevel"/>
    <w:tmpl w:val="A1F01A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B750CFF"/>
    <w:multiLevelType w:val="singleLevel"/>
    <w:tmpl w:val="63F07804"/>
    <w:lvl w:ilvl="0">
      <w:start w:val="1"/>
      <w:numFmt w:val="decimal"/>
      <w:lvlText w:val="%1."/>
      <w:lvlJc w:val="left"/>
      <w:pPr>
        <w:tabs>
          <w:tab w:val="num" w:pos="720"/>
        </w:tabs>
        <w:ind w:left="720" w:hanging="720"/>
      </w:pPr>
      <w:rPr>
        <w:rFonts w:hint="default"/>
      </w:rPr>
    </w:lvl>
  </w:abstractNum>
  <w:abstractNum w:abstractNumId="45">
    <w:nsid w:val="7D9464C6"/>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41"/>
  </w:num>
  <w:num w:numId="3">
    <w:abstractNumId w:val="32"/>
  </w:num>
  <w:num w:numId="4">
    <w:abstractNumId w:val="8"/>
  </w:num>
  <w:num w:numId="5">
    <w:abstractNumId w:val="23"/>
  </w:num>
  <w:num w:numId="6">
    <w:abstractNumId w:val="29"/>
  </w:num>
  <w:num w:numId="7">
    <w:abstractNumId w:val="24"/>
  </w:num>
  <w:num w:numId="8">
    <w:abstractNumId w:val="36"/>
  </w:num>
  <w:num w:numId="9">
    <w:abstractNumId w:val="0"/>
  </w:num>
  <w:num w:numId="10">
    <w:abstractNumId w:val="44"/>
  </w:num>
  <w:num w:numId="11">
    <w:abstractNumId w:val="13"/>
  </w:num>
  <w:num w:numId="12">
    <w:abstractNumId w:val="4"/>
  </w:num>
  <w:num w:numId="13">
    <w:abstractNumId w:val="1"/>
  </w:num>
  <w:num w:numId="14">
    <w:abstractNumId w:val="7"/>
  </w:num>
  <w:num w:numId="15">
    <w:abstractNumId w:val="40"/>
  </w:num>
  <w:num w:numId="16">
    <w:abstractNumId w:val="25"/>
  </w:num>
  <w:num w:numId="17">
    <w:abstractNumId w:val="17"/>
  </w:num>
  <w:num w:numId="18">
    <w:abstractNumId w:val="35"/>
  </w:num>
  <w:num w:numId="19">
    <w:abstractNumId w:val="9"/>
  </w:num>
  <w:num w:numId="20">
    <w:abstractNumId w:val="45"/>
  </w:num>
  <w:num w:numId="21">
    <w:abstractNumId w:val="20"/>
  </w:num>
  <w:num w:numId="22">
    <w:abstractNumId w:val="30"/>
  </w:num>
  <w:num w:numId="23">
    <w:abstractNumId w:val="10"/>
  </w:num>
  <w:num w:numId="24">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31"/>
  </w:num>
  <w:num w:numId="28">
    <w:abstractNumId w:val="14"/>
  </w:num>
  <w:num w:numId="29">
    <w:abstractNumId w:val="21"/>
  </w:num>
  <w:num w:numId="30">
    <w:abstractNumId w:val="34"/>
  </w:num>
  <w:num w:numId="31">
    <w:abstractNumId w:val="42"/>
  </w:num>
  <w:num w:numId="32">
    <w:abstractNumId w:val="11"/>
  </w:num>
  <w:num w:numId="33">
    <w:abstractNumId w:val="1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num>
  <w:num w:numId="35">
    <w:abstractNumId w:val="26"/>
  </w:num>
  <w:num w:numId="36">
    <w:abstractNumId w:val="18"/>
  </w:num>
  <w:num w:numId="37">
    <w:abstractNumId w:val="16"/>
  </w:num>
  <w:num w:numId="38">
    <w:abstractNumId w:val="19"/>
  </w:num>
  <w:num w:numId="39">
    <w:abstractNumId w:val="33"/>
  </w:num>
  <w:num w:numId="40">
    <w:abstractNumId w:val="27"/>
  </w:num>
  <w:num w:numId="41">
    <w:abstractNumId w:val="3"/>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2"/>
  </w:num>
  <w:num w:numId="45">
    <w:abstractNumId w:val="43"/>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2B5"/>
    <w:rsid w:val="00014385"/>
    <w:rsid w:val="000148E7"/>
    <w:rsid w:val="000203F8"/>
    <w:rsid w:val="00024EDF"/>
    <w:rsid w:val="0004399A"/>
    <w:rsid w:val="00044952"/>
    <w:rsid w:val="00047DA0"/>
    <w:rsid w:val="000572C4"/>
    <w:rsid w:val="000573AD"/>
    <w:rsid w:val="00062894"/>
    <w:rsid w:val="000635E9"/>
    <w:rsid w:val="0006458A"/>
    <w:rsid w:val="0006491A"/>
    <w:rsid w:val="00065AEA"/>
    <w:rsid w:val="000677AA"/>
    <w:rsid w:val="00080489"/>
    <w:rsid w:val="0008448E"/>
    <w:rsid w:val="00091EB8"/>
    <w:rsid w:val="000A1365"/>
    <w:rsid w:val="000A254E"/>
    <w:rsid w:val="000A6A68"/>
    <w:rsid w:val="000B4335"/>
    <w:rsid w:val="000B6880"/>
    <w:rsid w:val="000C1BB5"/>
    <w:rsid w:val="000C1D64"/>
    <w:rsid w:val="000D0DF0"/>
    <w:rsid w:val="000D362F"/>
    <w:rsid w:val="000D47F9"/>
    <w:rsid w:val="000D69D9"/>
    <w:rsid w:val="000E2ED8"/>
    <w:rsid w:val="000E5418"/>
    <w:rsid w:val="000E6B5D"/>
    <w:rsid w:val="000F249D"/>
    <w:rsid w:val="00114B20"/>
    <w:rsid w:val="00115009"/>
    <w:rsid w:val="00116E95"/>
    <w:rsid w:val="00120684"/>
    <w:rsid w:val="00120AAF"/>
    <w:rsid w:val="0012530B"/>
    <w:rsid w:val="00133B45"/>
    <w:rsid w:val="001376C0"/>
    <w:rsid w:val="00152464"/>
    <w:rsid w:val="001539C6"/>
    <w:rsid w:val="00155FE0"/>
    <w:rsid w:val="001868FA"/>
    <w:rsid w:val="0019076E"/>
    <w:rsid w:val="001924EE"/>
    <w:rsid w:val="00192BA2"/>
    <w:rsid w:val="001A5E09"/>
    <w:rsid w:val="001B2A46"/>
    <w:rsid w:val="001C6D9F"/>
    <w:rsid w:val="001D6EF2"/>
    <w:rsid w:val="001D776D"/>
    <w:rsid w:val="001F17A8"/>
    <w:rsid w:val="001F21C1"/>
    <w:rsid w:val="001F63E5"/>
    <w:rsid w:val="001F7EB6"/>
    <w:rsid w:val="002002F4"/>
    <w:rsid w:val="00213B11"/>
    <w:rsid w:val="002233A1"/>
    <w:rsid w:val="00232467"/>
    <w:rsid w:val="002372A4"/>
    <w:rsid w:val="00240416"/>
    <w:rsid w:val="00244138"/>
    <w:rsid w:val="0025132F"/>
    <w:rsid w:val="00251C58"/>
    <w:rsid w:val="002530BF"/>
    <w:rsid w:val="002534CD"/>
    <w:rsid w:val="00253BE0"/>
    <w:rsid w:val="00264638"/>
    <w:rsid w:val="002668C9"/>
    <w:rsid w:val="00266E91"/>
    <w:rsid w:val="00272CBE"/>
    <w:rsid w:val="002735C0"/>
    <w:rsid w:val="00275B9B"/>
    <w:rsid w:val="0028267D"/>
    <w:rsid w:val="00282D61"/>
    <w:rsid w:val="00286101"/>
    <w:rsid w:val="00296F33"/>
    <w:rsid w:val="002B2BC1"/>
    <w:rsid w:val="002C02EF"/>
    <w:rsid w:val="002C3B77"/>
    <w:rsid w:val="002D1344"/>
    <w:rsid w:val="002E47B2"/>
    <w:rsid w:val="002E771A"/>
    <w:rsid w:val="002F15FD"/>
    <w:rsid w:val="002F4F82"/>
    <w:rsid w:val="002F566A"/>
    <w:rsid w:val="0031031B"/>
    <w:rsid w:val="003118D2"/>
    <w:rsid w:val="00332619"/>
    <w:rsid w:val="0033629C"/>
    <w:rsid w:val="00343A42"/>
    <w:rsid w:val="0034590C"/>
    <w:rsid w:val="00345AB1"/>
    <w:rsid w:val="003460A5"/>
    <w:rsid w:val="00352716"/>
    <w:rsid w:val="003549B0"/>
    <w:rsid w:val="00361C8B"/>
    <w:rsid w:val="003624CD"/>
    <w:rsid w:val="0036286B"/>
    <w:rsid w:val="00371188"/>
    <w:rsid w:val="00380EC9"/>
    <w:rsid w:val="00385069"/>
    <w:rsid w:val="00392725"/>
    <w:rsid w:val="00393EE1"/>
    <w:rsid w:val="0039511C"/>
    <w:rsid w:val="003958C8"/>
    <w:rsid w:val="003A0724"/>
    <w:rsid w:val="003A1D1C"/>
    <w:rsid w:val="003A4153"/>
    <w:rsid w:val="003B498C"/>
    <w:rsid w:val="003B534B"/>
    <w:rsid w:val="003B6784"/>
    <w:rsid w:val="003C3843"/>
    <w:rsid w:val="003D1C77"/>
    <w:rsid w:val="003D6858"/>
    <w:rsid w:val="003E499C"/>
    <w:rsid w:val="003F5509"/>
    <w:rsid w:val="003F5851"/>
    <w:rsid w:val="003F661C"/>
    <w:rsid w:val="00407E9F"/>
    <w:rsid w:val="0041498D"/>
    <w:rsid w:val="004152B5"/>
    <w:rsid w:val="0042517C"/>
    <w:rsid w:val="004265A2"/>
    <w:rsid w:val="004307F3"/>
    <w:rsid w:val="00435656"/>
    <w:rsid w:val="00443F0A"/>
    <w:rsid w:val="00444DC9"/>
    <w:rsid w:val="00451BF5"/>
    <w:rsid w:val="0045490A"/>
    <w:rsid w:val="00464AB8"/>
    <w:rsid w:val="00470E48"/>
    <w:rsid w:val="0047152C"/>
    <w:rsid w:val="00473F29"/>
    <w:rsid w:val="00474C98"/>
    <w:rsid w:val="00475755"/>
    <w:rsid w:val="00482BB2"/>
    <w:rsid w:val="004929CA"/>
    <w:rsid w:val="004A3F96"/>
    <w:rsid w:val="004A4270"/>
    <w:rsid w:val="004B02D7"/>
    <w:rsid w:val="004B2299"/>
    <w:rsid w:val="004B2C35"/>
    <w:rsid w:val="004B3E5F"/>
    <w:rsid w:val="004B606E"/>
    <w:rsid w:val="004C319F"/>
    <w:rsid w:val="004C6AD3"/>
    <w:rsid w:val="004F5642"/>
    <w:rsid w:val="004F6A31"/>
    <w:rsid w:val="004F762D"/>
    <w:rsid w:val="0051186A"/>
    <w:rsid w:val="00532369"/>
    <w:rsid w:val="00537C67"/>
    <w:rsid w:val="00554E41"/>
    <w:rsid w:val="00565ADC"/>
    <w:rsid w:val="00567610"/>
    <w:rsid w:val="0057308A"/>
    <w:rsid w:val="005930B7"/>
    <w:rsid w:val="00595AB6"/>
    <w:rsid w:val="005A769E"/>
    <w:rsid w:val="005C1CE8"/>
    <w:rsid w:val="005C293F"/>
    <w:rsid w:val="005D5E77"/>
    <w:rsid w:val="005E42D9"/>
    <w:rsid w:val="005E5DB0"/>
    <w:rsid w:val="005F312C"/>
    <w:rsid w:val="00600217"/>
    <w:rsid w:val="00601775"/>
    <w:rsid w:val="00601F8D"/>
    <w:rsid w:val="0060520A"/>
    <w:rsid w:val="006230A4"/>
    <w:rsid w:val="00626EB0"/>
    <w:rsid w:val="006316A6"/>
    <w:rsid w:val="0063762E"/>
    <w:rsid w:val="00637782"/>
    <w:rsid w:val="00637B23"/>
    <w:rsid w:val="00640C0E"/>
    <w:rsid w:val="0064567E"/>
    <w:rsid w:val="0065438D"/>
    <w:rsid w:val="00662EC4"/>
    <w:rsid w:val="00671915"/>
    <w:rsid w:val="00672771"/>
    <w:rsid w:val="0067305F"/>
    <w:rsid w:val="00674B80"/>
    <w:rsid w:val="00674D16"/>
    <w:rsid w:val="006758F5"/>
    <w:rsid w:val="00675A75"/>
    <w:rsid w:val="00675F6E"/>
    <w:rsid w:val="006764F0"/>
    <w:rsid w:val="00681ADF"/>
    <w:rsid w:val="00683215"/>
    <w:rsid w:val="006832F0"/>
    <w:rsid w:val="0068477F"/>
    <w:rsid w:val="00692CD0"/>
    <w:rsid w:val="00695DA3"/>
    <w:rsid w:val="00696C14"/>
    <w:rsid w:val="00697094"/>
    <w:rsid w:val="006A1547"/>
    <w:rsid w:val="006A7937"/>
    <w:rsid w:val="006B4629"/>
    <w:rsid w:val="006C1DF1"/>
    <w:rsid w:val="006D1B9F"/>
    <w:rsid w:val="006D5B74"/>
    <w:rsid w:val="006E0B08"/>
    <w:rsid w:val="006F0AC9"/>
    <w:rsid w:val="006F2993"/>
    <w:rsid w:val="006F48D5"/>
    <w:rsid w:val="00701A09"/>
    <w:rsid w:val="00710697"/>
    <w:rsid w:val="00713D78"/>
    <w:rsid w:val="00716996"/>
    <w:rsid w:val="007233A2"/>
    <w:rsid w:val="007274DE"/>
    <w:rsid w:val="00733817"/>
    <w:rsid w:val="00736087"/>
    <w:rsid w:val="00737225"/>
    <w:rsid w:val="00741AB4"/>
    <w:rsid w:val="00750E43"/>
    <w:rsid w:val="00761A31"/>
    <w:rsid w:val="007663A3"/>
    <w:rsid w:val="00767517"/>
    <w:rsid w:val="00767E4A"/>
    <w:rsid w:val="0077061D"/>
    <w:rsid w:val="0077304E"/>
    <w:rsid w:val="00773AC9"/>
    <w:rsid w:val="00775EBC"/>
    <w:rsid w:val="0078160D"/>
    <w:rsid w:val="00786E43"/>
    <w:rsid w:val="007871D4"/>
    <w:rsid w:val="00792AA2"/>
    <w:rsid w:val="00796A79"/>
    <w:rsid w:val="007B021B"/>
    <w:rsid w:val="007B140D"/>
    <w:rsid w:val="007C2ED5"/>
    <w:rsid w:val="007C3D0E"/>
    <w:rsid w:val="007E2632"/>
    <w:rsid w:val="007F3E79"/>
    <w:rsid w:val="0080045B"/>
    <w:rsid w:val="00800E0B"/>
    <w:rsid w:val="008011B5"/>
    <w:rsid w:val="00805B62"/>
    <w:rsid w:val="00807D88"/>
    <w:rsid w:val="0081459D"/>
    <w:rsid w:val="008152CC"/>
    <w:rsid w:val="00820AD7"/>
    <w:rsid w:val="00832F3E"/>
    <w:rsid w:val="00833474"/>
    <w:rsid w:val="008337D9"/>
    <w:rsid w:val="00833A8E"/>
    <w:rsid w:val="00835391"/>
    <w:rsid w:val="0084629B"/>
    <w:rsid w:val="00870333"/>
    <w:rsid w:val="00870734"/>
    <w:rsid w:val="00870BCB"/>
    <w:rsid w:val="00884AB6"/>
    <w:rsid w:val="00885CA2"/>
    <w:rsid w:val="00890E06"/>
    <w:rsid w:val="00892C34"/>
    <w:rsid w:val="0089755A"/>
    <w:rsid w:val="008A6BCF"/>
    <w:rsid w:val="008B22CF"/>
    <w:rsid w:val="008B2C22"/>
    <w:rsid w:val="008B41AE"/>
    <w:rsid w:val="008B7753"/>
    <w:rsid w:val="008D2B04"/>
    <w:rsid w:val="008D2B50"/>
    <w:rsid w:val="008D4C1D"/>
    <w:rsid w:val="008E006E"/>
    <w:rsid w:val="008E30C0"/>
    <w:rsid w:val="008E7392"/>
    <w:rsid w:val="008E76F3"/>
    <w:rsid w:val="008E7EEB"/>
    <w:rsid w:val="008F27A6"/>
    <w:rsid w:val="008F2C52"/>
    <w:rsid w:val="008F322D"/>
    <w:rsid w:val="008F5B01"/>
    <w:rsid w:val="009006F7"/>
    <w:rsid w:val="009036C6"/>
    <w:rsid w:val="009060A4"/>
    <w:rsid w:val="00914FBE"/>
    <w:rsid w:val="0093327C"/>
    <w:rsid w:val="00935DA7"/>
    <w:rsid w:val="00947BFB"/>
    <w:rsid w:val="00955021"/>
    <w:rsid w:val="00970D44"/>
    <w:rsid w:val="009756DA"/>
    <w:rsid w:val="009764C4"/>
    <w:rsid w:val="0098795B"/>
    <w:rsid w:val="0099292A"/>
    <w:rsid w:val="0099530F"/>
    <w:rsid w:val="00996DD0"/>
    <w:rsid w:val="009A1027"/>
    <w:rsid w:val="009A1211"/>
    <w:rsid w:val="009C131F"/>
    <w:rsid w:val="009C5A94"/>
    <w:rsid w:val="009C64FD"/>
    <w:rsid w:val="009D17EA"/>
    <w:rsid w:val="009D31C3"/>
    <w:rsid w:val="009D61A4"/>
    <w:rsid w:val="009E2446"/>
    <w:rsid w:val="009E6556"/>
    <w:rsid w:val="009E674C"/>
    <w:rsid w:val="009F026B"/>
    <w:rsid w:val="009F2447"/>
    <w:rsid w:val="009F2B10"/>
    <w:rsid w:val="009F5467"/>
    <w:rsid w:val="009F6962"/>
    <w:rsid w:val="00A02A16"/>
    <w:rsid w:val="00A041C4"/>
    <w:rsid w:val="00A14574"/>
    <w:rsid w:val="00A23032"/>
    <w:rsid w:val="00A2648D"/>
    <w:rsid w:val="00A305C5"/>
    <w:rsid w:val="00A30D76"/>
    <w:rsid w:val="00A33D25"/>
    <w:rsid w:val="00A362DB"/>
    <w:rsid w:val="00A43EFB"/>
    <w:rsid w:val="00A53C98"/>
    <w:rsid w:val="00A57A91"/>
    <w:rsid w:val="00A6249D"/>
    <w:rsid w:val="00A6334A"/>
    <w:rsid w:val="00A657C2"/>
    <w:rsid w:val="00A70E72"/>
    <w:rsid w:val="00A82501"/>
    <w:rsid w:val="00A92A5B"/>
    <w:rsid w:val="00A93379"/>
    <w:rsid w:val="00AA3288"/>
    <w:rsid w:val="00AB2E5B"/>
    <w:rsid w:val="00AB33DC"/>
    <w:rsid w:val="00AB46F1"/>
    <w:rsid w:val="00AB534D"/>
    <w:rsid w:val="00AE69EE"/>
    <w:rsid w:val="00B0063C"/>
    <w:rsid w:val="00B11542"/>
    <w:rsid w:val="00B262E3"/>
    <w:rsid w:val="00B30CE7"/>
    <w:rsid w:val="00B334E4"/>
    <w:rsid w:val="00B3744E"/>
    <w:rsid w:val="00B44C1C"/>
    <w:rsid w:val="00B56EB3"/>
    <w:rsid w:val="00B579E4"/>
    <w:rsid w:val="00B61EAE"/>
    <w:rsid w:val="00B9445F"/>
    <w:rsid w:val="00B9565C"/>
    <w:rsid w:val="00BA0888"/>
    <w:rsid w:val="00BA5CD3"/>
    <w:rsid w:val="00BA6B27"/>
    <w:rsid w:val="00BB3142"/>
    <w:rsid w:val="00BC1F74"/>
    <w:rsid w:val="00BC28B6"/>
    <w:rsid w:val="00BC4B80"/>
    <w:rsid w:val="00BD3742"/>
    <w:rsid w:val="00BD7CBE"/>
    <w:rsid w:val="00BE5DAD"/>
    <w:rsid w:val="00BF7826"/>
    <w:rsid w:val="00C03723"/>
    <w:rsid w:val="00C06C0D"/>
    <w:rsid w:val="00C11E15"/>
    <w:rsid w:val="00C15BD8"/>
    <w:rsid w:val="00C229BC"/>
    <w:rsid w:val="00C26F89"/>
    <w:rsid w:val="00C3007D"/>
    <w:rsid w:val="00C3091E"/>
    <w:rsid w:val="00C30F6C"/>
    <w:rsid w:val="00C47296"/>
    <w:rsid w:val="00C50DBE"/>
    <w:rsid w:val="00C516EF"/>
    <w:rsid w:val="00C52C66"/>
    <w:rsid w:val="00C5723A"/>
    <w:rsid w:val="00C661CB"/>
    <w:rsid w:val="00C726C5"/>
    <w:rsid w:val="00C73AB9"/>
    <w:rsid w:val="00C7522A"/>
    <w:rsid w:val="00C76A8C"/>
    <w:rsid w:val="00C81862"/>
    <w:rsid w:val="00C87F35"/>
    <w:rsid w:val="00C938F6"/>
    <w:rsid w:val="00C93CD1"/>
    <w:rsid w:val="00CA0103"/>
    <w:rsid w:val="00CB053C"/>
    <w:rsid w:val="00CB2EC9"/>
    <w:rsid w:val="00CB36B6"/>
    <w:rsid w:val="00CB7690"/>
    <w:rsid w:val="00CC26C8"/>
    <w:rsid w:val="00CC5FD0"/>
    <w:rsid w:val="00CD3977"/>
    <w:rsid w:val="00CE7360"/>
    <w:rsid w:val="00CE7571"/>
    <w:rsid w:val="00CF0ACA"/>
    <w:rsid w:val="00CF736F"/>
    <w:rsid w:val="00CF774E"/>
    <w:rsid w:val="00CF7D4C"/>
    <w:rsid w:val="00D0290C"/>
    <w:rsid w:val="00D17C28"/>
    <w:rsid w:val="00D22FF3"/>
    <w:rsid w:val="00D23F8A"/>
    <w:rsid w:val="00D3396F"/>
    <w:rsid w:val="00D34077"/>
    <w:rsid w:val="00D407CA"/>
    <w:rsid w:val="00D430A8"/>
    <w:rsid w:val="00D452A0"/>
    <w:rsid w:val="00D5263E"/>
    <w:rsid w:val="00D67A9C"/>
    <w:rsid w:val="00D7386C"/>
    <w:rsid w:val="00D8718F"/>
    <w:rsid w:val="00D96C90"/>
    <w:rsid w:val="00DA26E9"/>
    <w:rsid w:val="00DA3650"/>
    <w:rsid w:val="00DA5BE4"/>
    <w:rsid w:val="00DC059B"/>
    <w:rsid w:val="00DC1616"/>
    <w:rsid w:val="00DC1AA4"/>
    <w:rsid w:val="00DC2A05"/>
    <w:rsid w:val="00DC323F"/>
    <w:rsid w:val="00DD090D"/>
    <w:rsid w:val="00DD1637"/>
    <w:rsid w:val="00DD1A5F"/>
    <w:rsid w:val="00DE0543"/>
    <w:rsid w:val="00DE5C64"/>
    <w:rsid w:val="00DF2209"/>
    <w:rsid w:val="00DF4852"/>
    <w:rsid w:val="00DF5F5C"/>
    <w:rsid w:val="00E00339"/>
    <w:rsid w:val="00E008E5"/>
    <w:rsid w:val="00E01681"/>
    <w:rsid w:val="00E10861"/>
    <w:rsid w:val="00E12311"/>
    <w:rsid w:val="00E1602B"/>
    <w:rsid w:val="00E2132E"/>
    <w:rsid w:val="00E21432"/>
    <w:rsid w:val="00E25A54"/>
    <w:rsid w:val="00E26E68"/>
    <w:rsid w:val="00E329FF"/>
    <w:rsid w:val="00E37BD5"/>
    <w:rsid w:val="00E4291B"/>
    <w:rsid w:val="00E61D8E"/>
    <w:rsid w:val="00E64C60"/>
    <w:rsid w:val="00E66CF4"/>
    <w:rsid w:val="00E70312"/>
    <w:rsid w:val="00E72F1A"/>
    <w:rsid w:val="00E74058"/>
    <w:rsid w:val="00E755F7"/>
    <w:rsid w:val="00E836BB"/>
    <w:rsid w:val="00E83B4B"/>
    <w:rsid w:val="00E84AB7"/>
    <w:rsid w:val="00E84FA0"/>
    <w:rsid w:val="00E85351"/>
    <w:rsid w:val="00E85B41"/>
    <w:rsid w:val="00E921B9"/>
    <w:rsid w:val="00E95121"/>
    <w:rsid w:val="00E97BB3"/>
    <w:rsid w:val="00EA56CD"/>
    <w:rsid w:val="00EB1B60"/>
    <w:rsid w:val="00EB3B07"/>
    <w:rsid w:val="00EB5825"/>
    <w:rsid w:val="00EB6A45"/>
    <w:rsid w:val="00EB6FC4"/>
    <w:rsid w:val="00EB7257"/>
    <w:rsid w:val="00EC0CFE"/>
    <w:rsid w:val="00EC6DBB"/>
    <w:rsid w:val="00EC7199"/>
    <w:rsid w:val="00ED15CF"/>
    <w:rsid w:val="00ED2A09"/>
    <w:rsid w:val="00ED2C3D"/>
    <w:rsid w:val="00ED666B"/>
    <w:rsid w:val="00ED6E35"/>
    <w:rsid w:val="00ED6F39"/>
    <w:rsid w:val="00EE1F3A"/>
    <w:rsid w:val="00EE3967"/>
    <w:rsid w:val="00EF3EC8"/>
    <w:rsid w:val="00EF69B4"/>
    <w:rsid w:val="00F05F58"/>
    <w:rsid w:val="00F070A9"/>
    <w:rsid w:val="00F148E0"/>
    <w:rsid w:val="00F15D4E"/>
    <w:rsid w:val="00F23A58"/>
    <w:rsid w:val="00F248E3"/>
    <w:rsid w:val="00F26840"/>
    <w:rsid w:val="00F3137F"/>
    <w:rsid w:val="00F35865"/>
    <w:rsid w:val="00F36D71"/>
    <w:rsid w:val="00F52765"/>
    <w:rsid w:val="00F546EA"/>
    <w:rsid w:val="00F6330B"/>
    <w:rsid w:val="00F74C7C"/>
    <w:rsid w:val="00F7763B"/>
    <w:rsid w:val="00F8604E"/>
    <w:rsid w:val="00F866CD"/>
    <w:rsid w:val="00F90B50"/>
    <w:rsid w:val="00FA3E26"/>
    <w:rsid w:val="00FB16BE"/>
    <w:rsid w:val="00FB540E"/>
    <w:rsid w:val="00FC0118"/>
    <w:rsid w:val="00FC0B8A"/>
    <w:rsid w:val="00FC1E57"/>
    <w:rsid w:val="00FC373A"/>
    <w:rsid w:val="00FD0700"/>
    <w:rsid w:val="00FD2255"/>
    <w:rsid w:val="00FD35FC"/>
    <w:rsid w:val="00FD5ED9"/>
    <w:rsid w:val="00FE3739"/>
    <w:rsid w:val="00FE5EC2"/>
    <w:rsid w:val="00FE6308"/>
    <w:rsid w:val="00FF28D0"/>
    <w:rsid w:val="00FF4CB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097F313-58BC-4202-8406-E4EA05B46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3CD1"/>
    <w:pPr>
      <w:widowControl w:val="0"/>
    </w:pPr>
    <w:rPr>
      <w:rFonts w:ascii="Times New Roman" w:eastAsia="Times New Roman" w:hAnsi="Times New Roman"/>
      <w:snapToGrid w:val="0"/>
      <w:sz w:val="24"/>
    </w:rPr>
  </w:style>
  <w:style w:type="paragraph" w:styleId="Heading1">
    <w:name w:val="heading 1"/>
    <w:basedOn w:val="Normal"/>
    <w:next w:val="Normal"/>
    <w:link w:val="Heading1Char"/>
    <w:uiPriority w:val="9"/>
    <w:qFormat/>
    <w:rsid w:val="006F2993"/>
    <w:pPr>
      <w:widowControl/>
      <w:pBdr>
        <w:top w:val="single" w:sz="24" w:space="0" w:color="4F81BD"/>
        <w:left w:val="single" w:sz="24" w:space="0" w:color="4F81BD"/>
        <w:bottom w:val="single" w:sz="24" w:space="0" w:color="4F81BD"/>
        <w:right w:val="single" w:sz="24" w:space="0" w:color="4F81BD"/>
      </w:pBdr>
      <w:shd w:val="clear" w:color="auto" w:fill="4F81BD"/>
      <w:spacing w:before="200" w:line="276" w:lineRule="auto"/>
      <w:outlineLvl w:val="0"/>
    </w:pPr>
    <w:rPr>
      <w:rFonts w:ascii="Calibri" w:hAnsi="Calibri"/>
      <w:b/>
      <w:bCs/>
      <w:caps/>
      <w:snapToGrid/>
      <w:color w:val="FFFFFF"/>
      <w:spacing w:val="15"/>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93CD1"/>
    <w:pPr>
      <w:tabs>
        <w:tab w:val="center" w:pos="4320"/>
        <w:tab w:val="right" w:pos="8640"/>
      </w:tabs>
    </w:pPr>
  </w:style>
  <w:style w:type="character" w:customStyle="1" w:styleId="HeaderChar">
    <w:name w:val="Header Char"/>
    <w:link w:val="Header"/>
    <w:rsid w:val="00C93CD1"/>
    <w:rPr>
      <w:rFonts w:ascii="Times New Roman" w:eastAsia="Times New Roman" w:hAnsi="Times New Roman" w:cs="Times New Roman"/>
      <w:snapToGrid w:val="0"/>
      <w:sz w:val="24"/>
      <w:szCs w:val="20"/>
    </w:rPr>
  </w:style>
  <w:style w:type="paragraph" w:customStyle="1" w:styleId="CcList">
    <w:name w:val="Cc List"/>
    <w:basedOn w:val="Normal"/>
    <w:rsid w:val="00C93CD1"/>
  </w:style>
  <w:style w:type="paragraph" w:styleId="Footer">
    <w:name w:val="footer"/>
    <w:basedOn w:val="Normal"/>
    <w:link w:val="FooterChar"/>
    <w:unhideWhenUsed/>
    <w:rsid w:val="0004399A"/>
    <w:pPr>
      <w:tabs>
        <w:tab w:val="center" w:pos="4680"/>
        <w:tab w:val="right" w:pos="9360"/>
      </w:tabs>
    </w:pPr>
  </w:style>
  <w:style w:type="character" w:customStyle="1" w:styleId="FooterChar">
    <w:name w:val="Footer Char"/>
    <w:link w:val="Footer"/>
    <w:uiPriority w:val="99"/>
    <w:rsid w:val="0004399A"/>
    <w:rPr>
      <w:rFonts w:ascii="Times New Roman" w:eastAsia="Times New Roman" w:hAnsi="Times New Roman" w:cs="Times New Roman"/>
      <w:snapToGrid w:val="0"/>
      <w:sz w:val="24"/>
      <w:szCs w:val="20"/>
    </w:rPr>
  </w:style>
  <w:style w:type="paragraph" w:styleId="BalloonText">
    <w:name w:val="Balloon Text"/>
    <w:basedOn w:val="Normal"/>
    <w:link w:val="BalloonTextChar"/>
    <w:uiPriority w:val="99"/>
    <w:semiHidden/>
    <w:unhideWhenUsed/>
    <w:rsid w:val="0004399A"/>
    <w:rPr>
      <w:rFonts w:ascii="Tahoma" w:hAnsi="Tahoma" w:cs="Tahoma"/>
      <w:sz w:val="16"/>
      <w:szCs w:val="16"/>
    </w:rPr>
  </w:style>
  <w:style w:type="character" w:customStyle="1" w:styleId="BalloonTextChar">
    <w:name w:val="Balloon Text Char"/>
    <w:link w:val="BalloonText"/>
    <w:uiPriority w:val="99"/>
    <w:semiHidden/>
    <w:rsid w:val="0004399A"/>
    <w:rPr>
      <w:rFonts w:ascii="Tahoma" w:eastAsia="Times New Roman" w:hAnsi="Tahoma" w:cs="Tahoma"/>
      <w:snapToGrid w:val="0"/>
      <w:sz w:val="16"/>
      <w:szCs w:val="16"/>
    </w:rPr>
  </w:style>
  <w:style w:type="paragraph" w:styleId="BodyText">
    <w:name w:val="Body Text"/>
    <w:basedOn w:val="Normal"/>
    <w:link w:val="BodyTextChar"/>
    <w:rsid w:val="000572C4"/>
    <w:pPr>
      <w:spacing w:after="120"/>
    </w:pPr>
  </w:style>
  <w:style w:type="character" w:customStyle="1" w:styleId="BodyTextChar">
    <w:name w:val="Body Text Char"/>
    <w:link w:val="BodyText"/>
    <w:rsid w:val="000572C4"/>
    <w:rPr>
      <w:rFonts w:ascii="Times New Roman" w:eastAsia="Times New Roman" w:hAnsi="Times New Roman" w:cs="Times New Roman"/>
      <w:snapToGrid w:val="0"/>
      <w:sz w:val="24"/>
      <w:szCs w:val="20"/>
    </w:rPr>
  </w:style>
  <w:style w:type="paragraph" w:customStyle="1" w:styleId="Default">
    <w:name w:val="Default"/>
    <w:rsid w:val="00435656"/>
    <w:pPr>
      <w:autoSpaceDE w:val="0"/>
      <w:autoSpaceDN w:val="0"/>
      <w:adjustRightInd w:val="0"/>
    </w:pPr>
    <w:rPr>
      <w:rFonts w:ascii="Arial" w:eastAsia="Times New Roman" w:hAnsi="Arial" w:cs="Arial"/>
      <w:color w:val="000000"/>
      <w:sz w:val="24"/>
      <w:szCs w:val="24"/>
    </w:rPr>
  </w:style>
  <w:style w:type="paragraph" w:styleId="ListParagraph">
    <w:name w:val="List Paragraph"/>
    <w:basedOn w:val="Normal"/>
    <w:uiPriority w:val="34"/>
    <w:qFormat/>
    <w:rsid w:val="0077061D"/>
    <w:pPr>
      <w:ind w:left="720"/>
      <w:contextualSpacing/>
    </w:pPr>
  </w:style>
  <w:style w:type="paragraph" w:styleId="BlockText">
    <w:name w:val="Block Text"/>
    <w:basedOn w:val="Normal"/>
    <w:rsid w:val="0078160D"/>
    <w:pPr>
      <w:ind w:left="-180" w:right="-1530"/>
      <w:jc w:val="right"/>
    </w:pPr>
    <w:rPr>
      <w:rFonts w:ascii="Arial" w:hAnsi="Arial" w:cs="Arial"/>
      <w:sz w:val="16"/>
    </w:rPr>
  </w:style>
  <w:style w:type="character" w:customStyle="1" w:styleId="Heading1Char">
    <w:name w:val="Heading 1 Char"/>
    <w:link w:val="Heading1"/>
    <w:uiPriority w:val="9"/>
    <w:rsid w:val="006F2993"/>
    <w:rPr>
      <w:rFonts w:ascii="Calibri" w:eastAsia="Times New Roman" w:hAnsi="Calibri" w:cs="Times New Roman"/>
      <w:b/>
      <w:bCs/>
      <w:caps/>
      <w:color w:val="FFFFFF"/>
      <w:spacing w:val="15"/>
      <w:sz w:val="22"/>
      <w:szCs w:val="22"/>
      <w:shd w:val="clear" w:color="auto" w:fill="4F81BD"/>
      <w:lang w:bidi="en-US"/>
    </w:rPr>
  </w:style>
  <w:style w:type="paragraph" w:styleId="Title">
    <w:name w:val="Title"/>
    <w:basedOn w:val="Normal"/>
    <w:next w:val="Normal"/>
    <w:link w:val="TitleChar"/>
    <w:uiPriority w:val="10"/>
    <w:qFormat/>
    <w:rsid w:val="006F2993"/>
    <w:pPr>
      <w:widowControl/>
      <w:spacing w:before="720" w:after="200" w:line="276" w:lineRule="auto"/>
    </w:pPr>
    <w:rPr>
      <w:rFonts w:ascii="Calibri" w:hAnsi="Calibri"/>
      <w:caps/>
      <w:snapToGrid/>
      <w:color w:val="4F81BD"/>
      <w:spacing w:val="10"/>
      <w:kern w:val="28"/>
      <w:sz w:val="52"/>
      <w:szCs w:val="52"/>
      <w:lang w:bidi="en-US"/>
    </w:rPr>
  </w:style>
  <w:style w:type="character" w:customStyle="1" w:styleId="TitleChar">
    <w:name w:val="Title Char"/>
    <w:link w:val="Title"/>
    <w:uiPriority w:val="10"/>
    <w:rsid w:val="006F2993"/>
    <w:rPr>
      <w:rFonts w:ascii="Calibri" w:eastAsia="Times New Roman" w:hAnsi="Calibri" w:cs="Times New Roman"/>
      <w:caps/>
      <w:color w:val="4F81BD"/>
      <w:spacing w:val="10"/>
      <w:kern w:val="28"/>
      <w:sz w:val="52"/>
      <w:szCs w:val="52"/>
      <w:lang w:bidi="en-US"/>
    </w:rPr>
  </w:style>
  <w:style w:type="character" w:styleId="CommentReference">
    <w:name w:val="annotation reference"/>
    <w:uiPriority w:val="99"/>
    <w:semiHidden/>
    <w:unhideWhenUsed/>
    <w:rsid w:val="006F2993"/>
    <w:rPr>
      <w:sz w:val="16"/>
      <w:szCs w:val="16"/>
    </w:rPr>
  </w:style>
  <w:style w:type="paragraph" w:styleId="CommentText">
    <w:name w:val="annotation text"/>
    <w:basedOn w:val="Normal"/>
    <w:link w:val="CommentTextChar"/>
    <w:uiPriority w:val="99"/>
    <w:semiHidden/>
    <w:unhideWhenUsed/>
    <w:rsid w:val="006F2993"/>
    <w:pPr>
      <w:widowControl/>
      <w:spacing w:before="200" w:after="200"/>
    </w:pPr>
    <w:rPr>
      <w:rFonts w:ascii="Calibri" w:hAnsi="Calibri"/>
      <w:snapToGrid/>
      <w:sz w:val="20"/>
      <w:lang w:bidi="en-US"/>
    </w:rPr>
  </w:style>
  <w:style w:type="character" w:customStyle="1" w:styleId="CommentTextChar">
    <w:name w:val="Comment Text Char"/>
    <w:link w:val="CommentText"/>
    <w:uiPriority w:val="99"/>
    <w:semiHidden/>
    <w:rsid w:val="006F2993"/>
    <w:rPr>
      <w:rFonts w:ascii="Calibri" w:eastAsia="Times New Roman" w:hAnsi="Calibri" w:cs="Times New Roman"/>
      <w:lang w:bidi="en-US"/>
    </w:rPr>
  </w:style>
  <w:style w:type="character" w:styleId="IntenseEmphasis">
    <w:name w:val="Intense Emphasis"/>
    <w:uiPriority w:val="21"/>
    <w:qFormat/>
    <w:rsid w:val="00E2132E"/>
    <w:rPr>
      <w:b/>
      <w:bCs/>
      <w:i/>
      <w:iCs/>
      <w:color w:val="4F81BD"/>
    </w:rPr>
  </w:style>
  <w:style w:type="character" w:styleId="Strong">
    <w:name w:val="Strong"/>
    <w:uiPriority w:val="22"/>
    <w:qFormat/>
    <w:rsid w:val="00E2132E"/>
    <w:rPr>
      <w:b/>
      <w:bCs/>
    </w:rPr>
  </w:style>
  <w:style w:type="paragraph" w:styleId="NormalWeb">
    <w:name w:val="Normal (Web)"/>
    <w:basedOn w:val="Normal"/>
    <w:uiPriority w:val="99"/>
    <w:semiHidden/>
    <w:unhideWhenUsed/>
    <w:rsid w:val="009F026B"/>
    <w:pPr>
      <w:widowControl/>
      <w:spacing w:after="150"/>
    </w:pPr>
    <w:rPr>
      <w:snapToGr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925710">
      <w:bodyDiv w:val="1"/>
      <w:marLeft w:val="0"/>
      <w:marRight w:val="0"/>
      <w:marTop w:val="0"/>
      <w:marBottom w:val="0"/>
      <w:divBdr>
        <w:top w:val="none" w:sz="0" w:space="0" w:color="auto"/>
        <w:left w:val="none" w:sz="0" w:space="0" w:color="auto"/>
        <w:bottom w:val="none" w:sz="0" w:space="0" w:color="auto"/>
        <w:right w:val="none" w:sz="0" w:space="0" w:color="auto"/>
      </w:divBdr>
      <w:divsChild>
        <w:div w:id="1613128037">
          <w:marLeft w:val="0"/>
          <w:marRight w:val="0"/>
          <w:marTop w:val="0"/>
          <w:marBottom w:val="0"/>
          <w:divBdr>
            <w:top w:val="none" w:sz="0" w:space="0" w:color="auto"/>
            <w:left w:val="none" w:sz="0" w:space="0" w:color="auto"/>
            <w:bottom w:val="none" w:sz="0" w:space="0" w:color="auto"/>
            <w:right w:val="none" w:sz="0" w:space="0" w:color="auto"/>
          </w:divBdr>
          <w:divsChild>
            <w:div w:id="1803032633">
              <w:marLeft w:val="0"/>
              <w:marRight w:val="0"/>
              <w:marTop w:val="0"/>
              <w:marBottom w:val="0"/>
              <w:divBdr>
                <w:top w:val="none" w:sz="0" w:space="0" w:color="auto"/>
                <w:left w:val="none" w:sz="0" w:space="0" w:color="auto"/>
                <w:bottom w:val="none" w:sz="0" w:space="0" w:color="auto"/>
                <w:right w:val="none" w:sz="0" w:space="0" w:color="auto"/>
              </w:divBdr>
              <w:divsChild>
                <w:div w:id="2110347643">
                  <w:marLeft w:val="0"/>
                  <w:marRight w:val="0"/>
                  <w:marTop w:val="0"/>
                  <w:marBottom w:val="0"/>
                  <w:divBdr>
                    <w:top w:val="none" w:sz="0" w:space="0" w:color="auto"/>
                    <w:left w:val="none" w:sz="0" w:space="0" w:color="auto"/>
                    <w:bottom w:val="none" w:sz="0" w:space="0" w:color="auto"/>
                    <w:right w:val="none" w:sz="0" w:space="0" w:color="auto"/>
                  </w:divBdr>
                  <w:divsChild>
                    <w:div w:id="1273703767">
                      <w:marLeft w:val="0"/>
                      <w:marRight w:val="0"/>
                      <w:marTop w:val="0"/>
                      <w:marBottom w:val="0"/>
                      <w:divBdr>
                        <w:top w:val="none" w:sz="0" w:space="0" w:color="auto"/>
                        <w:left w:val="none" w:sz="0" w:space="0" w:color="auto"/>
                        <w:bottom w:val="none" w:sz="0" w:space="0" w:color="auto"/>
                        <w:right w:val="none" w:sz="0" w:space="0" w:color="auto"/>
                      </w:divBdr>
                      <w:divsChild>
                        <w:div w:id="168991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0737350">
      <w:bodyDiv w:val="1"/>
      <w:marLeft w:val="0"/>
      <w:marRight w:val="0"/>
      <w:marTop w:val="0"/>
      <w:marBottom w:val="0"/>
      <w:divBdr>
        <w:top w:val="none" w:sz="0" w:space="0" w:color="auto"/>
        <w:left w:val="none" w:sz="0" w:space="0" w:color="auto"/>
        <w:bottom w:val="none" w:sz="0" w:space="0" w:color="auto"/>
        <w:right w:val="none" w:sz="0" w:space="0" w:color="auto"/>
      </w:divBdr>
    </w:div>
    <w:div w:id="953488008">
      <w:bodyDiv w:val="1"/>
      <w:marLeft w:val="0"/>
      <w:marRight w:val="0"/>
      <w:marTop w:val="0"/>
      <w:marBottom w:val="0"/>
      <w:divBdr>
        <w:top w:val="none" w:sz="0" w:space="0" w:color="auto"/>
        <w:left w:val="none" w:sz="0" w:space="0" w:color="auto"/>
        <w:bottom w:val="none" w:sz="0" w:space="0" w:color="auto"/>
        <w:right w:val="none" w:sz="0" w:space="0" w:color="auto"/>
      </w:divBdr>
    </w:div>
    <w:div w:id="1404372635">
      <w:bodyDiv w:val="1"/>
      <w:marLeft w:val="0"/>
      <w:marRight w:val="0"/>
      <w:marTop w:val="0"/>
      <w:marBottom w:val="0"/>
      <w:divBdr>
        <w:top w:val="none" w:sz="0" w:space="0" w:color="auto"/>
        <w:left w:val="none" w:sz="0" w:space="0" w:color="auto"/>
        <w:bottom w:val="none" w:sz="0" w:space="0" w:color="auto"/>
        <w:right w:val="none" w:sz="0" w:space="0" w:color="auto"/>
      </w:divBdr>
    </w:div>
    <w:div w:id="193810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78C6C2-8E27-49DA-A960-CEEA32230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431</Words>
  <Characters>2462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EMC Engineers, Inc.</Company>
  <LinksUpToDate>false</LinksUpToDate>
  <CharactersWithSpaces>2888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Nate Boyd</dc:creator>
  <cp:lastModifiedBy>Hyojin Kim</cp:lastModifiedBy>
  <cp:revision>2</cp:revision>
  <cp:lastPrinted>2015-06-24T18:47:00Z</cp:lastPrinted>
  <dcterms:created xsi:type="dcterms:W3CDTF">2018-01-22T22:21:00Z</dcterms:created>
  <dcterms:modified xsi:type="dcterms:W3CDTF">2018-01-22T22:21:00Z</dcterms:modified>
</cp:coreProperties>
</file>