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ody>
    <w:p>
      <w:pPr>
        <w:jc w:val="center"/>
        <w:rPr>
          <w:b/>
          <w:sz w:val="28"/>
          <w:szCs w:val="28"/>
        </w:rPr>
      </w:pPr>
      <w:r>
        <w:rPr>
          <w:b/>
          <w:sz w:val="28"/>
          <w:szCs w:val="28"/>
        </w:rPr>
        <w:t>TC 9.08 Large Building Air-Conditioning Applications</w:t>
      </w:r>
    </w:p>
    <w:p>
      <w:pPr>
        <w:pStyle w:val="Subtitle"/>
        <w:jc w:val="center"/>
        <w:numPr>
          <w:ilvl w:val="0"/>
          <w:numId w:val="0"/>
        </w:numPr>
        <w:spacing w:after="120"/>
        <w:rPr>
          <w:sz w:val="28"/>
          <w:szCs w:val="28"/>
        </w:rPr>
      </w:pPr>
      <w:r>
        <w:rPr>
          <w:sz w:val="28"/>
          <w:szCs w:val="28"/>
        </w:rPr>
        <w:t>Minutes</w:t>
      </w:r>
    </w:p>
    <w:p>
      <w:r>
        <w:t>Meeting Date &amp; Time: Monday January 14, 2019 2:15PM-4:15PM</w:t>
      </w:r>
    </w:p>
    <w:p>
      <w:pPr>
        <w:pStyle w:val="BodyText"/>
      </w:pPr>
      <w:r>
        <w:t>Room GWCC B-201</w:t>
      </w:r>
    </w:p>
    <w:p>
      <w:pPr>
        <w:pStyle w:val="TC98Level1"/>
        <w:numPr>
          <w:ilvl w:val="0"/>
          <w:numId w:val="0"/>
        </w:numPr>
        <w:tabs>
          <w:tab w:val="clear" w:pos="540"/>
        </w:tabs>
        <w:rPr>
          <w:b w:val="0"/>
          <w:sz w:val="20"/>
          <w:szCs w:val="20"/>
        </w:rPr>
      </w:pPr>
      <w:r>
        <w:rPr>
          <w:b w:val="0"/>
          <w:sz w:val="20"/>
          <w:szCs w:val="20"/>
        </w:rPr>
        <w:t>(Establish Quorum: # of voting members present exceeds ½ of the # of total voting members of the committee (10 VM))</w:t>
      </w:r>
    </w:p>
    <w:p>
      <w:pPr>
        <w:pStyle w:val="TC98Level1"/>
        <w:numPr>
          <w:ilvl w:val="0"/>
          <w:numId w:val="2"/>
        </w:numPr>
      </w:pPr>
      <w:r>
        <w:t>Call to Order  - 2:15 pm</w:t>
      </w:r>
    </w:p>
    <w:p>
      <w:pPr>
        <w:pStyle w:val="TC98Level2"/>
        <w:numPr>
          <w:ilvl w:val="1"/>
          <w:numId w:val="2"/>
        </w:numPr>
      </w:pPr>
      <w:r>
        <w:t>Introduction of Members and Guests</w:t>
      </w:r>
    </w:p>
    <w:p>
      <w:pPr>
        <w:pStyle w:val="TC98Level2"/>
        <w:ind w:left="720"/>
        <w:numPr>
          <w:ilvl w:val="0"/>
          <w:numId w:val="0"/>
        </w:numPr>
      </w:pPr>
      <w:r>
        <w:t>New guests can be provisional corresponding</w:t>
      </w:r>
    </w:p>
    <w:p>
      <w:pPr>
        <w:pStyle w:val="TC98Level2"/>
        <w:numPr>
          <w:ilvl w:val="1"/>
          <w:numId w:val="2"/>
        </w:numPr>
      </w:pPr>
      <w:r>
        <w:t>Rich Vehlow secretary thru 2020</w:t>
      </w:r>
    </w:p>
    <w:p>
      <w:pPr>
        <w:pStyle w:val="TC98Level2"/>
        <w:numPr>
          <w:ilvl w:val="1"/>
          <w:numId w:val="2"/>
        </w:numPr>
      </w:pPr>
      <w:r>
        <w:t xml:space="preserve">Agenda Review </w:t>
      </w:r>
    </w:p>
    <w:p>
      <w:pPr>
        <w:pStyle w:val="TC98Level2"/>
        <w:numPr>
          <w:ilvl w:val="1"/>
          <w:numId w:val="2"/>
        </w:numPr>
      </w:pPr>
      <w:r>
        <w:t>Membership Update</w:t>
      </w:r>
    </w:p>
    <w:p>
      <w:pPr>
        <w:pStyle w:val="TC98Level4"/>
        <w:numPr>
          <w:ilvl w:val="2"/>
          <w:numId w:val="2"/>
        </w:numPr>
      </w:pPr>
      <w:r>
        <w:t>Review Roster</w:t>
      </w:r>
    </w:p>
    <w:p>
      <w:pPr>
        <w:pStyle w:val="TC98Level4"/>
        <w:numPr>
          <w:ilvl w:val="3"/>
          <w:numId w:val="2"/>
        </w:numPr>
        <w:tabs>
          <w:tab w:val="left" w:pos="1620"/>
        </w:tabs>
      </w:pPr>
      <w:r>
        <w:t>John Molnar rolling off as chair and voting member 2019-06-30. Looking for at least one new member.</w:t>
      </w:r>
    </w:p>
    <w:p>
      <w:pPr>
        <w:pStyle w:val="TC98Level4"/>
        <w:numPr>
          <w:ilvl w:val="3"/>
          <w:numId w:val="2"/>
        </w:numPr>
        <w:tabs>
          <w:tab w:val="left" w:pos="1620"/>
        </w:tabs>
      </w:pPr>
      <w:r>
        <w:t>Bill Artis- nominated as new chair.</w:t>
      </w:r>
    </w:p>
    <w:p>
      <w:pPr>
        <w:pStyle w:val="TC98Level4"/>
        <w:numPr>
          <w:ilvl w:val="3"/>
          <w:numId w:val="2"/>
        </w:numPr>
        <w:tabs>
          <w:tab w:val="left" w:pos="1620"/>
        </w:tabs>
      </w:pPr>
      <w:r>
        <w:t>Tim Secrist – to 2021, may go to corresponding.</w:t>
      </w:r>
    </w:p>
    <w:p>
      <w:pPr>
        <w:pStyle w:val="TC98Level4"/>
        <w:numPr>
          <w:ilvl w:val="3"/>
          <w:numId w:val="2"/>
        </w:numPr>
        <w:tabs>
          <w:tab w:val="left" w:pos="1620"/>
        </w:tabs>
      </w:pPr>
      <w:r>
        <w:t>Boggi Setty to 2021</w:t>
      </w:r>
    </w:p>
    <w:p>
      <w:pPr>
        <w:pStyle w:val="TC98Level4"/>
        <w:numPr>
          <w:ilvl w:val="3"/>
          <w:numId w:val="2"/>
        </w:numPr>
        <w:tabs>
          <w:tab w:val="left" w:pos="1620"/>
        </w:tabs>
      </w:pPr>
      <w:r>
        <w:t>Currently need 6 of 10 voting members for quorum.</w:t>
      </w:r>
    </w:p>
    <w:p>
      <w:pPr>
        <w:pStyle w:val="TC98Level4"/>
        <w:numPr>
          <w:ilvl w:val="3"/>
          <w:numId w:val="2"/>
        </w:numPr>
        <w:tabs>
          <w:tab w:val="left" w:pos="1620"/>
        </w:tabs>
      </w:pPr>
      <w:r>
        <w:t>Channing  Everett- research and Growing Facilities subcommittees chairs</w:t>
      </w:r>
    </w:p>
    <w:p>
      <w:pPr>
        <w:pStyle w:val="TC98Level4"/>
        <w:numPr>
          <w:ilvl w:val="3"/>
          <w:numId w:val="2"/>
        </w:numPr>
        <w:tabs>
          <w:tab w:val="left" w:pos="1620"/>
        </w:tabs>
      </w:pPr>
      <w:r>
        <w:t>Actiin item – John to update Channing’s title of chair for indoor growing facilties.</w:t>
      </w:r>
    </w:p>
    <w:p>
      <w:pPr>
        <w:pStyle w:val="TC98Level4"/>
        <w:numPr>
          <w:ilvl w:val="3"/>
          <w:numId w:val="2"/>
        </w:numPr>
        <w:tabs>
          <w:tab w:val="left" w:pos="1620"/>
        </w:tabs>
      </w:pPr>
      <w:r>
        <w:t>Question of what is difference between greenhouses and growth faciltiies. Growth are generally opaque.</w:t>
      </w:r>
    </w:p>
    <w:p>
      <w:pPr>
        <w:pStyle w:val="TC98Level4"/>
        <w:numPr>
          <w:ilvl w:val="3"/>
          <w:numId w:val="2"/>
        </w:numPr>
        <w:tabs>
          <w:tab w:val="left" w:pos="1620"/>
        </w:tabs>
      </w:pPr>
      <w:r>
        <w:t>Handbook committee had about 10 this morning. Indoor growing facility had about 40.</w:t>
      </w:r>
    </w:p>
    <w:p>
      <w:pPr>
        <w:pStyle w:val="TC98Level4"/>
        <w:numPr>
          <w:ilvl w:val="3"/>
          <w:numId w:val="2"/>
        </w:numPr>
        <w:tabs>
          <w:tab w:val="left" w:pos="1620"/>
        </w:tabs>
      </w:pPr>
      <w:r>
        <w:t>Scott Peach- voting member rolling off 2022.</w:t>
      </w:r>
    </w:p>
    <w:p>
      <w:pPr>
        <w:pStyle w:val="TC98Level1"/>
        <w:numPr>
          <w:ilvl w:val="0"/>
          <w:numId w:val="2"/>
        </w:numPr>
      </w:pPr>
      <w:r>
        <w:t xml:space="preserve">Previous Meeting Minutes </w:t>
      </w:r>
    </w:p>
    <w:p>
      <w:pPr>
        <w:pStyle w:val="TC98Level2"/>
        <w:numPr>
          <w:ilvl w:val="1"/>
          <w:numId w:val="2"/>
        </w:numPr>
      </w:pPr>
      <w:r>
        <w:t>Review &amp; Approve June 2018 – Houston Meeting Minutes (H. Schopplein) moved, approved and passed without corrections.6-0-0. 6 voting members</w:t>
      </w:r>
    </w:p>
    <w:p>
      <w:pPr>
        <w:pStyle w:val="TC98Level2"/>
        <w:numPr>
          <w:ilvl w:val="0"/>
          <w:numId w:val="2"/>
        </w:numPr>
      </w:pPr>
      <w:r>
        <w:t xml:space="preserve">Succession plan: </w:t>
      </w:r>
    </w:p>
    <w:p>
      <w:pPr>
        <w:pStyle w:val="TC98Level2"/>
        <w:numPr>
          <w:ilvl w:val="1"/>
          <w:numId w:val="2"/>
        </w:numPr>
      </w:pPr>
      <w:r>
        <w:t>John, rolling off  as chair. Only Bill nominated. Scott nom, rich 2</w:t>
      </w:r>
      <w:r>
        <w:rPr>
          <w:vertAlign w:val="superscript"/>
        </w:rPr>
        <w:t>nd</w:t>
      </w:r>
      <w:r>
        <w:t>, all 6-0-0.</w:t>
      </w:r>
    </w:p>
    <w:p>
      <w:pPr>
        <w:pStyle w:val="TC98Level2"/>
        <w:numPr>
          <w:ilvl w:val="1"/>
          <w:numId w:val="2"/>
        </w:numPr>
      </w:pPr>
      <w:r>
        <w:t>Need 1 new voting member, as John rolling off as VM. Looking for VM- obligation- be in attendance. Heather volunteers. Bill move, settee 2</w:t>
      </w:r>
      <w:r>
        <w:rPr>
          <w:vertAlign w:val="superscript"/>
        </w:rPr>
        <w:t>nd</w:t>
      </w:r>
      <w:r>
        <w:t xml:space="preserve">, 6-0-0 pass. </w:t>
      </w:r>
    </w:p>
    <w:p>
      <w:pPr>
        <w:pStyle w:val="TC98Level1"/>
        <w:numPr>
          <w:ilvl w:val="0"/>
          <w:numId w:val="2"/>
        </w:numPr>
      </w:pPr>
      <w:r>
        <w:t>Subcommittee Reports</w:t>
      </w:r>
    </w:p>
    <w:p>
      <w:pPr>
        <w:pStyle w:val="TC98Level2"/>
        <w:numPr>
          <w:ilvl w:val="1"/>
          <w:numId w:val="2"/>
        </w:numPr>
      </w:pPr>
      <w:r>
        <w:t>Research Subcommittee Report (Channing)- work statements dealing with evaporation rates- tabled. Ralph and  ________    talk about evaporation rates- new work statement, Has been submitted and is in process. No RACC review known of as of yet. Bill thinks maybe they are. Been trying to get it approved for 20 years. Only evaporation  rates being discussed here. No hot gassing. 9.8 will cosponsor 8.10. Heather- research funds have been going over the setpoint of funds, so some research projects may be put on hold- no indication yet if any of research discussed here will be affected. Question from guest who was at 2.8- biothermal energy into large buildings program brought up as cosponsor 2 years ago. For subdivided building with limitations- if you want to go to full load renewable- and have terminal units- there is no data in US on cost of changeovers or changeouts. Looking for help in putting info together- interest in 2.8 with what large building needs. Also in late February- trip to Austria to see these items in action, which is sponsored by Duke U and U Maryland. Probably an RTAR request. Heather: have you talked with CTTC? Guest: looking for cost data not energy data. Heather does not know how far it would go as a society proposal because such costs are between contractor and engineer. Renewable systems can rejuvenate otherwise-obsolete buildings, such as 1960s malls. Setty did 4 million sf facility- very expensive. Guest- not a big project. Discussion between guest and Bogi Setty. John- are there other TCs for this. Guest- yes.</w:t>
      </w:r>
    </w:p>
    <w:p>
      <w:pPr>
        <w:pStyle w:val="TC98Level2"/>
        <w:ind w:left="720"/>
        <w:numPr>
          <w:ilvl w:val="0"/>
          <w:numId w:val="0"/>
        </w:numPr>
      </w:pPr>
    </w:p>
    <w:p>
      <w:pPr>
        <w:pStyle w:val="TC98Level2"/>
        <w:numPr>
          <w:ilvl w:val="0"/>
          <w:numId w:val="2"/>
        </w:numPr>
      </w:pPr>
      <w:r>
        <w:t xml:space="preserve">Program Subcommittee Report (Artis)- Kansas City submission Feb 8. Program. Bogi conference paper for Orlando. Applications of  ________   .  Also Rich Vehlow will do a TC09.4 sponsored paper on correctional facilities. Present with Bogi’s paper. . Kelly- Orlando tracks are available. </w:t>
      </w:r>
    </w:p>
    <w:p>
      <w:pPr>
        <w:pStyle w:val="TC98Level2"/>
        <w:numPr>
          <w:ilvl w:val="0"/>
          <w:numId w:val="2"/>
        </w:numPr>
      </w:pPr>
      <w:r>
        <w:t xml:space="preserve">YEA (Artis)- Webinar Presentation- bringing in TC members. Participate by other subcommittee chairs. Probably work on it in march-April. Move to cosponsor research on evaporation rates equation. Pass 6-0-0. </w:t>
      </w:r>
    </w:p>
    <w:p>
      <w:pPr>
        <w:pStyle w:val="TC98Level2"/>
        <w:numPr>
          <w:ilvl w:val="0"/>
          <w:numId w:val="2"/>
        </w:numPr>
      </w:pPr>
      <w:r>
        <w:t>Indoor growth (Channing)- had a lot of attendees at subcommittee this morning. ASBE, ASHRAE 63. Jeff Clarke DRC region 2 was at meeting. So was Nadia ‘Dr Greenhouse” Sabbath. Scott: Pseudo-design guideline. They have not been looking it from an energy perspective, but from cost-profits perspective. President Sheila Hayter had addressed the grid at this society meeting and part of her theme. 10 TCs represented. Other information in subcommittee meeting minutes. Kelly: TAC is the approving body for this and they meet Wednesday 7-10am . Look to get on agenda. Guy who was presenting seminar was a consultant who was not on 9.8 and 2.2, and would like to see a handbook chapter on it. Research on this already going on in the Netherlands/ Europe. Canada has just become legal. US not quite there yet. Hard to legally begin a research fund in US but Canada research fund is separate so should go that route. Everyone should begin assembling information to begin steps towards a handbook chapter. Keeping thoughts on applications generic.</w:t>
      </w:r>
    </w:p>
    <w:p>
      <w:pPr>
        <w:pStyle w:val="TC98Level2"/>
        <w:numPr>
          <w:ilvl w:val="0"/>
          <w:numId w:val="2"/>
        </w:numPr>
      </w:pPr>
      <w:r>
        <w:t>Handbook- frank not here- reading report- need to start process of updating for next cycle. Natatoria, Museums,. For Cecily work on awards- put her up for award. Commercial facilities need major updating. Heather has updated hospitality on authoring portal. Need to approve new chapter on fire stations. (Doug Fitts chair, absent). Can do as letter ballot. Does it need to be approved again? Frank says Handbook committee- Kelley says Standing Handbook Committee needs to approve it, not our subcommittee. Applications – next hardcopy volume is 2023, can update online sooner. Frank and Doug will work together with Society.</w:t>
      </w:r>
    </w:p>
    <w:p>
      <w:pPr>
        <w:pStyle w:val="TC98Level2"/>
        <w:numPr>
          <w:ilvl w:val="0"/>
          <w:numId w:val="2"/>
        </w:numPr>
      </w:pPr>
      <w:r>
        <w:t>Standards subcommittee- see section 13 below.</w:t>
      </w:r>
    </w:p>
    <w:p>
      <w:pPr>
        <w:pStyle w:val="TC98Level2"/>
        <w:numPr>
          <w:ilvl w:val="0"/>
          <w:numId w:val="2"/>
        </w:numPr>
      </w:pPr>
      <w:r>
        <w:t>Membership – Carrie Ann Monplaisir not present but will update list of corresponding members. Also working with John et al on award for Cecily.</w:t>
      </w:r>
    </w:p>
    <w:p>
      <w:pPr>
        <w:pStyle w:val="TC98Level2"/>
        <w:numPr>
          <w:ilvl w:val="0"/>
          <w:numId w:val="2"/>
        </w:numPr>
      </w:pPr>
      <w:r>
        <w:t>International- Farhan at meeting but not present. No report</w:t>
      </w:r>
    </w:p>
    <w:p>
      <w:pPr>
        <w:pStyle w:val="TC98Level1"/>
        <w:numPr>
          <w:ilvl w:val="0"/>
          <w:numId w:val="2"/>
        </w:numPr>
      </w:pPr>
      <w:r>
        <w:t>Liaison Reports Ideas discussed</w:t>
      </w:r>
    </w:p>
    <w:p>
      <w:pPr>
        <w:pStyle w:val="TC98Level2"/>
        <w:ind w:left="720"/>
        <w:numPr>
          <w:ilvl w:val="0"/>
          <w:numId w:val="0"/>
        </w:numPr>
      </w:pPr>
      <w:r>
        <w:t>.</w:t>
      </w:r>
    </w:p>
    <w:p>
      <w:pPr>
        <w:pStyle w:val="TC98Level2"/>
        <w:numPr>
          <w:ilvl w:val="1"/>
          <w:numId w:val="2"/>
        </w:numPr>
      </w:pPr>
      <w:r>
        <w:t>TAC Section 9 Report – Heather, feedback over next 30 days about restructuring TAC – reduce number of TCs from 118 to 34 to make up $500K. Thinking is more efficient, but perhaps money is overspent. Looking to restructure by Orlando. Get form for feedback. All TC chairs need to fill it out but also every TC member should fill this out. Please get it on line. Put it on basecamp.. Discussion on the issue(s) behind why this came to be. Kelley says report isn’t complete so confused how this got out. Sarah Maston is chair of that subcommittee. What is the data available to arrive at the reduce-to-34 number? Tcs not the only thing to cut but also all other committees looking to cut back.</w:t>
      </w:r>
    </w:p>
    <w:p>
      <w:pPr>
        <w:pStyle w:val="TC98Level2"/>
        <w:numPr>
          <w:ilvl w:val="1"/>
          <w:numId w:val="2"/>
        </w:numPr>
      </w:pPr>
      <w:r>
        <w:t>RAC Report  - Channing: New projects awarded- zero. New projects failed to be awarded- zero. Possible .projects: 1848 and impact. 1853: URP, otential for URP (Unsolicited research proposal)- looking for grant but not at this meeting. Ralph- chair of ad hoc on model aquatic health code. Research beginning on chemical offgassing from swimmers. Research by Purdue and Michigan state. Fully funded research. Looking to form database on what works, then edit it into a guideline. National Pool and Spa foundation to fund a third of $200K. About 50 pools involved. Private sponsors. USA Swim also expressed interest. Fully funded but ralph still wishes for co-sponsorship by ASHRAE so it can end up in handbook. Perhaps funding for additional research in near future.”What is good indoor air in an indoor swimming pool”. “What are good levels for chloramines”. “At what levels do swimmer performance begin to drop”? No mechanism in place at present to measure  chloramines in the air- very expensive. Are chloramines and VOC levels varying with humidity? Should have at least 5 facilities done by summer meeting.</w:t>
      </w:r>
    </w:p>
    <w:p>
      <w:pPr>
        <w:pStyle w:val="TC98Level2"/>
        <w:numPr>
          <w:ilvl w:val="1"/>
          <w:numId w:val="2"/>
        </w:numPr>
      </w:pPr>
      <w:r>
        <w:t>TC4.4 moisture transport through roof shingle systems.</w:t>
      </w:r>
    </w:p>
    <w:p>
      <w:pPr>
        <w:pStyle w:val="TC98Level2"/>
        <w:numPr>
          <w:ilvl w:val="1"/>
          <w:numId w:val="2"/>
        </w:numPr>
      </w:pPr>
      <w:r>
        <w:t>About 10 RTARs approved. About 4-5 rejected.</w:t>
      </w:r>
    </w:p>
    <w:p>
      <w:pPr>
        <w:pStyle w:val="TC98Level2"/>
        <w:numPr>
          <w:ilvl w:val="1"/>
          <w:numId w:val="2"/>
        </w:numPr>
      </w:pPr>
      <w:r>
        <w:t>New RTARS must be received by 12-20-2018. Next deadline is 3-15-2019 in consideration of spring meeting.</w:t>
      </w:r>
    </w:p>
    <w:p>
      <w:pPr>
        <w:pStyle w:val="TC98Level2"/>
        <w:numPr>
          <w:ilvl w:val="1"/>
          <w:numId w:val="2"/>
        </w:numPr>
      </w:pPr>
      <w:r>
        <w:t>Approved TAC- 5.11 humidification</w:t>
      </w:r>
    </w:p>
    <w:p>
      <w:pPr>
        <w:pStyle w:val="TC98Level2"/>
        <w:numPr>
          <w:ilvl w:val="1"/>
          <w:numId w:val="2"/>
        </w:numPr>
      </w:pPr>
      <w:r>
        <w:t>TC 8.10 Mechanical Dehumidifiers &amp; Heat Pipes – Ralph Kittler- meets tomorrow</w:t>
      </w:r>
    </w:p>
    <w:p>
      <w:pPr>
        <w:pStyle w:val="TC98Level2"/>
        <w:numPr>
          <w:ilvl w:val="1"/>
          <w:numId w:val="2"/>
        </w:numPr>
      </w:pPr>
      <w:r>
        <w:t>TC9.01- Bill- no report.</w:t>
      </w:r>
    </w:p>
    <w:p>
      <w:pPr>
        <w:pStyle w:val="TC98Level2"/>
        <w:numPr>
          <w:ilvl w:val="1"/>
          <w:numId w:val="2"/>
        </w:numPr>
      </w:pPr>
      <w:r>
        <w:t xml:space="preserve">TC 9.04 Justice Facilities  - Vehlow: did not hear about the TC restructure. Will have to contact members. </w:t>
      </w:r>
    </w:p>
    <w:p>
      <w:pPr>
        <w:pStyle w:val="TC98Level2"/>
        <w:numPr>
          <w:ilvl w:val="1"/>
          <w:numId w:val="2"/>
        </w:numPr>
      </w:pPr>
      <w:r>
        <w:t>TC 9.06 Health Care Facilities – Ron Westbrook is a CM of 9.8 and used to be the contact. Not present.</w:t>
      </w:r>
    </w:p>
    <w:p>
      <w:pPr>
        <w:pStyle w:val="TC98Level2"/>
        <w:numPr>
          <w:ilvl w:val="1"/>
          <w:numId w:val="2"/>
        </w:numPr>
      </w:pPr>
      <w:r>
        <w:t>TC 9.07 Educational Facilities – bill not here</w:t>
      </w:r>
    </w:p>
    <w:p>
      <w:pPr>
        <w:pStyle w:val="TC98Level2"/>
        <w:numPr>
          <w:ilvl w:val="1"/>
          <w:numId w:val="2"/>
        </w:numPr>
      </w:pPr>
      <w:r>
        <w:t>TC 9. 12 Tall Buildings- Scott- met yesterday. Upper climate conditions. Outdoor air quality. Natural ventilation design guide.</w:t>
      </w:r>
    </w:p>
    <w:p>
      <w:pPr>
        <w:pStyle w:val="TC98Level2"/>
        <w:numPr>
          <w:ilvl w:val="1"/>
          <w:numId w:val="2"/>
        </w:numPr>
      </w:pPr>
      <w:r>
        <w:t xml:space="preserve">MTG.ISPAQE – Indoor Swimming Pool Air Quality and Evaporation – now in 8.10. Discussed earlier today. Ralph- MTG never met- disbanded. </w:t>
      </w:r>
    </w:p>
    <w:p>
      <w:pPr>
        <w:pStyle w:val="TC98Level1"/>
        <w:numPr>
          <w:ilvl w:val="0"/>
          <w:numId w:val="2"/>
        </w:numPr>
      </w:pPr>
      <w:r>
        <w:t>Standards – Basecamp is for internal use only.</w:t>
      </w:r>
    </w:p>
    <w:p>
      <w:pPr>
        <w:pStyle w:val="TC98Level2"/>
        <w:numPr>
          <w:ilvl w:val="1"/>
          <w:numId w:val="2"/>
        </w:numPr>
      </w:pPr>
      <w:r>
        <w:t>SSPC 55 Thermal Environmental Conditions for Human Occupancy- no report</w:t>
      </w:r>
    </w:p>
    <w:p>
      <w:pPr>
        <w:pStyle w:val="TC98Level2"/>
        <w:numPr>
          <w:ilvl w:val="1"/>
          <w:numId w:val="2"/>
        </w:numPr>
      </w:pPr>
      <w:r>
        <w:t>SSPC 62.1 Ventilation and Acceptable IAQ in Commercial, Institutional and High-Rise Residential Buildings – Kelley- number of addenda out in public comment period. All consulting engineers should look at them and comment. Some examples of changes discussed. Air contaminants. Proposed increased analysis beyond reasonable expected ability of engineers.</w:t>
      </w:r>
    </w:p>
    <w:p>
      <w:pPr>
        <w:pStyle w:val="TC98Level2"/>
        <w:numPr>
          <w:ilvl w:val="1"/>
          <w:numId w:val="2"/>
        </w:numPr>
      </w:pPr>
      <w:r>
        <w:t>SPC 90.1 Energy Efficient Design of New Buildings- growing room subcommittee. Pool rooms. Different climates data and effect of economizers on pool rooms in those differing climates. Feedback? John- Ontario building code references 90.1. No official liaison to 90.1 from 9.8. Kelley- TCs don’t have liaisons to standards, so TCs not worrying how Tcs feel. Any interest on 90.1 – they meet Friday-Saturday- Sunday. Need to be done officially because of ANSI process. Need to sign stuff to get information. Channing will volunteer. Scott and Ralph will help Craig with approaching 90.1 as earlier mentioned.</w:t>
      </w:r>
    </w:p>
    <w:p>
      <w:pPr>
        <w:pStyle w:val="TC98Level2"/>
        <w:numPr>
          <w:ilvl w:val="1"/>
          <w:numId w:val="2"/>
        </w:numPr>
      </w:pPr>
      <w:r>
        <w:t>SPC 100 Energy Efficiency in Existing Buildings- John will be liaison starting in summer.</w:t>
      </w:r>
    </w:p>
    <w:p>
      <w:pPr>
        <w:pStyle w:val="TC98Level2"/>
        <w:numPr>
          <w:ilvl w:val="1"/>
          <w:numId w:val="2"/>
        </w:numPr>
      </w:pPr>
      <w:r>
        <w:t>GPC 34P Guidelines for Historic Buildings- chair was Cecily but she retired. Looking for new liaison.</w:t>
      </w:r>
    </w:p>
    <w:p>
      <w:pPr>
        <w:pStyle w:val="TC98Level2"/>
        <w:numPr>
          <w:ilvl w:val="1"/>
          <w:numId w:val="2"/>
        </w:numPr>
      </w:pPr>
      <w:r>
        <w:t>SSPC 170 Ventilation of Healthcare Facilities – Channing will do this.</w:t>
      </w:r>
    </w:p>
    <w:p>
      <w:pPr>
        <w:pStyle w:val="TC98Level2"/>
        <w:numPr>
          <w:ilvl w:val="1"/>
          <w:numId w:val="2"/>
        </w:numPr>
      </w:pPr>
      <w:r>
        <w:t>Standard 180 Standard Practice for Inspection and Maintenance of Commercial Building HVAC Systems – no liaison</w:t>
      </w:r>
    </w:p>
    <w:p>
      <w:pPr>
        <w:pStyle w:val="TC98Level2"/>
        <w:numPr>
          <w:ilvl w:val="1"/>
          <w:numId w:val="2"/>
        </w:numPr>
      </w:pPr>
      <w:r>
        <w:t>Residential Building Committee – no liaison</w:t>
      </w:r>
    </w:p>
    <w:p>
      <w:pPr>
        <w:pStyle w:val="TC98Level2"/>
        <w:numPr>
          <w:ilvl w:val="1"/>
          <w:numId w:val="2"/>
        </w:numPr>
      </w:pPr>
      <w:r>
        <w:t>Standard 189.1 – no liaison</w:t>
      </w:r>
    </w:p>
    <w:p>
      <w:pPr>
        <w:pStyle w:val="TC98Level1"/>
        <w:numPr>
          <w:ilvl w:val="0"/>
          <w:numId w:val="2"/>
        </w:numPr>
      </w:pPr>
      <w:r>
        <w:t>Unfinished Business</w:t>
      </w:r>
    </w:p>
    <w:p>
      <w:pPr>
        <w:pStyle w:val="TC98Level2"/>
        <w:numPr>
          <w:ilvl w:val="1"/>
          <w:numId w:val="2"/>
        </w:numPr>
      </w:pPr>
      <w:r>
        <w:t>TC name. Want to get this officially changed from “Large building applications” to “Building HVAC Applications”. This was voted on and  passed  a while ago. Need to get this change officially recognized.</w:t>
      </w:r>
    </w:p>
    <w:p>
      <w:pPr>
        <w:pStyle w:val="TC98Level1"/>
        <w:numPr>
          <w:ilvl w:val="0"/>
          <w:numId w:val="2"/>
        </w:numPr>
      </w:pPr>
      <w:r>
        <w:t>New Business</w:t>
      </w:r>
    </w:p>
    <w:p>
      <w:pPr>
        <w:pStyle w:val="TC98Level2"/>
        <w:ind w:left="720"/>
        <w:numPr>
          <w:ilvl w:val="0"/>
          <w:numId w:val="0"/>
        </w:numPr>
      </w:pPr>
      <w:r>
        <w:t>None</w:t>
      </w:r>
    </w:p>
    <w:p>
      <w:pPr>
        <w:pStyle w:val="TC98Level1"/>
        <w:numPr>
          <w:ilvl w:val="0"/>
          <w:numId w:val="2"/>
        </w:numPr>
      </w:pPr>
      <w:r>
        <w:t>Announcements</w:t>
      </w:r>
    </w:p>
    <w:p>
      <w:pPr>
        <w:pStyle w:val="TC98Level1"/>
        <w:numPr>
          <w:ilvl w:val="0"/>
          <w:numId w:val="2"/>
        </w:numPr>
      </w:pPr>
      <w:r>
        <w:t>Adjournment</w:t>
      </w:r>
    </w:p>
    <w:p>
      <w:pPr>
        <w:pStyle w:val="TC98Level2"/>
        <w:numPr>
          <w:ilvl w:val="1"/>
          <w:numId w:val="2"/>
        </w:numPr>
      </w:pPr>
      <w:r>
        <w:t>Meeting adjourned at  4:15   pm, local time.</w:t>
      </w:r>
    </w:p>
    <w:p>
      <w:pPr>
        <w:pStyle w:val="TC98Level2"/>
        <w:numPr>
          <w:ilvl w:val="1"/>
          <w:numId w:val="2"/>
        </w:numPr>
      </w:pPr>
      <w:r>
        <w:t xml:space="preserve">Motion to adjourn unanimous:    </w:t>
      </w:r>
    </w:p>
    <w:p>
      <w:pPr>
        <w:rPr>
          <w:i/>
        </w:rPr>
      </w:pPr>
    </w:p>
    <w:p>
      <w:pPr>
        <w:rPr>
          <w:i/>
        </w:rPr>
      </w:pPr>
      <w:r>
        <w:rPr>
          <w:i/>
        </w:rPr>
        <w:t xml:space="preserve">All votes to be recorded as Aye-Nay-Abstain-Chair Not Voting-Absent.  </w:t>
      </w:r>
    </w:p>
    <w:p>
      <w:pPr>
        <w:ind w:left="360"/>
      </w:pPr>
    </w:p>
    <w:sectPr>
      <w:type w:val="continuous"/>
      <w:pgSz w:w="12240" w:h="15840" w:code="1"/>
      <w:pgMar w:top="1890" w:right="1080" w:bottom="1440" w:left="1080" w:header="720" w:footer="720" w:gutter="0"/>
      <w:cols w:space="720"/>
      <w:docGrid w:linePitch="360"/>
      <w:headerReference w:type="default" r:id="rId1"/>
      <w:footerReference w:type="default" r:id="rId2"/>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Times New Roman">
    <w:panose1 w:val="02020603050405020304"/>
    <w:family w:val="roman"/>
    <w:charset w:val="00"/>
    <w:notTrueType w:val="false"/>
    <w:sig w:usb0="00007A87" w:usb1="80000000" w:usb2="00000008" w:usb3="00000001"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pPr>
  </w:p>
  <w:p>
    <w:pPr>
      <w:pStyle w:val="Foote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ind w:left="1620"/>
    </w:pPr>
    <w:r>
      <w:rPr>
        <w:noProof/>
      </w:rPr>
      <w:drawing>
        <wp:anchor distT="0" distB="0" distL="114300" distR="114300" behindDoc="0" locked="0" layoutInCell="1" simplePos="0" relativeHeight="251658752" allowOverlap="1" hidden="0">
          <wp:simplePos x="0" y="0"/>
          <wp:positionH relativeFrom="column">
            <wp:posOffset>19050</wp:posOffset>
          </wp:positionH>
          <wp:positionV relativeFrom="paragraph">
            <wp:posOffset>0</wp:posOffset>
          </wp:positionV>
          <wp:extent cx="967873" cy="668740"/>
          <wp:effectExtent l="0" t="0" r="0" b="0"/>
          <wp:wrapNone/>
          <wp:docPr id="2049" name="shape2049" hidden="0">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0" name="이미지"/>
                  <pic:cNvPicPr preferRelativeResize="1"/>
                </pic:nvPicPr>
                <pic:blipFill>
                  <a:blip r:embed="rId2">
                    <a:extLst>
                      <a:ext uri="{28A0092B-C50C-407E-A947-70E740481C1C}">
                        <a14:useLocalDpi xmlns:a14="http://schemas.microsoft.com/office/drawing/2010/main" val="0"/>
                      </a:ext>
                    </a:extLst>
                  </a:blip>
                  <a:srcRect/>
                  <a:stretch>
                    <a:fillRect/>
                  </a:stretch>
                </pic:blipFill>
                <pic:spPr>
                  <a:xfrm>
                    <a:off x="0" y="0"/>
                    <a:ext cx="967873" cy="668740"/>
                  </a:xfrm>
                  <a:prstGeom prst="rect"/>
                  <a:noFill/>
                  <a:ln>
                    <a:noFill/>
                    <a:miter lim="800000"/>
                  </a:ln>
                </pic:spPr>
              </pic:pic>
            </a:graphicData>
          </a:graphic>
        </wp:anchor>
      </w:drawing>
    </w:r>
  </w:p>
  <w:p>
    <w:pPr>
      <w:ind w:left="1620"/>
      <w:jc w:val="center"/>
    </w:pPr>
    <w:r>
      <w:t>American Society of Heating, Refrigerating and Air-Conditioning Engineers Inc.</w:t>
    </w:r>
  </w:p>
  <w:p>
    <w:pPr>
      <w:ind w:left="1620"/>
      <w:jc w:val="center"/>
    </w:pPr>
    <w:r>
      <w:rPr>
        <w:noProof/>
      </w:rPr>
      <mc:AlternateContent>
        <mc:Choice Requires="wps">
          <w:drawing>
            <wp:anchor distT="0" distB="0" distL="114300" distR="114300" behindDoc="0" locked="0" layoutInCell="0" simplePos="0" relativeHeight="251657728" allowOverlap="1" hidden="0">
              <wp:simplePos x="0" y="0"/>
              <wp:positionH relativeFrom="column">
                <wp:posOffset>1186180</wp:posOffset>
              </wp:positionH>
              <wp:positionV relativeFrom="paragraph">
                <wp:posOffset>10160</wp:posOffset>
              </wp:positionV>
              <wp:extent cx="5036185" cy="635"/>
              <wp:effectExtent l="6350" t="6350" r="6350" b="6350"/>
              <wp:wrapNone/>
              <wp:docPr id="2050" name="shape2050" hidden="0"/>
              <wp:cNvGraphicFramePr/>
              <a:graphic xmlns:a="http://schemas.openxmlformats.org/drawingml/2006/main">
                <a:graphicData uri="http://schemas.microsoft.com/office/word/2010/wordprocessingShape">
                  <wps:wsp>
                    <wps:cNvSpPr>
                      <a:spLocks noRot="1"/>
                    </wps:cNvSpPr>
                    <wps:spPr>
                      <a:xfrm>
                        <a:off x="0" y="0"/>
                        <a:ext cx="5036185" cy="635"/>
                      </a:xfrm>
                      <a:prstGeom prst="line">
                        <a:avLst/>
                      </a:prstGeom>
                      <a:noFill/>
                      <a:ln w="12700">
                        <a:solidFill>
                          <a:srgbClr val="000000"/>
                        </a:solidFill>
                        <a:headEnd type="none" w="lg" len="lg"/>
                        <a:tailEnd type="none" w="lg" len="lg"/>
                      </a:ln>
                    </wps:spPr>
                    <wps:bodyPr rot="0" vert="horz" wrap="square" lIns="91440" tIns="45720" rIns="91440" bIns="45720" anchor="t">
                      <a:noAutofit/>
                    </wps:bodyPr>
                  </wps:wsp>
                </a:graphicData>
              </a:graphic>
            </wp:anchor>
          </w:drawing>
        </mc:Choice>
        <mc:Fallback>
          <w:pict>
            <v:line id="line 2" style="position:absolute;margin-left:93.4pt;margin-top:0.8pt;width:396.55pt;height:0.05pt;mso-wrap-style:infront;mso-position-horizontal-relative:column;mso-position-vertical-relative:line;v-text-anchor:top;z-index:251657728" o:allowincell="f" filled="f" fillcolor="#ffffff" stroked="t" strokecolor="#0" strokeweight="1pt">
              <v:stroke joinstyle="round" startarrowwidth="wide" startarrowlength="long" endarrowwidth="wide" endarrowlength="long"/>
            </v:line>
          </w:pict>
        </mc:Fallback>
      </mc:AlternateContent>
    </w:r>
    <w:r>
      <w:t xml:space="preserve">1791 Tullie Circle, NE </w:t>
    </w:r>
    <w:r>
      <w:rPr>
        <w:szCs w:val="16"/>
      </w:rPr>
      <w:sym w:font="Symbol" w:char="F0B7"/>
    </w:r>
    <w:r>
      <w:t xml:space="preserve"> Atlanta, Georgia 30329-2305    </w:t>
    </w:r>
    <w:r>
      <w:rPr>
        <w:szCs w:val="16"/>
      </w:rPr>
      <w:sym w:font="Wingdings" w:char="F028"/>
    </w:r>
    <w:r>
      <w:t xml:space="preserve">404-636-8400 </w:t>
    </w:r>
    <w:r>
      <w:rPr>
        <w:szCs w:val="16"/>
      </w:rPr>
      <w:sym w:font="Symbol" w:char="F0B7"/>
    </w:r>
    <w:r>
      <w:t xml:space="preserve"> Fax 404-321-5478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14="http://schemas.microsoft.com/office/word/2010/wordml" xmlns:wne="http://schemas.microsoft.com/office/word/2006/wordml">
  <w:abstractNum w:abstractNumId="0">
    <w:nsid w:val="6dcd2df5"/>
    <w:multiLevelType w:val="multilevel"/>
    <w:tmpl w:val="eeb67960"/>
    <w:lvl w:ilvl="0">
      <w:start w:val="1"/>
      <w:numFmt w:val="upperRoman"/>
      <w:lvlText w:val="%1."/>
      <w:lvlJc w:val="left"/>
      <w:pStyle w:val="TC98Level1"/>
      <w:pPr>
        <w:ind w:left="0" w:firstLine="0"/>
      </w:pPr>
    </w:lvl>
    <w:lvl w:ilvl="1">
      <w:start w:val="1"/>
      <w:numFmt w:val="lowerLetter"/>
      <w:lvlText w:val="%2."/>
      <w:lvlJc w:val="left"/>
      <w:pStyle w:val="Heading2"/>
      <w:pPr>
        <w:ind w:left="720" w:firstLine="0"/>
      </w:pPr>
    </w:lvl>
    <w:lvl w:ilvl="2">
      <w:start w:val="1"/>
      <w:lvlText w:val="%3."/>
      <w:lvlJc w:val="left"/>
      <w:pStyle w:val="TC98Level3"/>
      <w:pPr>
        <w:ind w:left="1440" w:firstLine="0"/>
      </w:pPr>
    </w:lvl>
    <w:lvl w:ilvl="3">
      <w:start w:val="1"/>
      <w:numFmt w:val="lowerLetter"/>
      <w:lvlText w:val="%4)"/>
      <w:lvlJc w:val="left"/>
      <w:pStyle w:val="TC98Level4"/>
      <w:pPr>
        <w:ind w:left="2160" w:firstLine="0"/>
      </w:pPr>
    </w:lvl>
    <w:lvl w:ilvl="4">
      <w:start w:val="1"/>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
    <w:nsid w:val="48256f20"/>
    <w:multiLevelType w:val="multilevel"/>
    <w:tmpl w:val="409001d"/>
    <w:lvl w:ilvl="0">
      <w:start w:val="1"/>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90"/>
  <w:removePersonalInformation/>
  <w:bordersDontSurroundHeader/>
  <w:bordersDontSurroundFooter/>
  <w:hideGrammaticalErrors/>
  <w:proofState w:spelling="clean" w:grammar="clean"/>
  <w:defaultTabStop w:val="720"/>
  <w:doNotHyphenateCaps/>
  <w:doNotUseMarginsForDrawingGridOrigi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en-US" w:eastAsia="ko-KR" w:bidi="ar-SA"/>
</w:settings>
</file>

<file path=word/styles.xml><?xml version="1.0" encoding="utf-8"?>
<w:styles xmlns:r="http://schemas.openxmlformats.org/officeDocument/2006/relationships" xmlns:w="http://schemas.openxmlformats.org/wordprocessingml/2006/main">
  <w:docDefaults>
    <w:rPrDefault>
      <w:rPr>
        <w:lang w:val="en-US" w:eastAsia="en-US" w:bidi="ar-SA"/>
        <w:rFonts w:ascii="Times New Roman" w:eastAsia="Times New Roman" w:hAnsi="Times New Roman" w:cs="Times New Roman"/>
      </w:rPr>
    </w:rPrDefault>
    <w:pPrDefault>
      <w:pPr/>
    </w:pPrDefault>
  </w:docDefaults>
  <w:style w:type="paragraph" w:default="1" w:styleId="normal">
    <w:name w:val="Normal"/>
    <w:qFormat/>
    <w:rPr>
      <w:sz w:val="22"/>
      <w:szCs w:val="22"/>
    </w:rPr>
  </w:style>
  <w:style w:type="character" w:default="1" w:styleId="defaultParagraphFont">
    <w:name w:val="Default Paragraph Font"/>
    <w:semiHidden/>
    <w:unhideWhenUsed/>
  </w:style>
  <w:style w:type="table" w:default="1" w:styleId="TableNormal">
    <w:name w:val="Normal Table"/>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BodyTextChar">
    <w:name w:val="Body Text Char"/>
    <w:link w:val="Body Text"/>
    <w:semiHidden/>
    <w:rPr>
      <w:rFonts w:cs="Times New Roman"/>
      <w:sz w:val="20"/>
      <w:szCs w:val="20"/>
    </w:rPr>
  </w:style>
  <w:style w:type="paragraph" w:customStyle="1" w:styleId="TC98Level3">
    <w:name w:val="TC98 Level 3"/>
    <w:basedOn w:val="Heading2"/>
    <w:link w:val="TC98 Level 3 Char"/>
    <w:qFormat/>
    <w:pPr>
      <w:ind w:left="1080" w:hanging="360"/>
      <w:keepNext w:val="off"/>
      <w:numPr>
        <w:ilvl w:val="2"/>
      </w:numPr>
      <w:tabs>
        <w:tab w:val="clear" w:pos="720"/>
        <w:tab w:val="left" w:pos="1080"/>
      </w:tabs>
    </w:pPr>
  </w:style>
  <w:style w:type="character" w:customStyle="1" w:styleId="TC98Level1Char">
    <w:name w:val="TC98 Level 1 Char"/>
    <w:basedOn w:val="Heading2Char"/>
    <w:link w:val="TC98 Level 1"/>
    <w:rPr>
      <w:b/>
      <w:iCs/>
      <w:sz w:val="22"/>
      <w:szCs w:val="22"/>
    </w:rPr>
  </w:style>
  <w:style w:type="character" w:customStyle="1" w:styleId="FooterChar">
    <w:name w:val="Footer Char"/>
    <w:link w:val="footer"/>
    <w:semiHidden/>
    <w:rPr>
      <w:rFonts w:cs="Times New Roman"/>
      <w:sz w:val="20"/>
      <w:szCs w:val="20"/>
    </w:rPr>
  </w:style>
  <w:style w:type="paragraph" w:styleId="Heading2">
    <w:name w:val="heading 2"/>
    <w:basedOn w:val="normal"/>
    <w:link w:val="Heading 2 Char"/>
    <w:qFormat/>
    <w:pPr>
      <w:keepNext/>
      <w:outlineLvl w:val="1"/>
      <w:numPr>
        <w:ilvl w:val="1"/>
        <w:numId w:val="1"/>
      </w:numPr>
      <w:tabs>
        <w:tab w:val="left" w:pos="720"/>
      </w:tabs>
      <w:spacing w:before="60"/>
    </w:pPr>
    <w:rPr>
      <w:iCs/>
    </w:rPr>
  </w:style>
  <w:style w:type="character" w:customStyle="1" w:styleId="TC98Level2Char">
    <w:name w:val="TC98 Level 2 Char"/>
    <w:basedOn w:val="Heading2Char"/>
    <w:link w:val="TC98 Level 2"/>
    <w:rPr>
      <w:iCs/>
      <w:sz w:val="22"/>
      <w:szCs w:val="22"/>
    </w:rPr>
  </w:style>
  <w:style w:type="character" w:customStyle="1" w:styleId="TC98Level4Char">
    <w:name w:val="TC98 Level 4 Char"/>
    <w:basedOn w:val="TC98Level3Char"/>
    <w:link w:val="TC98 Level 4"/>
    <w:rPr>
      <w:iCs/>
      <w:sz w:val="22"/>
      <w:szCs w:val="22"/>
    </w:rPr>
  </w:style>
  <w:style w:type="character" w:styleId="Subtitle Char">
    <w:name w:val="Subtitle Char"/>
    <w:basedOn w:val="defaultParagraphFont"/>
    <w:link w:val="Subtitle"/>
    <w:rPr>
      <w:rFonts w:eastAsiaTheme="majorEastAsia"/>
      <w:b/>
      <w:iCs/>
      <w:sz w:val="24"/>
      <w:szCs w:val="24"/>
      <w:spacing w:val="15"/>
    </w:rPr>
  </w:style>
  <w:style w:type="paragraph" w:styleId="BodyText">
    <w:name w:val="Body Text"/>
    <w:basedOn w:val="normal"/>
    <w:link w:val="Body Text Char"/>
    <w:pPr>
      <w:spacing w:after="120"/>
    </w:pPr>
  </w:style>
  <w:style w:type="paragraph" w:customStyle="1" w:styleId="TC98Level1">
    <w:name w:val="TC98 Level 1"/>
    <w:basedOn w:val="Heading2"/>
    <w:next w:val="normal"/>
    <w:link w:val="TC98 Level 1 Char"/>
    <w:qFormat/>
    <w:pPr>
      <w:ind w:left="540" w:hanging="540"/>
      <w:keepNext w:val="off"/>
      <w:numPr>
        <w:ilvl w:val="0"/>
      </w:numPr>
      <w:tabs>
        <w:tab w:val="left" w:pos="540"/>
        <w:tab w:val="clear" w:pos="720"/>
      </w:tabs>
      <w:spacing w:before="240"/>
    </w:pPr>
    <w:rPr>
      <w:b/>
    </w:rPr>
  </w:style>
  <w:style w:type="paragraph" w:styleId="Footer">
    <w:name w:val="footer"/>
    <w:basedOn w:val="normal"/>
    <w:link w:val="Footer Char"/>
    <w:pPr>
      <w:tabs>
        <w:tab w:val="center" w:pos="4320"/>
        <w:tab w:val="right" w:pos="8640"/>
      </w:tabs>
    </w:pPr>
  </w:style>
  <w:style w:type="character" w:styleId="PageNumber">
    <w:name w:val="page number"/>
    <w:rPr>
      <w:rFonts w:cs="Times New Roman"/>
    </w:rPr>
  </w:style>
  <w:style w:type="paragraph" w:customStyle="1" w:styleId="TC98Level2">
    <w:name w:val="TC98 Level 2"/>
    <w:basedOn w:val="Heading2"/>
    <w:link w:val="TC98 Level 2 Char"/>
    <w:qFormat/>
    <w:pPr>
      <w:keepNext w:val="off"/>
    </w:pPr>
  </w:style>
  <w:style w:type="paragraph" w:customStyle="1" w:styleId="TC98Level4">
    <w:name w:val="TC98 Level 4"/>
    <w:basedOn w:val="TC98Level3"/>
    <w:link w:val="TC98 Level 4 Char"/>
    <w:qFormat/>
    <w:pPr>
      <w:ind w:left="1440" w:hanging="360"/>
      <w:numPr>
        <w:ilvl w:val="3"/>
      </w:numPr>
      <w:tabs>
        <w:tab w:val="clear" w:pos="1080"/>
        <w:tab w:val="left" w:pos="1440"/>
      </w:tabs>
    </w:pPr>
  </w:style>
  <w:style w:type="paragraph" w:styleId="Subtitle">
    <w:name w:val="Subtitle"/>
    <w:basedOn w:val="normal"/>
    <w:next w:val="normal"/>
    <w:link w:val="Subtitle Char"/>
    <w:qFormat/>
    <w:pPr>
      <w:numPr>
        <w:ilvl w:val="0"/>
      </w:numPr>
    </w:pPr>
    <w:rPr>
      <w:rFonts w:eastAsiaTheme="majorEastAsia"/>
      <w:b/>
      <w:iCs/>
      <w:sz w:val="24"/>
      <w:szCs w:val="24"/>
      <w:spacing w:val="15"/>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header" Target="header1.xml" /><Relationship Id="rId2" Type="http://schemas.openxmlformats.org/officeDocument/2006/relationships/footer" Target="footer1.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fontTable" Target="fontTable.xml" /><Relationship Id="rId6" Type="http://schemas.openxmlformats.org/officeDocument/2006/relationships/webSettings" Target="webSettings.xml" /><Relationship Id="rId7" Type="http://schemas.openxmlformats.org/officeDocument/2006/relationships/numbering" Target="numbering.xml" /><Relationship Id="rId8" Type="http://schemas.openxmlformats.org/officeDocument/2006/relationships/theme" Target="theme/theme1.xml" /></Relationships>
</file>

<file path=word/_rels/header1.xml.rels><?xml version="1.0" encoding="UTF-8" standalone="yes"?><Relationships xmlns="http://schemas.openxmlformats.org/package/2006/relationships"><Relationship Id="rId2"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ThinkFree Mobile Write</Application>
  <Company>EMCOR Group, Inc.</Company>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dc:title>
  <dc:subject/>
  <dc:creator>TC 09.01 Secretary</dc:creator>
  <cp:keywords/>
  <dc:description/>
  <cp:lastModifiedBy>SAMSUNG-SM-G891A</cp:lastModifiedBy>
  <cp:revision>1</cp:revision>
  <dcterms:created xsi:type="dcterms:W3CDTF">2019-01-14T19:27:00Z</dcterms:created>
  <dcterms:modified xsi:type="dcterms:W3CDTF">2020-02-02T21:26:16Z</dcterms:modified>
  <cp:lastPrinted>2015-01-20T14:47:00Z</cp:lastPrinted>
  <cp:version>04.2000</cp:version>
</cp:coreProperties>
</file>