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0569D4">
      <w:pPr>
        <w:spacing w:before="29" w:after="0" w:line="240" w:lineRule="auto"/>
        <w:ind w:left="1982" w:right="186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Las Vegas, NV</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Pr>
          <w:rFonts w:ascii="Times New Roman" w:eastAsia="Times New Roman" w:hAnsi="Times New Roman" w:cs="Times New Roman"/>
          <w:sz w:val="28"/>
          <w:szCs w:val="28"/>
        </w:rPr>
        <w:t>anuary</w:t>
      </w:r>
      <w:r w:rsidR="003D7D90">
        <w:rPr>
          <w:rFonts w:ascii="Times New Roman" w:eastAsia="Times New Roman" w:hAnsi="Times New Roman" w:cs="Times New Roman"/>
          <w:spacing w:val="-5"/>
          <w:sz w:val="28"/>
          <w:szCs w:val="28"/>
        </w:rPr>
        <w:t xml:space="preserve"> </w:t>
      </w:r>
      <w:r>
        <w:rPr>
          <w:rFonts w:ascii="Times New Roman" w:eastAsia="Times New Roman" w:hAnsi="Times New Roman" w:cs="Times New Roman"/>
          <w:spacing w:val="-5"/>
          <w:sz w:val="28"/>
          <w:szCs w:val="28"/>
        </w:rPr>
        <w:t>30</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Pr>
          <w:rFonts w:ascii="Times New Roman" w:eastAsia="Times New Roman" w:hAnsi="Times New Roman" w:cs="Times New Roman"/>
          <w:w w:val="99"/>
          <w:sz w:val="28"/>
          <w:szCs w:val="28"/>
        </w:rPr>
        <w:t>7</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sidR="00D0013D">
        <w:rPr>
          <w:rFonts w:ascii="Times New Roman" w:eastAsia="Times New Roman" w:hAnsi="Times New Roman" w:cs="Times New Roman"/>
          <w:sz w:val="28"/>
          <w:szCs w:val="28"/>
        </w:rPr>
        <w:t xml:space="preserve"> R.</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Pr="00ED0231" w:rsidRDefault="003D7D90" w:rsidP="00B23452">
      <w:pPr>
        <w:spacing w:after="0" w:line="240" w:lineRule="auto"/>
        <w:ind w:left="432" w:right="-20" w:hanging="432"/>
        <w:rPr>
          <w:rFonts w:ascii="Times New Roman" w:eastAsia="Times New Roman" w:hAnsi="Times New Roman" w:cs="Times New Roman"/>
        </w:rPr>
      </w:pPr>
      <w:r w:rsidRPr="00ED0231">
        <w:rPr>
          <w:rFonts w:ascii="Times New Roman" w:eastAsia="Times New Roman" w:hAnsi="Times New Roman" w:cs="Times New Roman"/>
        </w:rPr>
        <w:t>The</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meeting</w:t>
      </w:r>
      <w:r w:rsidRPr="00ED0231">
        <w:rPr>
          <w:rFonts w:ascii="Times New Roman" w:eastAsia="Times New Roman" w:hAnsi="Times New Roman" w:cs="Times New Roman"/>
          <w:spacing w:val="-7"/>
        </w:rPr>
        <w:t xml:space="preserve"> </w:t>
      </w:r>
      <w:r w:rsidRPr="00ED0231">
        <w:rPr>
          <w:rFonts w:ascii="Times New Roman" w:eastAsia="Times New Roman" w:hAnsi="Times New Roman" w:cs="Times New Roman"/>
        </w:rPr>
        <w:t>was</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at</w:t>
      </w:r>
      <w:r w:rsidRPr="00ED0231">
        <w:rPr>
          <w:rFonts w:ascii="Times New Roman" w:eastAsia="Times New Roman" w:hAnsi="Times New Roman" w:cs="Times New Roman"/>
          <w:spacing w:val="1"/>
        </w:rPr>
        <w:t>t</w:t>
      </w:r>
      <w:r w:rsidRPr="00ED0231">
        <w:rPr>
          <w:rFonts w:ascii="Times New Roman" w:eastAsia="Times New Roman" w:hAnsi="Times New Roman" w:cs="Times New Roman"/>
        </w:rPr>
        <w:t>ended</w:t>
      </w:r>
      <w:r w:rsidRPr="00ED0231">
        <w:rPr>
          <w:rFonts w:ascii="Times New Roman" w:eastAsia="Times New Roman" w:hAnsi="Times New Roman" w:cs="Times New Roman"/>
          <w:spacing w:val="-7"/>
        </w:rPr>
        <w:t xml:space="preserve"> </w:t>
      </w:r>
      <w:r w:rsidRPr="00ED0231">
        <w:rPr>
          <w:rFonts w:ascii="Times New Roman" w:eastAsia="Times New Roman" w:hAnsi="Times New Roman" w:cs="Times New Roman"/>
        </w:rPr>
        <w:t xml:space="preserve">by </w:t>
      </w:r>
      <w:r w:rsidR="000569D4">
        <w:rPr>
          <w:rFonts w:ascii="Times New Roman" w:eastAsia="Times New Roman" w:hAnsi="Times New Roman" w:cs="Times New Roman"/>
          <w:b/>
        </w:rPr>
        <w:t>12</w:t>
      </w:r>
      <w:r w:rsidRPr="00ED0231">
        <w:rPr>
          <w:rFonts w:ascii="Times New Roman" w:eastAsia="Times New Roman" w:hAnsi="Times New Roman" w:cs="Times New Roman"/>
          <w:b/>
          <w:bCs/>
          <w:spacing w:val="-1"/>
        </w:rPr>
        <w:t xml:space="preserve"> </w:t>
      </w:r>
      <w:r w:rsidRPr="00ED0231">
        <w:rPr>
          <w:rFonts w:ascii="Times New Roman" w:eastAsia="Times New Roman" w:hAnsi="Times New Roman" w:cs="Times New Roman"/>
          <w:spacing w:val="-2"/>
        </w:rPr>
        <w:t>m</w:t>
      </w:r>
      <w:r w:rsidRPr="00ED0231">
        <w:rPr>
          <w:rFonts w:ascii="Times New Roman" w:eastAsia="Times New Roman" w:hAnsi="Times New Roman" w:cs="Times New Roman"/>
          <w:spacing w:val="1"/>
        </w:rPr>
        <w:t>e</w:t>
      </w:r>
      <w:r w:rsidRPr="00ED0231">
        <w:rPr>
          <w:rFonts w:ascii="Times New Roman" w:eastAsia="Times New Roman" w:hAnsi="Times New Roman" w:cs="Times New Roman"/>
        </w:rPr>
        <w:t>mb</w:t>
      </w:r>
      <w:r w:rsidRPr="00ED0231">
        <w:rPr>
          <w:rFonts w:ascii="Times New Roman" w:eastAsia="Times New Roman" w:hAnsi="Times New Roman" w:cs="Times New Roman"/>
          <w:spacing w:val="1"/>
        </w:rPr>
        <w:t>e</w:t>
      </w:r>
      <w:r w:rsidRPr="00ED0231">
        <w:rPr>
          <w:rFonts w:ascii="Times New Roman" w:eastAsia="Times New Roman" w:hAnsi="Times New Roman" w:cs="Times New Roman"/>
        </w:rPr>
        <w:t>rs</w:t>
      </w:r>
      <w:r w:rsidRPr="00ED0231">
        <w:rPr>
          <w:rFonts w:ascii="Times New Roman" w:eastAsia="Times New Roman" w:hAnsi="Times New Roman" w:cs="Times New Roman"/>
          <w:spacing w:val="-8"/>
        </w:rPr>
        <w:t xml:space="preserve"> </w:t>
      </w:r>
      <w:r w:rsidRPr="00ED0231">
        <w:rPr>
          <w:rFonts w:ascii="Times New Roman" w:eastAsia="Times New Roman" w:hAnsi="Times New Roman" w:cs="Times New Roman"/>
        </w:rPr>
        <w:t>of</w:t>
      </w:r>
      <w:r w:rsidRPr="00ED0231">
        <w:rPr>
          <w:rFonts w:ascii="Times New Roman" w:eastAsia="Times New Roman" w:hAnsi="Times New Roman" w:cs="Times New Roman"/>
          <w:spacing w:val="-2"/>
        </w:rPr>
        <w:t xml:space="preserve"> </w:t>
      </w:r>
      <w:r w:rsidRPr="00ED0231">
        <w:rPr>
          <w:rFonts w:ascii="Times New Roman" w:eastAsia="Times New Roman" w:hAnsi="Times New Roman" w:cs="Times New Roman"/>
        </w:rPr>
        <w:t>the</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TC</w:t>
      </w:r>
      <w:r w:rsidR="00B23452" w:rsidRPr="00ED0231">
        <w:rPr>
          <w:rFonts w:ascii="Times New Roman" w:eastAsia="Times New Roman" w:hAnsi="Times New Roman" w:cs="Times New Roman"/>
        </w:rPr>
        <w:t xml:space="preserve">, </w:t>
      </w:r>
      <w:r w:rsidR="000569D4">
        <w:rPr>
          <w:rFonts w:ascii="Times New Roman" w:eastAsia="Times New Roman" w:hAnsi="Times New Roman" w:cs="Times New Roman"/>
          <w:b/>
        </w:rPr>
        <w:t>6</w:t>
      </w:r>
      <w:r w:rsidR="00B23452" w:rsidRPr="00ED0231">
        <w:rPr>
          <w:rFonts w:ascii="Times New Roman" w:eastAsia="Times New Roman" w:hAnsi="Times New Roman" w:cs="Times New Roman"/>
        </w:rPr>
        <w:t xml:space="preserve"> corresponding members</w:t>
      </w:r>
      <w:r w:rsidR="000569D4">
        <w:rPr>
          <w:rFonts w:ascii="Times New Roman" w:eastAsia="Times New Roman" w:hAnsi="Times New Roman" w:cs="Times New Roman"/>
        </w:rPr>
        <w:t xml:space="preserve">, YEA </w:t>
      </w:r>
      <w:r w:rsidR="000569D4" w:rsidRPr="000569D4">
        <w:rPr>
          <w:rFonts w:ascii="Times New Roman" w:eastAsia="Times New Roman" w:hAnsi="Times New Roman" w:cs="Times New Roman"/>
          <w:b/>
        </w:rPr>
        <w:t>4</w:t>
      </w:r>
      <w:r w:rsidR="00B23452" w:rsidRPr="00ED0231">
        <w:rPr>
          <w:rFonts w:ascii="Times New Roman" w:eastAsia="Times New Roman" w:hAnsi="Times New Roman" w:cs="Times New Roman"/>
        </w:rPr>
        <w:t xml:space="preserve"> and </w:t>
      </w:r>
      <w:r w:rsidR="00D771AA" w:rsidRPr="00D771AA">
        <w:rPr>
          <w:rFonts w:ascii="Times New Roman" w:eastAsia="Times New Roman" w:hAnsi="Times New Roman" w:cs="Times New Roman"/>
          <w:b/>
        </w:rPr>
        <w:t>1</w:t>
      </w:r>
      <w:r w:rsidR="000569D4">
        <w:rPr>
          <w:rFonts w:ascii="Times New Roman" w:eastAsia="Times New Roman" w:hAnsi="Times New Roman" w:cs="Times New Roman"/>
          <w:b/>
        </w:rPr>
        <w:t>2</w:t>
      </w:r>
      <w:r w:rsidR="00B23452" w:rsidRPr="00ED0231">
        <w:rPr>
          <w:rFonts w:ascii="Times New Roman" w:eastAsia="Times New Roman" w:hAnsi="Times New Roman" w:cs="Times New Roman"/>
        </w:rPr>
        <w:t xml:space="preserve"> guests.</w:t>
      </w:r>
    </w:p>
    <w:p w:rsidR="00D732B9" w:rsidRPr="00ED0231" w:rsidRDefault="00D732B9" w:rsidP="00B23452">
      <w:pPr>
        <w:spacing w:before="5" w:after="0" w:line="240" w:lineRule="exact"/>
        <w:ind w:hanging="432"/>
        <w:rPr>
          <w:rFonts w:ascii="Times New Roman" w:hAnsi="Times New Roman" w:cs="Times New Roman"/>
          <w:sz w:val="24"/>
          <w:szCs w:val="24"/>
        </w:rPr>
      </w:pPr>
    </w:p>
    <w:p w:rsidR="000569D4" w:rsidRPr="00BF19B2" w:rsidRDefault="000569D4" w:rsidP="000569D4">
      <w:pPr>
        <w:widowControl/>
        <w:numPr>
          <w:ilvl w:val="0"/>
          <w:numId w:val="1"/>
        </w:numPr>
        <w:tabs>
          <w:tab w:val="clear" w:pos="2721"/>
          <w:tab w:val="num" w:pos="360"/>
        </w:tabs>
        <w:spacing w:afterLines="20" w:after="48" w:line="240" w:lineRule="auto"/>
        <w:ind w:left="360" w:hanging="360"/>
        <w:rPr>
          <w:b/>
          <w:sz w:val="20"/>
          <w:szCs w:val="20"/>
        </w:rPr>
      </w:pPr>
      <w:r w:rsidRPr="00BF19B2">
        <w:rPr>
          <w:b/>
          <w:sz w:val="20"/>
          <w:szCs w:val="20"/>
        </w:rPr>
        <w:t>Introductions and Introductory Comments</w:t>
      </w:r>
    </w:p>
    <w:p w:rsidR="000569D4" w:rsidRDefault="000569D4" w:rsidP="000569D4">
      <w:pPr>
        <w:widowControl/>
        <w:numPr>
          <w:ilvl w:val="0"/>
          <w:numId w:val="1"/>
        </w:numPr>
        <w:tabs>
          <w:tab w:val="clear" w:pos="2721"/>
          <w:tab w:val="num" w:pos="360"/>
        </w:tabs>
        <w:spacing w:afterLines="20" w:after="48" w:line="240" w:lineRule="auto"/>
        <w:ind w:left="360" w:hanging="360"/>
        <w:rPr>
          <w:b/>
          <w:sz w:val="20"/>
          <w:szCs w:val="20"/>
        </w:rPr>
      </w:pPr>
      <w:r w:rsidRPr="00BF19B2">
        <w:rPr>
          <w:b/>
          <w:sz w:val="20"/>
          <w:szCs w:val="20"/>
        </w:rPr>
        <w:t>Update On Standards and Guidelines Related to Energy Performance</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sidRPr="00247D3A">
        <w:rPr>
          <w:sz w:val="20"/>
          <w:szCs w:val="20"/>
        </w:rPr>
        <w:t xml:space="preserve">ASHRAE Standard 100 </w:t>
      </w:r>
      <w:r>
        <w:rPr>
          <w:sz w:val="20"/>
          <w:szCs w:val="20"/>
        </w:rPr>
        <w:t>–in continuous maintenance</w:t>
      </w:r>
      <w:r w:rsidRPr="00247D3A">
        <w:rPr>
          <w:sz w:val="20"/>
          <w:szCs w:val="20"/>
        </w:rPr>
        <w:t>.</w:t>
      </w:r>
    </w:p>
    <w:p w:rsidR="000569D4" w:rsidRPr="00247D3A" w:rsidRDefault="000569D4" w:rsidP="000569D4">
      <w:pPr>
        <w:widowControl/>
        <w:numPr>
          <w:ilvl w:val="2"/>
          <w:numId w:val="1"/>
        </w:numPr>
        <w:tabs>
          <w:tab w:val="clear" w:pos="3801"/>
          <w:tab w:val="num" w:pos="2160"/>
        </w:tabs>
        <w:spacing w:afterLines="20" w:after="48" w:line="240" w:lineRule="auto"/>
        <w:ind w:left="2160"/>
        <w:rPr>
          <w:sz w:val="20"/>
          <w:szCs w:val="20"/>
        </w:rPr>
      </w:pPr>
      <w:r>
        <w:rPr>
          <w:sz w:val="20"/>
          <w:szCs w:val="20"/>
        </w:rPr>
        <w:t>Major modifications proposed to deal with CHP and district heating and cooling</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Standard 211P Commercial Building Energy Audits  - Responding to public comments</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ASHRAE standards addressing water efficiency:</w:t>
      </w:r>
    </w:p>
    <w:p w:rsidR="000569D4" w:rsidRPr="003909CE" w:rsidRDefault="000569D4" w:rsidP="000569D4">
      <w:pPr>
        <w:widowControl/>
        <w:numPr>
          <w:ilvl w:val="2"/>
          <w:numId w:val="1"/>
        </w:numPr>
        <w:tabs>
          <w:tab w:val="clear" w:pos="3801"/>
          <w:tab w:val="num" w:pos="2160"/>
        </w:tabs>
        <w:spacing w:afterLines="20" w:after="48" w:line="240" w:lineRule="auto"/>
        <w:ind w:left="2160"/>
        <w:rPr>
          <w:sz w:val="20"/>
          <w:szCs w:val="20"/>
        </w:rPr>
      </w:pPr>
      <w:r w:rsidRPr="003909CE">
        <w:rPr>
          <w:bCs/>
          <w:sz w:val="18"/>
          <w:szCs w:val="18"/>
        </w:rPr>
        <w:t>St</w:t>
      </w:r>
      <w:r w:rsidRPr="003909CE">
        <w:rPr>
          <w:bCs/>
          <w:spacing w:val="-2"/>
          <w:sz w:val="18"/>
          <w:szCs w:val="18"/>
        </w:rPr>
        <w:t>an</w:t>
      </w:r>
      <w:r w:rsidRPr="003909CE">
        <w:rPr>
          <w:bCs/>
          <w:sz w:val="18"/>
          <w:szCs w:val="18"/>
        </w:rPr>
        <w:t>d</w:t>
      </w:r>
      <w:r w:rsidRPr="003909CE">
        <w:rPr>
          <w:bCs/>
          <w:spacing w:val="-2"/>
          <w:sz w:val="18"/>
          <w:szCs w:val="18"/>
        </w:rPr>
        <w:t>a</w:t>
      </w:r>
      <w:r w:rsidRPr="003909CE">
        <w:rPr>
          <w:bCs/>
          <w:spacing w:val="1"/>
          <w:sz w:val="18"/>
          <w:szCs w:val="18"/>
        </w:rPr>
        <w:t>r</w:t>
      </w:r>
      <w:r w:rsidRPr="003909CE">
        <w:rPr>
          <w:bCs/>
          <w:sz w:val="18"/>
          <w:szCs w:val="18"/>
        </w:rPr>
        <w:t>d</w:t>
      </w:r>
      <w:r w:rsidRPr="003909CE">
        <w:rPr>
          <w:bCs/>
          <w:spacing w:val="-2"/>
          <w:sz w:val="18"/>
          <w:szCs w:val="18"/>
        </w:rPr>
        <w:t xml:space="preserve"> </w:t>
      </w:r>
      <w:r w:rsidRPr="003909CE">
        <w:rPr>
          <w:bCs/>
          <w:spacing w:val="1"/>
          <w:sz w:val="18"/>
          <w:szCs w:val="18"/>
        </w:rPr>
        <w:t>189</w:t>
      </w:r>
      <w:r w:rsidRPr="003909CE">
        <w:rPr>
          <w:bCs/>
          <w:spacing w:val="-2"/>
          <w:sz w:val="18"/>
          <w:szCs w:val="18"/>
        </w:rPr>
        <w:t>.</w:t>
      </w:r>
      <w:r w:rsidRPr="003909CE">
        <w:rPr>
          <w:bCs/>
          <w:spacing w:val="1"/>
          <w:sz w:val="18"/>
          <w:szCs w:val="18"/>
        </w:rPr>
        <w:t>1</w:t>
      </w:r>
      <w:r w:rsidRPr="003909CE">
        <w:rPr>
          <w:bCs/>
          <w:sz w:val="18"/>
          <w:szCs w:val="18"/>
        </w:rPr>
        <w:t>:</w:t>
      </w:r>
      <w:r>
        <w:rPr>
          <w:b/>
          <w:bCs/>
          <w:sz w:val="18"/>
          <w:szCs w:val="18"/>
        </w:rPr>
        <w:t xml:space="preserve"> </w:t>
      </w:r>
      <w:r w:rsidRPr="003909CE">
        <w:rPr>
          <w:bCs/>
          <w:sz w:val="18"/>
          <w:szCs w:val="18"/>
        </w:rPr>
        <w:t>St</w:t>
      </w:r>
      <w:r w:rsidRPr="003909CE">
        <w:rPr>
          <w:bCs/>
          <w:spacing w:val="-2"/>
          <w:sz w:val="18"/>
          <w:szCs w:val="18"/>
        </w:rPr>
        <w:t>and</w:t>
      </w:r>
      <w:r w:rsidRPr="003909CE">
        <w:rPr>
          <w:bCs/>
          <w:spacing w:val="1"/>
          <w:sz w:val="18"/>
          <w:szCs w:val="18"/>
        </w:rPr>
        <w:t>a</w:t>
      </w:r>
      <w:r w:rsidRPr="003909CE">
        <w:rPr>
          <w:bCs/>
          <w:spacing w:val="-1"/>
          <w:sz w:val="18"/>
          <w:szCs w:val="18"/>
        </w:rPr>
        <w:t>r</w:t>
      </w:r>
      <w:r w:rsidRPr="003909CE">
        <w:rPr>
          <w:bCs/>
          <w:sz w:val="18"/>
          <w:szCs w:val="18"/>
        </w:rPr>
        <w:t>d</w:t>
      </w:r>
      <w:r w:rsidRPr="003909CE">
        <w:rPr>
          <w:bCs/>
          <w:spacing w:val="1"/>
          <w:sz w:val="18"/>
          <w:szCs w:val="18"/>
        </w:rPr>
        <w:t xml:space="preserve"> </w:t>
      </w:r>
      <w:r w:rsidRPr="003909CE">
        <w:rPr>
          <w:bCs/>
          <w:sz w:val="18"/>
          <w:szCs w:val="18"/>
        </w:rPr>
        <w:t>f</w:t>
      </w:r>
      <w:r w:rsidRPr="003909CE">
        <w:rPr>
          <w:bCs/>
          <w:spacing w:val="-2"/>
          <w:sz w:val="18"/>
          <w:szCs w:val="18"/>
        </w:rPr>
        <w:t>o</w:t>
      </w:r>
      <w:r w:rsidRPr="003909CE">
        <w:rPr>
          <w:bCs/>
          <w:sz w:val="18"/>
          <w:szCs w:val="18"/>
        </w:rPr>
        <w:t>r</w:t>
      </w:r>
      <w:r w:rsidRPr="003909CE">
        <w:rPr>
          <w:bCs/>
          <w:spacing w:val="-1"/>
          <w:sz w:val="18"/>
          <w:szCs w:val="18"/>
        </w:rPr>
        <w:t xml:space="preserve"> Des</w:t>
      </w:r>
      <w:r w:rsidRPr="003909CE">
        <w:rPr>
          <w:bCs/>
          <w:sz w:val="18"/>
          <w:szCs w:val="18"/>
        </w:rPr>
        <w:t>i</w:t>
      </w:r>
      <w:r w:rsidRPr="003909CE">
        <w:rPr>
          <w:bCs/>
          <w:spacing w:val="1"/>
          <w:sz w:val="18"/>
          <w:szCs w:val="18"/>
        </w:rPr>
        <w:t>g</w:t>
      </w:r>
      <w:r w:rsidRPr="003909CE">
        <w:rPr>
          <w:bCs/>
          <w:sz w:val="18"/>
          <w:szCs w:val="18"/>
        </w:rPr>
        <w:t>n</w:t>
      </w:r>
      <w:r w:rsidRPr="003909CE">
        <w:rPr>
          <w:bCs/>
          <w:spacing w:val="-2"/>
          <w:sz w:val="18"/>
          <w:szCs w:val="18"/>
        </w:rPr>
        <w:t xml:space="preserve"> o</w:t>
      </w:r>
      <w:r w:rsidRPr="003909CE">
        <w:rPr>
          <w:bCs/>
          <w:sz w:val="18"/>
          <w:szCs w:val="18"/>
        </w:rPr>
        <w:t>f</w:t>
      </w:r>
      <w:r w:rsidRPr="003909CE">
        <w:rPr>
          <w:bCs/>
          <w:spacing w:val="3"/>
          <w:sz w:val="18"/>
          <w:szCs w:val="18"/>
        </w:rPr>
        <w:t xml:space="preserve"> </w:t>
      </w:r>
      <w:r w:rsidRPr="003909CE">
        <w:rPr>
          <w:bCs/>
          <w:spacing w:val="-1"/>
          <w:sz w:val="18"/>
          <w:szCs w:val="18"/>
        </w:rPr>
        <w:t>H</w:t>
      </w:r>
      <w:r w:rsidRPr="003909CE">
        <w:rPr>
          <w:bCs/>
          <w:sz w:val="18"/>
          <w:szCs w:val="18"/>
        </w:rPr>
        <w:t>i</w:t>
      </w:r>
      <w:r w:rsidRPr="003909CE">
        <w:rPr>
          <w:bCs/>
          <w:spacing w:val="1"/>
          <w:sz w:val="18"/>
          <w:szCs w:val="18"/>
        </w:rPr>
        <w:t>g</w:t>
      </w:r>
      <w:r w:rsidRPr="003909CE">
        <w:rPr>
          <w:bCs/>
          <w:spacing w:val="-2"/>
          <w:sz w:val="18"/>
          <w:szCs w:val="18"/>
        </w:rPr>
        <w:t>h</w:t>
      </w:r>
      <w:r w:rsidRPr="003909CE">
        <w:rPr>
          <w:bCs/>
          <w:sz w:val="18"/>
          <w:szCs w:val="18"/>
        </w:rPr>
        <w:t>-P</w:t>
      </w:r>
      <w:r w:rsidRPr="003909CE">
        <w:rPr>
          <w:bCs/>
          <w:spacing w:val="-1"/>
          <w:sz w:val="18"/>
          <w:szCs w:val="18"/>
        </w:rPr>
        <w:t>er</w:t>
      </w:r>
      <w:r w:rsidRPr="003909CE">
        <w:rPr>
          <w:bCs/>
          <w:sz w:val="18"/>
          <w:szCs w:val="18"/>
        </w:rPr>
        <w:t>f</w:t>
      </w:r>
      <w:r w:rsidRPr="003909CE">
        <w:rPr>
          <w:bCs/>
          <w:spacing w:val="1"/>
          <w:sz w:val="18"/>
          <w:szCs w:val="18"/>
        </w:rPr>
        <w:t>or</w:t>
      </w:r>
      <w:r w:rsidRPr="003909CE">
        <w:rPr>
          <w:bCs/>
          <w:spacing w:val="-4"/>
          <w:sz w:val="18"/>
          <w:szCs w:val="18"/>
        </w:rPr>
        <w:t>m</w:t>
      </w:r>
      <w:r w:rsidRPr="003909CE">
        <w:rPr>
          <w:bCs/>
          <w:spacing w:val="1"/>
          <w:sz w:val="18"/>
          <w:szCs w:val="18"/>
        </w:rPr>
        <w:t>a</w:t>
      </w:r>
      <w:r w:rsidRPr="003909CE">
        <w:rPr>
          <w:bCs/>
          <w:sz w:val="18"/>
          <w:szCs w:val="18"/>
        </w:rPr>
        <w:t>n</w:t>
      </w:r>
      <w:r w:rsidRPr="003909CE">
        <w:rPr>
          <w:bCs/>
          <w:spacing w:val="1"/>
          <w:sz w:val="18"/>
          <w:szCs w:val="18"/>
        </w:rPr>
        <w:t>c</w:t>
      </w:r>
      <w:r w:rsidRPr="003909CE">
        <w:rPr>
          <w:bCs/>
          <w:sz w:val="18"/>
          <w:szCs w:val="18"/>
        </w:rPr>
        <w:t>e</w:t>
      </w:r>
      <w:r w:rsidRPr="003909CE">
        <w:rPr>
          <w:bCs/>
          <w:spacing w:val="-1"/>
          <w:sz w:val="18"/>
          <w:szCs w:val="18"/>
        </w:rPr>
        <w:t xml:space="preserve"> Gre</w:t>
      </w:r>
      <w:r w:rsidRPr="003909CE">
        <w:rPr>
          <w:bCs/>
          <w:spacing w:val="1"/>
          <w:sz w:val="18"/>
          <w:szCs w:val="18"/>
        </w:rPr>
        <w:t>e</w:t>
      </w:r>
      <w:r w:rsidRPr="003909CE">
        <w:rPr>
          <w:bCs/>
          <w:sz w:val="18"/>
          <w:szCs w:val="18"/>
        </w:rPr>
        <w:t>n</w:t>
      </w:r>
      <w:r w:rsidRPr="003909CE">
        <w:rPr>
          <w:bCs/>
          <w:spacing w:val="-2"/>
          <w:sz w:val="18"/>
          <w:szCs w:val="18"/>
        </w:rPr>
        <w:t xml:space="preserve"> </w:t>
      </w:r>
      <w:r w:rsidRPr="003909CE">
        <w:rPr>
          <w:bCs/>
          <w:spacing w:val="2"/>
          <w:sz w:val="18"/>
          <w:szCs w:val="18"/>
        </w:rPr>
        <w:t>B</w:t>
      </w:r>
      <w:r w:rsidRPr="003909CE">
        <w:rPr>
          <w:bCs/>
          <w:spacing w:val="-2"/>
          <w:sz w:val="18"/>
          <w:szCs w:val="18"/>
        </w:rPr>
        <w:t>u</w:t>
      </w:r>
      <w:r w:rsidRPr="003909CE">
        <w:rPr>
          <w:bCs/>
          <w:sz w:val="18"/>
          <w:szCs w:val="18"/>
        </w:rPr>
        <w:t>il</w:t>
      </w:r>
      <w:r w:rsidRPr="003909CE">
        <w:rPr>
          <w:bCs/>
          <w:spacing w:val="-2"/>
          <w:sz w:val="18"/>
          <w:szCs w:val="18"/>
        </w:rPr>
        <w:t>d</w:t>
      </w:r>
      <w:r w:rsidRPr="003909CE">
        <w:rPr>
          <w:bCs/>
          <w:sz w:val="18"/>
          <w:szCs w:val="18"/>
        </w:rPr>
        <w:t>i</w:t>
      </w:r>
      <w:r w:rsidRPr="003909CE">
        <w:rPr>
          <w:bCs/>
          <w:spacing w:val="-2"/>
          <w:sz w:val="18"/>
          <w:szCs w:val="18"/>
        </w:rPr>
        <w:t>n</w:t>
      </w:r>
      <w:r w:rsidRPr="003909CE">
        <w:rPr>
          <w:bCs/>
          <w:spacing w:val="1"/>
          <w:sz w:val="18"/>
          <w:szCs w:val="18"/>
        </w:rPr>
        <w:t>g</w:t>
      </w:r>
      <w:r w:rsidRPr="003909CE">
        <w:rPr>
          <w:bCs/>
          <w:sz w:val="18"/>
          <w:szCs w:val="18"/>
        </w:rPr>
        <w:t>s</w:t>
      </w:r>
    </w:p>
    <w:p w:rsidR="000569D4" w:rsidRDefault="000569D4" w:rsidP="000569D4">
      <w:pPr>
        <w:widowControl/>
        <w:numPr>
          <w:ilvl w:val="2"/>
          <w:numId w:val="1"/>
        </w:numPr>
        <w:tabs>
          <w:tab w:val="clear" w:pos="3801"/>
          <w:tab w:val="num" w:pos="2160"/>
        </w:tabs>
        <w:spacing w:afterLines="20" w:after="48" w:line="240" w:lineRule="auto"/>
        <w:ind w:left="2160"/>
        <w:rPr>
          <w:sz w:val="20"/>
          <w:szCs w:val="20"/>
        </w:rPr>
      </w:pPr>
      <w:r w:rsidRPr="003909CE">
        <w:rPr>
          <w:sz w:val="20"/>
          <w:szCs w:val="20"/>
        </w:rPr>
        <w:t xml:space="preserve">Standard 188: </w:t>
      </w:r>
      <w:proofErr w:type="spellStart"/>
      <w:r w:rsidRPr="003909CE">
        <w:rPr>
          <w:sz w:val="20"/>
          <w:szCs w:val="20"/>
        </w:rPr>
        <w:t>Legionellosis</w:t>
      </w:r>
      <w:proofErr w:type="spellEnd"/>
      <w:r w:rsidRPr="003909CE">
        <w:rPr>
          <w:sz w:val="20"/>
          <w:szCs w:val="20"/>
        </w:rPr>
        <w:t>: Risk Management for Building Water Systems</w:t>
      </w:r>
    </w:p>
    <w:p w:rsidR="000569D4" w:rsidRDefault="000569D4" w:rsidP="000569D4">
      <w:pPr>
        <w:widowControl/>
        <w:numPr>
          <w:ilvl w:val="2"/>
          <w:numId w:val="1"/>
        </w:numPr>
        <w:tabs>
          <w:tab w:val="clear" w:pos="3801"/>
          <w:tab w:val="num" w:pos="2160"/>
        </w:tabs>
        <w:spacing w:afterLines="20" w:after="48" w:line="240" w:lineRule="auto"/>
        <w:ind w:left="2160"/>
        <w:rPr>
          <w:sz w:val="20"/>
          <w:szCs w:val="20"/>
        </w:rPr>
      </w:pPr>
      <w:r w:rsidRPr="003909CE">
        <w:rPr>
          <w:sz w:val="20"/>
          <w:szCs w:val="20"/>
        </w:rPr>
        <w:t>Standard 191: Standard for the Efficient Use of Water in Building, Site and Mechanical Systems</w:t>
      </w:r>
      <w:r w:rsidR="00D0431A">
        <w:rPr>
          <w:sz w:val="20"/>
          <w:szCs w:val="20"/>
        </w:rPr>
        <w:t xml:space="preserve"> (TC 2.8 Cognizant Committee)</w:t>
      </w:r>
    </w:p>
    <w:p w:rsidR="000569D4" w:rsidRDefault="000569D4" w:rsidP="000569D4">
      <w:pPr>
        <w:widowControl/>
        <w:numPr>
          <w:ilvl w:val="2"/>
          <w:numId w:val="1"/>
        </w:numPr>
        <w:tabs>
          <w:tab w:val="clear" w:pos="3801"/>
          <w:tab w:val="num" w:pos="2160"/>
        </w:tabs>
        <w:spacing w:afterLines="20" w:after="48" w:line="240" w:lineRule="auto"/>
        <w:ind w:left="2160"/>
        <w:rPr>
          <w:sz w:val="20"/>
          <w:szCs w:val="20"/>
        </w:rPr>
      </w:pPr>
      <w:r>
        <w:rPr>
          <w:sz w:val="20"/>
          <w:szCs w:val="20"/>
        </w:rPr>
        <w:t>Guideline 14 – Measurement of Energy, Demand and Water Savings</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 xml:space="preserve">Should Standard 105 be updated? </w:t>
      </w:r>
      <w:r w:rsidR="00D0431A">
        <w:rPr>
          <w:sz w:val="20"/>
          <w:szCs w:val="20"/>
        </w:rPr>
        <w:t xml:space="preserve">Yes </w:t>
      </w:r>
      <w:r>
        <w:rPr>
          <w:sz w:val="20"/>
          <w:szCs w:val="20"/>
        </w:rPr>
        <w:t>– be under continuous review?</w:t>
      </w:r>
      <w:r w:rsidR="00D0431A">
        <w:rPr>
          <w:sz w:val="20"/>
          <w:szCs w:val="20"/>
        </w:rPr>
        <w:t xml:space="preserve"> maybe</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Should Guideline 14 be updated?</w:t>
      </w:r>
      <w:r w:rsidR="00D0431A">
        <w:rPr>
          <w:sz w:val="20"/>
          <w:szCs w:val="20"/>
        </w:rPr>
        <w:t xml:space="preserve"> no</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ISO50001 – Superior Energy Performance</w:t>
      </w:r>
    </w:p>
    <w:p w:rsidR="000569D4" w:rsidRDefault="000569D4" w:rsidP="000569D4">
      <w:pPr>
        <w:spacing w:afterLines="20" w:after="48"/>
        <w:ind w:left="2160"/>
        <w:rPr>
          <w:sz w:val="20"/>
          <w:szCs w:val="20"/>
        </w:rPr>
      </w:pPr>
    </w:p>
    <w:p w:rsidR="000569D4" w:rsidRDefault="000569D4" w:rsidP="000569D4">
      <w:pPr>
        <w:widowControl/>
        <w:numPr>
          <w:ilvl w:val="0"/>
          <w:numId w:val="1"/>
        </w:numPr>
        <w:tabs>
          <w:tab w:val="clear" w:pos="2721"/>
          <w:tab w:val="num" w:pos="360"/>
        </w:tabs>
        <w:spacing w:afterLines="20" w:after="48" w:line="240" w:lineRule="auto"/>
        <w:ind w:left="360" w:hanging="360"/>
        <w:rPr>
          <w:b/>
          <w:sz w:val="20"/>
          <w:szCs w:val="20"/>
        </w:rPr>
      </w:pPr>
      <w:r>
        <w:rPr>
          <w:b/>
          <w:sz w:val="20"/>
          <w:szCs w:val="20"/>
        </w:rPr>
        <w:t>Energy Performance Databases</w:t>
      </w:r>
    </w:p>
    <w:p w:rsidR="000569D4" w:rsidRPr="00D0431A" w:rsidRDefault="000569D4" w:rsidP="000569D4">
      <w:pPr>
        <w:widowControl/>
        <w:numPr>
          <w:ilvl w:val="1"/>
          <w:numId w:val="1"/>
        </w:numPr>
        <w:tabs>
          <w:tab w:val="clear" w:pos="3081"/>
          <w:tab w:val="num" w:pos="1440"/>
        </w:tabs>
        <w:spacing w:afterLines="20" w:after="48" w:line="240" w:lineRule="auto"/>
        <w:ind w:left="1440"/>
        <w:rPr>
          <w:rStyle w:val="Hyperlink"/>
          <w:color w:val="auto"/>
          <w:sz w:val="20"/>
          <w:szCs w:val="20"/>
          <w:u w:val="none"/>
        </w:rPr>
      </w:pPr>
      <w:r w:rsidRPr="00E14CB1">
        <w:rPr>
          <w:sz w:val="20"/>
          <w:szCs w:val="20"/>
        </w:rPr>
        <w:t xml:space="preserve">BEDES has been implemented </w:t>
      </w:r>
      <w:hyperlink r:id="rId5" w:history="1">
        <w:r w:rsidRPr="00E14CB1">
          <w:rPr>
            <w:rStyle w:val="Hyperlink"/>
            <w:sz w:val="20"/>
            <w:szCs w:val="20"/>
          </w:rPr>
          <w:t>http://energy.gov/eere/buildings/building-energy-data-exchange-specification-bedes</w:t>
        </w:r>
      </w:hyperlink>
    </w:p>
    <w:p w:rsidR="00D0431A" w:rsidRDefault="00D0431A"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Building Performance database</w:t>
      </w:r>
    </w:p>
    <w:p w:rsidR="000569D4" w:rsidRPr="00E14CB1" w:rsidRDefault="000569D4" w:rsidP="000569D4">
      <w:pPr>
        <w:rPr>
          <w:color w:val="1F497D"/>
        </w:rPr>
      </w:pPr>
    </w:p>
    <w:p w:rsidR="000569D4" w:rsidRPr="00BF19B2" w:rsidRDefault="000569D4" w:rsidP="000569D4">
      <w:pPr>
        <w:widowControl/>
        <w:numPr>
          <w:ilvl w:val="0"/>
          <w:numId w:val="1"/>
        </w:numPr>
        <w:tabs>
          <w:tab w:val="clear" w:pos="2721"/>
          <w:tab w:val="num" w:pos="360"/>
        </w:tabs>
        <w:spacing w:afterLines="20" w:after="48" w:line="240" w:lineRule="auto"/>
        <w:ind w:left="360" w:hanging="360"/>
        <w:rPr>
          <w:b/>
          <w:sz w:val="20"/>
          <w:szCs w:val="20"/>
        </w:rPr>
      </w:pPr>
      <w:r>
        <w:rPr>
          <w:b/>
          <w:sz w:val="20"/>
          <w:szCs w:val="20"/>
        </w:rPr>
        <w:t>Energy Audits,</w:t>
      </w:r>
      <w:r w:rsidRPr="00BF19B2">
        <w:rPr>
          <w:b/>
          <w:sz w:val="20"/>
          <w:szCs w:val="20"/>
        </w:rPr>
        <w:t xml:space="preserve"> Benchmarking</w:t>
      </w:r>
      <w:r>
        <w:rPr>
          <w:b/>
          <w:sz w:val="20"/>
          <w:szCs w:val="20"/>
        </w:rPr>
        <w:t xml:space="preserve"> and Disclosure</w:t>
      </w:r>
    </w:p>
    <w:p w:rsidR="000569D4" w:rsidRPr="002449D7" w:rsidRDefault="000569D4" w:rsidP="000569D4">
      <w:pPr>
        <w:widowControl/>
        <w:numPr>
          <w:ilvl w:val="1"/>
          <w:numId w:val="1"/>
        </w:numPr>
        <w:tabs>
          <w:tab w:val="clear" w:pos="3081"/>
          <w:tab w:val="num" w:pos="1440"/>
        </w:tabs>
        <w:spacing w:after="60" w:line="240" w:lineRule="auto"/>
        <w:ind w:left="1440"/>
        <w:outlineLvl w:val="0"/>
        <w:rPr>
          <w:bCs/>
          <w:color w:val="000000"/>
          <w:kern w:val="36"/>
          <w:sz w:val="20"/>
          <w:szCs w:val="20"/>
        </w:rPr>
      </w:pPr>
      <w:r w:rsidRPr="002449D7">
        <w:rPr>
          <w:bCs/>
          <w:color w:val="000000"/>
          <w:kern w:val="36"/>
          <w:sz w:val="20"/>
          <w:szCs w:val="20"/>
        </w:rPr>
        <w:t>Grading the 2014 Commercial Sector Energy Efficiency Performance by State</w:t>
      </w:r>
    </w:p>
    <w:p w:rsidR="000569D4" w:rsidRPr="000F3B3C" w:rsidRDefault="000569D4" w:rsidP="000569D4">
      <w:pPr>
        <w:ind w:left="1440" w:hanging="900"/>
        <w:rPr>
          <w:color w:val="2E74B5"/>
          <w:sz w:val="20"/>
          <w:szCs w:val="20"/>
          <w:u w:val="single"/>
        </w:rPr>
      </w:pPr>
      <w:r w:rsidRPr="002449D7">
        <w:rPr>
          <w:color w:val="000000"/>
          <w:sz w:val="20"/>
          <w:szCs w:val="20"/>
        </w:rPr>
        <w:t xml:space="preserve">  </w:t>
      </w:r>
      <w:r>
        <w:rPr>
          <w:color w:val="000000"/>
          <w:sz w:val="20"/>
          <w:szCs w:val="20"/>
        </w:rPr>
        <w:tab/>
      </w:r>
      <w:r w:rsidRPr="002449D7">
        <w:rPr>
          <w:color w:val="000000"/>
          <w:sz w:val="20"/>
          <w:szCs w:val="20"/>
        </w:rPr>
        <w:t xml:space="preserve">A link for the report is:  </w:t>
      </w:r>
      <w:hyperlink r:id="rId6" w:tgtFrame="_blank" w:history="1">
        <w:r w:rsidRPr="000F3B3C">
          <w:rPr>
            <w:color w:val="2E74B5"/>
            <w:sz w:val="20"/>
            <w:szCs w:val="20"/>
            <w:u w:val="single"/>
          </w:rPr>
          <w:t>http://epminst.us/states/Grading</w:t>
        </w:r>
      </w:hyperlink>
      <w:r w:rsidRPr="000F3B3C">
        <w:rPr>
          <w:color w:val="2E74B5"/>
          <w:sz w:val="20"/>
          <w:szCs w:val="20"/>
          <w:u w:val="single"/>
        </w:rPr>
        <w:t xml:space="preserve"> the 2014 Commercial Sector Energy Performance by State.pdf</w:t>
      </w:r>
    </w:p>
    <w:p w:rsidR="000569D4" w:rsidRDefault="000569D4" w:rsidP="000569D4">
      <w:pPr>
        <w:widowControl/>
        <w:numPr>
          <w:ilvl w:val="1"/>
          <w:numId w:val="1"/>
        </w:numPr>
        <w:tabs>
          <w:tab w:val="clear" w:pos="3081"/>
          <w:tab w:val="num" w:pos="1440"/>
          <w:tab w:val="left" w:pos="2478"/>
        </w:tabs>
        <w:spacing w:afterLines="20" w:after="48" w:line="240" w:lineRule="auto"/>
        <w:ind w:left="1440"/>
        <w:rPr>
          <w:sz w:val="20"/>
          <w:szCs w:val="20"/>
        </w:rPr>
      </w:pPr>
      <w:proofErr w:type="spellStart"/>
      <w:r>
        <w:rPr>
          <w:sz w:val="20"/>
          <w:szCs w:val="20"/>
        </w:rPr>
        <w:t>bEQ</w:t>
      </w:r>
      <w:proofErr w:type="spellEnd"/>
      <w:r w:rsidR="00D0431A">
        <w:rPr>
          <w:sz w:val="20"/>
          <w:szCs w:val="20"/>
        </w:rPr>
        <w:t xml:space="preserve"> – relaunch late spring 2017</w:t>
      </w:r>
    </w:p>
    <w:p w:rsidR="000569D4" w:rsidRDefault="000569D4" w:rsidP="000569D4">
      <w:pPr>
        <w:tabs>
          <w:tab w:val="left" w:pos="2478"/>
        </w:tabs>
        <w:spacing w:afterLines="20" w:after="48"/>
        <w:rPr>
          <w:sz w:val="20"/>
          <w:szCs w:val="20"/>
        </w:rPr>
      </w:pPr>
    </w:p>
    <w:p w:rsidR="000569D4" w:rsidRDefault="000569D4" w:rsidP="000569D4">
      <w:r>
        <w:br w:type="page"/>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lastRenderedPageBreak/>
        <w:t>Benchmarking Update</w:t>
      </w:r>
    </w:p>
    <w:p w:rsidR="000569D4" w:rsidRPr="00B17947" w:rsidRDefault="000569D4" w:rsidP="000569D4">
      <w:pPr>
        <w:spacing w:afterLines="20" w:after="48"/>
        <w:ind w:left="1080"/>
        <w:rPr>
          <w:sz w:val="20"/>
          <w:szCs w:val="20"/>
        </w:rPr>
      </w:pPr>
      <w:r>
        <w:fldChar w:fldCharType="begin"/>
      </w:r>
      <w:r>
        <w:instrText xml:space="preserve"> INCLUDEPICTURE "http://www.imt.org/uploads/resources/files/IMT-cities_benchmarking_12.22.16.jpg" \* MERGEFORMATINET </w:instrText>
      </w:r>
      <w:r>
        <w:fldChar w:fldCharType="separate"/>
      </w:r>
      <w:r w:rsidR="00D0431A">
        <w:fldChar w:fldCharType="begin"/>
      </w:r>
      <w:r w:rsidR="00D0431A">
        <w:instrText xml:space="preserve"> </w:instrText>
      </w:r>
      <w:r w:rsidR="00D0431A">
        <w:instrText>INCLUDEPICTURE  "http://www.imt.org/uploads/resources/files/IMT-cities_benchmarking_12.22.16.jpg" \* MERGEFORMATINET</w:instrText>
      </w:r>
      <w:r w:rsidR="00D0431A">
        <w:instrText xml:space="preserve"> </w:instrText>
      </w:r>
      <w:r w:rsidR="00D0431A">
        <w:fldChar w:fldCharType="separate"/>
      </w:r>
      <w:r w:rsidR="00D0431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7.4pt;height:235.2pt">
            <v:imagedata r:id="rId7" r:href="rId8"/>
          </v:shape>
        </w:pict>
      </w:r>
      <w:r w:rsidR="00D0431A">
        <w:fldChar w:fldCharType="end"/>
      </w:r>
      <w:r>
        <w:fldChar w:fldCharType="end"/>
      </w:r>
    </w:p>
    <w:p w:rsidR="000569D4" w:rsidRDefault="000569D4" w:rsidP="000569D4">
      <w:pPr>
        <w:spacing w:afterLines="20" w:after="48"/>
        <w:ind w:left="2160"/>
        <w:rPr>
          <w:sz w:val="20"/>
          <w:szCs w:val="20"/>
        </w:rPr>
      </w:pPr>
    </w:p>
    <w:p w:rsidR="000569D4" w:rsidRDefault="000569D4" w:rsidP="000569D4">
      <w:pPr>
        <w:spacing w:afterLines="20" w:after="48"/>
        <w:ind w:left="720"/>
        <w:rPr>
          <w:sz w:val="20"/>
          <w:szCs w:val="20"/>
        </w:rPr>
      </w:pPr>
      <w:r w:rsidRPr="00424CC7">
        <w:rPr>
          <w:noProof/>
          <w:sz w:val="20"/>
          <w:szCs w:val="20"/>
        </w:rPr>
        <w:drawing>
          <wp:inline distT="0" distB="0" distL="0" distR="0">
            <wp:extent cx="4575810" cy="3017520"/>
            <wp:effectExtent l="0" t="0" r="0" b="0"/>
            <wp:docPr id="2" name="Picture 2" descr="DOE Grades States on Energy Effici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E Grades States on Energy Efficienc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5810" cy="3017520"/>
                    </a:xfrm>
                    <a:prstGeom prst="rect">
                      <a:avLst/>
                    </a:prstGeom>
                    <a:noFill/>
                    <a:ln>
                      <a:noFill/>
                    </a:ln>
                  </pic:spPr>
                </pic:pic>
              </a:graphicData>
            </a:graphic>
          </wp:inline>
        </w:drawing>
      </w:r>
    </w:p>
    <w:p w:rsidR="000569D4" w:rsidRDefault="000569D4" w:rsidP="000569D4">
      <w:pPr>
        <w:pStyle w:val="ListParagraph"/>
        <w:spacing w:after="0" w:line="240" w:lineRule="auto"/>
        <w:ind w:left="1620"/>
        <w:rPr>
          <w:rFonts w:ascii="Times New Roman" w:hAnsi="Times New Roman"/>
          <w:sz w:val="20"/>
          <w:szCs w:val="20"/>
        </w:rPr>
      </w:pPr>
    </w:p>
    <w:p w:rsidR="000569D4" w:rsidRPr="005C07F8" w:rsidRDefault="000569D4" w:rsidP="000569D4">
      <w:pPr>
        <w:pStyle w:val="ListParagraph"/>
        <w:widowControl/>
        <w:numPr>
          <w:ilvl w:val="1"/>
          <w:numId w:val="3"/>
        </w:numPr>
        <w:spacing w:after="0" w:line="240" w:lineRule="auto"/>
        <w:ind w:left="1620"/>
        <w:contextualSpacing w:val="0"/>
        <w:rPr>
          <w:rFonts w:ascii="Times New Roman" w:hAnsi="Times New Roman"/>
          <w:sz w:val="20"/>
          <w:szCs w:val="20"/>
        </w:rPr>
      </w:pPr>
      <w:r w:rsidRPr="005C07F8">
        <w:rPr>
          <w:rFonts w:ascii="Times New Roman" w:hAnsi="Times New Roman"/>
          <w:sz w:val="20"/>
          <w:szCs w:val="20"/>
        </w:rPr>
        <w:t xml:space="preserve">National energy performance flows up from state energy performance, which flows up from city/county energy performance </w:t>
      </w:r>
    </w:p>
    <w:p w:rsidR="000569D4" w:rsidRPr="005C07F8" w:rsidRDefault="000569D4" w:rsidP="000569D4">
      <w:pPr>
        <w:pStyle w:val="ListParagraph"/>
        <w:widowControl/>
        <w:numPr>
          <w:ilvl w:val="1"/>
          <w:numId w:val="3"/>
        </w:numPr>
        <w:spacing w:after="0" w:line="240" w:lineRule="auto"/>
        <w:ind w:left="1620"/>
        <w:contextualSpacing w:val="0"/>
        <w:rPr>
          <w:rFonts w:ascii="Times New Roman" w:hAnsi="Times New Roman"/>
          <w:sz w:val="20"/>
          <w:szCs w:val="20"/>
        </w:rPr>
      </w:pPr>
      <w:r w:rsidRPr="005C07F8">
        <w:rPr>
          <w:rFonts w:ascii="Times New Roman" w:hAnsi="Times New Roman"/>
          <w:sz w:val="20"/>
          <w:szCs w:val="20"/>
        </w:rPr>
        <w:t>New focus on sectoral energy performance is needed, if anyone wants to be serious about reductions in energy or emissions</w:t>
      </w:r>
    </w:p>
    <w:p w:rsidR="000569D4" w:rsidRPr="005C07F8" w:rsidRDefault="000569D4" w:rsidP="000569D4">
      <w:pPr>
        <w:pStyle w:val="ListParagraph"/>
        <w:widowControl/>
        <w:numPr>
          <w:ilvl w:val="1"/>
          <w:numId w:val="3"/>
        </w:numPr>
        <w:spacing w:after="0" w:line="240" w:lineRule="auto"/>
        <w:ind w:left="1620"/>
        <w:contextualSpacing w:val="0"/>
        <w:rPr>
          <w:rFonts w:ascii="Times New Roman" w:hAnsi="Times New Roman"/>
          <w:sz w:val="20"/>
          <w:szCs w:val="20"/>
        </w:rPr>
      </w:pPr>
      <w:r w:rsidRPr="005C07F8">
        <w:rPr>
          <w:rFonts w:ascii="Times New Roman" w:hAnsi="Times New Roman"/>
          <w:sz w:val="20"/>
          <w:szCs w:val="20"/>
        </w:rPr>
        <w:t xml:space="preserve">State performance and performance goals need to be established, progress toward goals should be measured over time, and ASHRAE needs to think about whether it wants a role in this type of performance measurement (commercial, residential, city, </w:t>
      </w:r>
      <w:proofErr w:type="spellStart"/>
      <w:r w:rsidRPr="005C07F8">
        <w:rPr>
          <w:rFonts w:ascii="Times New Roman" w:hAnsi="Times New Roman"/>
          <w:sz w:val="20"/>
          <w:szCs w:val="20"/>
        </w:rPr>
        <w:t>etc</w:t>
      </w:r>
      <w:proofErr w:type="spellEnd"/>
      <w:r w:rsidRPr="005C07F8">
        <w:rPr>
          <w:rFonts w:ascii="Times New Roman" w:hAnsi="Times New Roman"/>
          <w:sz w:val="20"/>
          <w:szCs w:val="20"/>
        </w:rPr>
        <w:t>)</w:t>
      </w:r>
    </w:p>
    <w:p w:rsidR="000569D4" w:rsidRDefault="000569D4" w:rsidP="000569D4">
      <w:pPr>
        <w:spacing w:afterLines="20" w:after="48"/>
        <w:ind w:left="2160"/>
        <w:rPr>
          <w:sz w:val="20"/>
          <w:szCs w:val="20"/>
        </w:rPr>
      </w:pPr>
    </w:p>
    <w:p w:rsidR="000569D4" w:rsidRDefault="000569D4" w:rsidP="000569D4">
      <w:pPr>
        <w:spacing w:afterLines="20" w:after="48"/>
        <w:ind w:left="2160"/>
        <w:rPr>
          <w:sz w:val="20"/>
          <w:szCs w:val="20"/>
        </w:rPr>
      </w:pPr>
    </w:p>
    <w:p w:rsidR="000569D4" w:rsidRDefault="000569D4" w:rsidP="000569D4">
      <w:pPr>
        <w:spacing w:afterLines="20" w:after="48"/>
        <w:ind w:left="2160"/>
        <w:rPr>
          <w:sz w:val="20"/>
          <w:szCs w:val="20"/>
        </w:rPr>
      </w:pPr>
    </w:p>
    <w:p w:rsidR="000569D4" w:rsidRDefault="000569D4" w:rsidP="000569D4">
      <w:pPr>
        <w:spacing w:afterLines="20" w:after="48"/>
        <w:ind w:left="2160"/>
        <w:rPr>
          <w:sz w:val="20"/>
          <w:szCs w:val="20"/>
        </w:rPr>
      </w:pPr>
    </w:p>
    <w:p w:rsidR="000569D4" w:rsidRDefault="000569D4" w:rsidP="000569D4">
      <w:pPr>
        <w:spacing w:afterLines="20" w:after="48"/>
        <w:ind w:left="2160"/>
        <w:rPr>
          <w:sz w:val="20"/>
          <w:szCs w:val="20"/>
        </w:rPr>
      </w:pPr>
    </w:p>
    <w:p w:rsidR="000569D4" w:rsidRDefault="000569D4" w:rsidP="000569D4">
      <w:pPr>
        <w:spacing w:afterLines="20" w:after="48"/>
        <w:ind w:left="2160"/>
        <w:rPr>
          <w:sz w:val="20"/>
          <w:szCs w:val="20"/>
        </w:rPr>
      </w:pPr>
      <w:r>
        <w:rPr>
          <w:sz w:val="20"/>
          <w:szCs w:val="20"/>
        </w:rPr>
        <w:br w:type="page"/>
      </w:r>
    </w:p>
    <w:p w:rsidR="000569D4" w:rsidRDefault="000569D4" w:rsidP="000569D4">
      <w:pPr>
        <w:spacing w:afterLines="20" w:after="48"/>
        <w:ind w:left="1440"/>
        <w:rPr>
          <w:sz w:val="20"/>
          <w:szCs w:val="20"/>
        </w:rPr>
      </w:pPr>
    </w:p>
    <w:p w:rsidR="000569D4" w:rsidRPr="00F13B03" w:rsidRDefault="000569D4" w:rsidP="000569D4">
      <w:pPr>
        <w:pStyle w:val="NormalWeb"/>
        <w:numPr>
          <w:ilvl w:val="0"/>
          <w:numId w:val="1"/>
        </w:numPr>
        <w:tabs>
          <w:tab w:val="clear" w:pos="2721"/>
        </w:tabs>
        <w:ind w:left="360" w:hanging="360"/>
        <w:jc w:val="both"/>
        <w:rPr>
          <w:color w:val="000000"/>
          <w:sz w:val="20"/>
          <w:szCs w:val="20"/>
          <w:lang w:val="en"/>
        </w:rPr>
      </w:pPr>
      <w:r>
        <w:rPr>
          <w:b/>
          <w:color w:val="000000"/>
          <w:sz w:val="20"/>
          <w:szCs w:val="20"/>
          <w:lang w:val="en"/>
        </w:rPr>
        <w:t>US Initiatives</w:t>
      </w:r>
    </w:p>
    <w:p w:rsidR="000569D4" w:rsidRDefault="000569D4" w:rsidP="000569D4">
      <w:pPr>
        <w:pStyle w:val="NormalWeb"/>
        <w:numPr>
          <w:ilvl w:val="1"/>
          <w:numId w:val="1"/>
        </w:numPr>
        <w:tabs>
          <w:tab w:val="clear" w:pos="3081"/>
          <w:tab w:val="num" w:pos="1440"/>
        </w:tabs>
        <w:ind w:left="1440"/>
        <w:jc w:val="both"/>
        <w:rPr>
          <w:color w:val="000000"/>
          <w:sz w:val="20"/>
          <w:szCs w:val="20"/>
          <w:lang w:val="en"/>
        </w:rPr>
      </w:pPr>
      <w:r>
        <w:rPr>
          <w:color w:val="000000"/>
          <w:sz w:val="20"/>
          <w:szCs w:val="20"/>
          <w:lang w:val="en"/>
        </w:rPr>
        <w:t>City Energy Project</w:t>
      </w:r>
    </w:p>
    <w:p w:rsidR="000569D4" w:rsidRDefault="000569D4" w:rsidP="000569D4">
      <w:pPr>
        <w:pStyle w:val="NormalWeb"/>
        <w:ind w:left="1440"/>
        <w:jc w:val="both"/>
        <w:rPr>
          <w:color w:val="000000"/>
          <w:sz w:val="20"/>
          <w:szCs w:val="20"/>
          <w:lang w:val="en"/>
        </w:rPr>
      </w:pPr>
      <w:r>
        <w:rPr>
          <w:color w:val="000000"/>
          <w:sz w:val="20"/>
          <w:szCs w:val="20"/>
          <w:lang w:val="en"/>
        </w:rPr>
        <w:t>P</w:t>
      </w:r>
      <w:r w:rsidRPr="00A4718E">
        <w:rPr>
          <w:color w:val="000000"/>
          <w:sz w:val="20"/>
          <w:szCs w:val="20"/>
          <w:lang w:val="en"/>
        </w:rPr>
        <w:t>articipating cities develop locally tailored plans comprising multiple integrated strategies to significantly reduce building energy use</w:t>
      </w:r>
      <w:r>
        <w:rPr>
          <w:color w:val="000000"/>
          <w:sz w:val="20"/>
          <w:szCs w:val="20"/>
          <w:lang w:val="en"/>
        </w:rPr>
        <w:t xml:space="preserve">.  The launch of the program in 2014 included </w:t>
      </w:r>
      <w:r w:rsidRPr="00A4718E">
        <w:rPr>
          <w:color w:val="000000"/>
          <w:sz w:val="20"/>
          <w:szCs w:val="20"/>
          <w:lang w:val="en"/>
        </w:rPr>
        <w:t>Atlanta, Boston, Chicago, Denver, Houston, Kansas City, Los Angeles, Orlando, Philadelphia, and Salt Lake City</w:t>
      </w:r>
      <w:r>
        <w:rPr>
          <w:color w:val="000000"/>
          <w:sz w:val="20"/>
          <w:szCs w:val="20"/>
          <w:lang w:val="en"/>
        </w:rPr>
        <w:t xml:space="preserve">. The program now includes 20 cities. New cities </w:t>
      </w:r>
      <w:r w:rsidR="00D0431A">
        <w:rPr>
          <w:color w:val="000000"/>
          <w:sz w:val="20"/>
          <w:szCs w:val="20"/>
          <w:lang w:val="en"/>
        </w:rPr>
        <w:t xml:space="preserve">in conjunction with NRDC </w:t>
      </w:r>
      <w:r>
        <w:rPr>
          <w:color w:val="000000"/>
          <w:sz w:val="20"/>
          <w:szCs w:val="20"/>
          <w:lang w:val="en"/>
        </w:rPr>
        <w:t xml:space="preserve">are Des Moines, Ft Collins, Miami-Dade County, Pittsburgh, Providence RI, Reno, San Jose, St Louis and St Paul.  Each city sets its own goals. </w:t>
      </w:r>
      <w:hyperlink r:id="rId10" w:history="1">
        <w:r w:rsidRPr="001303DE">
          <w:rPr>
            <w:rStyle w:val="Hyperlink"/>
            <w:sz w:val="20"/>
            <w:szCs w:val="20"/>
            <w:lang w:val="en"/>
          </w:rPr>
          <w:t>http://www.imt.org/</w:t>
        </w:r>
      </w:hyperlink>
      <w:r>
        <w:rPr>
          <w:color w:val="000000"/>
          <w:sz w:val="20"/>
          <w:szCs w:val="20"/>
          <w:lang w:val="en"/>
        </w:rPr>
        <w:t xml:space="preserve"> </w:t>
      </w:r>
    </w:p>
    <w:p w:rsidR="000569D4" w:rsidRDefault="000569D4" w:rsidP="000569D4">
      <w:pPr>
        <w:pStyle w:val="NormalWeb"/>
        <w:numPr>
          <w:ilvl w:val="1"/>
          <w:numId w:val="1"/>
        </w:numPr>
        <w:tabs>
          <w:tab w:val="clear" w:pos="3081"/>
          <w:tab w:val="num" w:pos="1440"/>
        </w:tabs>
        <w:ind w:left="1440"/>
        <w:jc w:val="both"/>
        <w:rPr>
          <w:color w:val="000000"/>
          <w:sz w:val="20"/>
          <w:szCs w:val="20"/>
          <w:lang w:val="en"/>
        </w:rPr>
      </w:pPr>
      <w:r>
        <w:rPr>
          <w:color w:val="000000"/>
          <w:sz w:val="20"/>
          <w:szCs w:val="20"/>
          <w:lang w:val="en"/>
        </w:rPr>
        <w:t>Landlord Tenant Program</w:t>
      </w:r>
    </w:p>
    <w:p w:rsidR="000569D4" w:rsidRDefault="000569D4" w:rsidP="000569D4">
      <w:pPr>
        <w:pStyle w:val="NormalWeb"/>
        <w:ind w:left="1440"/>
        <w:jc w:val="both"/>
        <w:rPr>
          <w:color w:val="000000"/>
          <w:sz w:val="20"/>
          <w:szCs w:val="20"/>
          <w:lang w:val="en"/>
        </w:rPr>
      </w:pPr>
      <w:r>
        <w:rPr>
          <w:color w:val="000000"/>
          <w:sz w:val="20"/>
          <w:szCs w:val="20"/>
          <w:lang w:val="en"/>
        </w:rPr>
        <w:t xml:space="preserve">Energy savings in tenant spaces have been difficult since landlords typically pass energy costs on to customers. Two new initiatives in this arena are programs sponsored by Institute for Market Transformation </w:t>
      </w:r>
      <w:hyperlink r:id="rId11" w:history="1">
        <w:r w:rsidRPr="001303DE">
          <w:rPr>
            <w:rStyle w:val="Hyperlink"/>
            <w:sz w:val="20"/>
            <w:szCs w:val="20"/>
            <w:lang w:val="en"/>
          </w:rPr>
          <w:t>http://www.imt.org/</w:t>
        </w:r>
      </w:hyperlink>
      <w:r>
        <w:rPr>
          <w:color w:val="000000"/>
          <w:sz w:val="20"/>
          <w:szCs w:val="20"/>
          <w:lang w:val="en"/>
        </w:rPr>
        <w:t xml:space="preserve"> and NYSERDA </w:t>
      </w:r>
      <w:hyperlink r:id="rId12" w:history="1">
        <w:r w:rsidRPr="001303DE">
          <w:rPr>
            <w:rStyle w:val="Hyperlink"/>
            <w:sz w:val="20"/>
            <w:szCs w:val="20"/>
            <w:lang w:val="en"/>
          </w:rPr>
          <w:t>https://www.nyserda.ny.gov/All-Programs/Programs/Commercial-Tenant-Program</w:t>
        </w:r>
      </w:hyperlink>
      <w:r>
        <w:rPr>
          <w:color w:val="000000"/>
          <w:sz w:val="20"/>
          <w:szCs w:val="20"/>
          <w:lang w:val="en"/>
        </w:rPr>
        <w:t>. The IMF has resources that are available nationwide. The NYSERDA program pays 50% of design costs or 100% of cost effective design modifications.</w:t>
      </w:r>
    </w:p>
    <w:p w:rsidR="000569D4" w:rsidRPr="00834F68" w:rsidRDefault="000569D4" w:rsidP="000569D4">
      <w:pPr>
        <w:pStyle w:val="NormalWeb"/>
        <w:numPr>
          <w:ilvl w:val="1"/>
          <w:numId w:val="1"/>
        </w:numPr>
        <w:tabs>
          <w:tab w:val="clear" w:pos="3081"/>
          <w:tab w:val="num" w:pos="1440"/>
        </w:tabs>
        <w:ind w:left="1440"/>
        <w:jc w:val="both"/>
        <w:rPr>
          <w:color w:val="000000"/>
          <w:sz w:val="20"/>
          <w:szCs w:val="20"/>
          <w:lang w:val="en"/>
        </w:rPr>
      </w:pPr>
      <w:r w:rsidRPr="005C07F8">
        <w:rPr>
          <w:sz w:val="20"/>
          <w:szCs w:val="20"/>
        </w:rPr>
        <w:t>E</w:t>
      </w:r>
      <w:r>
        <w:rPr>
          <w:sz w:val="20"/>
          <w:szCs w:val="20"/>
        </w:rPr>
        <w:t>nergy Performance Measurement Institute (E</w:t>
      </w:r>
      <w:r w:rsidRPr="005C07F8">
        <w:rPr>
          <w:sz w:val="20"/>
          <w:szCs w:val="20"/>
        </w:rPr>
        <w:t>PMI</w:t>
      </w:r>
      <w:r>
        <w:rPr>
          <w:sz w:val="20"/>
          <w:szCs w:val="20"/>
        </w:rPr>
        <w:t>)</w:t>
      </w:r>
      <w:r w:rsidRPr="005C07F8">
        <w:rPr>
          <w:sz w:val="20"/>
          <w:szCs w:val="20"/>
        </w:rPr>
        <w:t xml:space="preserve"> report on US commercial sector energy performance</w:t>
      </w:r>
    </w:p>
    <w:p w:rsidR="000569D4" w:rsidRDefault="00D0431A" w:rsidP="000569D4">
      <w:pPr>
        <w:pStyle w:val="ListParagraph"/>
        <w:spacing w:after="0" w:line="240" w:lineRule="auto"/>
        <w:ind w:left="1080"/>
        <w:rPr>
          <w:rFonts w:ascii="Times New Roman" w:hAnsi="Times New Roman"/>
          <w:sz w:val="20"/>
          <w:szCs w:val="20"/>
        </w:rPr>
      </w:pPr>
      <w:hyperlink r:id="rId13" w:history="1">
        <w:r w:rsidR="000569D4" w:rsidRPr="005C07F8">
          <w:rPr>
            <w:rStyle w:val="Hyperlink"/>
            <w:rFonts w:ascii="Times New Roman" w:hAnsi="Times New Roman"/>
            <w:sz w:val="20"/>
            <w:szCs w:val="20"/>
          </w:rPr>
          <w:t>http://epminst.us/commercial/Understanding%20commercial%20and%20service%20sector%20energy%20use.pdf</w:t>
        </w:r>
      </w:hyperlink>
      <w:r w:rsidR="000569D4">
        <w:rPr>
          <w:rFonts w:ascii="Times New Roman" w:hAnsi="Times New Roman"/>
          <w:sz w:val="20"/>
          <w:szCs w:val="20"/>
        </w:rPr>
        <w:t xml:space="preserve"> </w:t>
      </w:r>
    </w:p>
    <w:p w:rsidR="000569D4" w:rsidRPr="005C07F8" w:rsidRDefault="000569D4" w:rsidP="000569D4">
      <w:pPr>
        <w:pStyle w:val="ListParagraph"/>
        <w:spacing w:after="0" w:line="240" w:lineRule="auto"/>
        <w:ind w:left="1080"/>
        <w:rPr>
          <w:rFonts w:ascii="Times New Roman" w:hAnsi="Times New Roman"/>
          <w:sz w:val="20"/>
          <w:szCs w:val="20"/>
        </w:rPr>
      </w:pPr>
      <w:r>
        <w:rPr>
          <w:rFonts w:ascii="Times New Roman" w:hAnsi="Times New Roman"/>
          <w:sz w:val="20"/>
          <w:szCs w:val="20"/>
        </w:rPr>
        <w:t>Some key results</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 xml:space="preserve">EUI of the entire commercial sector, </w:t>
      </w:r>
      <w:proofErr w:type="spellStart"/>
      <w:r w:rsidRPr="005C07F8">
        <w:rPr>
          <w:rFonts w:ascii="Times New Roman" w:hAnsi="Times New Roman"/>
          <w:sz w:val="20"/>
          <w:szCs w:val="20"/>
        </w:rPr>
        <w:t>kBtu</w:t>
      </w:r>
      <w:proofErr w:type="spellEnd"/>
      <w:r w:rsidRPr="005C07F8">
        <w:rPr>
          <w:rFonts w:ascii="Times New Roman" w:hAnsi="Times New Roman"/>
          <w:sz w:val="20"/>
          <w:szCs w:val="20"/>
        </w:rPr>
        <w:t>/ft</w:t>
      </w:r>
      <w:r w:rsidRPr="005C07F8">
        <w:rPr>
          <w:rFonts w:ascii="Times New Roman" w:hAnsi="Times New Roman"/>
          <w:sz w:val="20"/>
          <w:szCs w:val="20"/>
          <w:vertAlign w:val="superscript"/>
        </w:rPr>
        <w:t>2</w:t>
      </w:r>
      <w:r w:rsidRPr="005C07F8">
        <w:rPr>
          <w:rFonts w:ascii="Times New Roman" w:hAnsi="Times New Roman"/>
          <w:sz w:val="20"/>
          <w:szCs w:val="20"/>
        </w:rPr>
        <w:t>/</w:t>
      </w:r>
      <w:proofErr w:type="spellStart"/>
      <w:r w:rsidRPr="005C07F8">
        <w:rPr>
          <w:rFonts w:ascii="Times New Roman" w:hAnsi="Times New Roman"/>
          <w:sz w:val="20"/>
          <w:szCs w:val="20"/>
        </w:rPr>
        <w:t>yr</w:t>
      </w:r>
      <w:proofErr w:type="spellEnd"/>
      <w:r w:rsidRPr="005C07F8">
        <w:rPr>
          <w:rFonts w:ascii="Times New Roman" w:hAnsi="Times New Roman"/>
          <w:sz w:val="20"/>
          <w:szCs w:val="20"/>
        </w:rPr>
        <w:t>, in 2012 is not much better than in 1986, 177.7 vs 177.9, with increases to 180.3 in 1995 and 195.4 in 2003</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 xml:space="preserve">The Professional/Business Services subsector (most </w:t>
      </w:r>
      <w:proofErr w:type="spellStart"/>
      <w:r w:rsidRPr="005C07F8">
        <w:rPr>
          <w:rFonts w:ascii="Times New Roman" w:hAnsi="Times New Roman"/>
          <w:sz w:val="20"/>
          <w:szCs w:val="20"/>
        </w:rPr>
        <w:t>Offices+Labs</w:t>
      </w:r>
      <w:proofErr w:type="spellEnd"/>
      <w:r w:rsidRPr="005C07F8">
        <w:rPr>
          <w:rFonts w:ascii="Times New Roman" w:hAnsi="Times New Roman"/>
          <w:sz w:val="20"/>
          <w:szCs w:val="20"/>
        </w:rPr>
        <w:t>), Health, Education, and Food Services subsectors have the largest increases in source energy use from 1986 to 2012, accounting for about 60% of the increase over that time</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 xml:space="preserve">EPMI estimate of total commercial sector floor area (not CBECS “incomplete” sector), </w:t>
      </w:r>
      <w:r>
        <w:rPr>
          <w:rFonts w:ascii="Times New Roman" w:hAnsi="Times New Roman"/>
          <w:sz w:val="20"/>
          <w:szCs w:val="20"/>
        </w:rPr>
        <w:t xml:space="preserve">in </w:t>
      </w:r>
      <w:r w:rsidRPr="005C07F8">
        <w:rPr>
          <w:rFonts w:ascii="Times New Roman" w:hAnsi="Times New Roman"/>
          <w:sz w:val="20"/>
          <w:szCs w:val="20"/>
        </w:rPr>
        <w:t>billion square feet, is:  65 in 1986, 82 in 1995, 89 in 2003, 98 in 2012, and 100 in 2016.</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US has about 2.4 times the commercial floor area per capita as Europe</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Electric space heating energy use in CBECS end-use breakout is low by about a factor of 10, about two quads of source energy, which means there are two quads total too much source energy in the categories of Other, computing, and office equipment</w:t>
      </w:r>
    </w:p>
    <w:p w:rsidR="000569D4"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Pr>
          <w:rFonts w:ascii="Times New Roman" w:hAnsi="Times New Roman"/>
          <w:sz w:val="20"/>
          <w:szCs w:val="20"/>
        </w:rPr>
        <w:t>Should we</w:t>
      </w:r>
      <w:r w:rsidRPr="005C07F8">
        <w:rPr>
          <w:rFonts w:ascii="Times New Roman" w:hAnsi="Times New Roman"/>
          <w:sz w:val="20"/>
          <w:szCs w:val="20"/>
        </w:rPr>
        <w:t xml:space="preserve"> focus more on total sectoral energy performance and </w:t>
      </w:r>
      <w:r>
        <w:rPr>
          <w:rFonts w:ascii="Times New Roman" w:hAnsi="Times New Roman"/>
          <w:sz w:val="20"/>
          <w:szCs w:val="20"/>
        </w:rPr>
        <w:t>tone down emphasis on</w:t>
      </w:r>
      <w:r w:rsidRPr="005C07F8">
        <w:rPr>
          <w:rFonts w:ascii="Times New Roman" w:hAnsi="Times New Roman"/>
          <w:sz w:val="20"/>
          <w:szCs w:val="20"/>
        </w:rPr>
        <w:t xml:space="preserve"> green, zero energy, and high-performance showcases</w:t>
      </w:r>
      <w:r>
        <w:rPr>
          <w:rFonts w:ascii="Times New Roman" w:hAnsi="Times New Roman"/>
          <w:sz w:val="20"/>
          <w:szCs w:val="20"/>
        </w:rPr>
        <w:t>?</w:t>
      </w:r>
    </w:p>
    <w:p w:rsidR="000569D4" w:rsidRPr="005C07F8" w:rsidRDefault="000569D4" w:rsidP="000569D4">
      <w:pPr>
        <w:pStyle w:val="ListParagraph"/>
        <w:widowControl/>
        <w:numPr>
          <w:ilvl w:val="1"/>
          <w:numId w:val="1"/>
        </w:numPr>
        <w:tabs>
          <w:tab w:val="clear" w:pos="3081"/>
          <w:tab w:val="num" w:pos="1440"/>
        </w:tabs>
        <w:spacing w:after="0" w:line="240" w:lineRule="auto"/>
        <w:ind w:left="1440"/>
        <w:contextualSpacing w:val="0"/>
        <w:rPr>
          <w:rFonts w:ascii="Times New Roman" w:hAnsi="Times New Roman"/>
          <w:sz w:val="20"/>
          <w:szCs w:val="20"/>
        </w:rPr>
      </w:pPr>
      <w:r w:rsidRPr="005C07F8">
        <w:rPr>
          <w:rFonts w:ascii="Times New Roman" w:hAnsi="Times New Roman"/>
          <w:sz w:val="20"/>
          <w:szCs w:val="20"/>
        </w:rPr>
        <w:t>End-Use Results from EPMI report:</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Energy use dependent on heating-degree-days and cooling-degree-days has increased dramatically since 1985, both more than doubling</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Base load energy use (not degree-day dependent) has decreased dramatically over that same time, decreasing by 30%</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Total sectoral floor area increased by about 50% over this time</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In 2014, base load of the entire commercial sector is 4.7 quads of source energy, while HDD-dependent is 9.0 quads, and CDD-dependent energy use is 4.4 quads</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Base load energy reductions appear to be mostly due to improvements in lighting</w:t>
      </w:r>
    </w:p>
    <w:p w:rsidR="000569D4"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Increases in electric space heating contribute a lot to source energy increases</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HVAC and refrigeration source energy have increased way more than floor area, while base load energy has decreased.</w:t>
      </w:r>
    </w:p>
    <w:p w:rsidR="000569D4" w:rsidRDefault="000569D4" w:rsidP="000569D4">
      <w:pPr>
        <w:pStyle w:val="ListParagraph"/>
        <w:widowControl/>
        <w:numPr>
          <w:ilvl w:val="1"/>
          <w:numId w:val="1"/>
        </w:numPr>
        <w:tabs>
          <w:tab w:val="clear" w:pos="3081"/>
          <w:tab w:val="num" w:pos="1440"/>
        </w:tabs>
        <w:spacing w:after="0" w:line="240" w:lineRule="auto"/>
        <w:ind w:left="1440"/>
        <w:contextualSpacing w:val="0"/>
        <w:rPr>
          <w:rFonts w:ascii="Times New Roman" w:hAnsi="Times New Roman"/>
          <w:sz w:val="20"/>
          <w:szCs w:val="20"/>
        </w:rPr>
      </w:pPr>
      <w:r w:rsidRPr="005C07F8">
        <w:rPr>
          <w:rFonts w:ascii="Times New Roman" w:hAnsi="Times New Roman"/>
          <w:sz w:val="20"/>
          <w:szCs w:val="20"/>
        </w:rPr>
        <w:t>So what’s the ASHRAE impact?  Economic malaise in 2012 may have been main cause of drop to 177.7, and increasing economic climate may lead to increase in energy use of entire sector.</w:t>
      </w:r>
    </w:p>
    <w:p w:rsidR="000569D4" w:rsidRDefault="000569D4" w:rsidP="000569D4">
      <w:pPr>
        <w:widowControl/>
        <w:numPr>
          <w:ilvl w:val="1"/>
          <w:numId w:val="1"/>
        </w:numPr>
        <w:tabs>
          <w:tab w:val="clear" w:pos="3081"/>
          <w:tab w:val="num" w:pos="1440"/>
        </w:tabs>
        <w:spacing w:afterLines="20" w:after="48" w:line="240" w:lineRule="auto"/>
        <w:ind w:left="1440"/>
        <w:rPr>
          <w:sz w:val="20"/>
          <w:szCs w:val="20"/>
        </w:rPr>
      </w:pPr>
      <w:r>
        <w:rPr>
          <w:sz w:val="20"/>
          <w:szCs w:val="20"/>
        </w:rPr>
        <w:t xml:space="preserve">ASHRAE is gathering information to estimate/support energy savings as a result of ASHRAE standards. </w:t>
      </w:r>
    </w:p>
    <w:p w:rsidR="000569D4" w:rsidRDefault="000569D4" w:rsidP="000569D4">
      <w:pPr>
        <w:widowControl/>
        <w:numPr>
          <w:ilvl w:val="2"/>
          <w:numId w:val="1"/>
        </w:numPr>
        <w:tabs>
          <w:tab w:val="clear" w:pos="3801"/>
          <w:tab w:val="num" w:pos="2160"/>
        </w:tabs>
        <w:spacing w:afterLines="20" w:after="48" w:line="240" w:lineRule="auto"/>
        <w:ind w:left="2160"/>
        <w:rPr>
          <w:sz w:val="20"/>
          <w:szCs w:val="20"/>
        </w:rPr>
      </w:pPr>
      <w:r>
        <w:rPr>
          <w:sz w:val="20"/>
          <w:szCs w:val="20"/>
        </w:rPr>
        <w:t>Report from Adam Hinge</w:t>
      </w:r>
    </w:p>
    <w:p w:rsidR="000569D4" w:rsidRPr="00E02E98" w:rsidRDefault="000569D4" w:rsidP="000569D4">
      <w:pPr>
        <w:pStyle w:val="NormalWeb"/>
        <w:numPr>
          <w:ilvl w:val="2"/>
          <w:numId w:val="1"/>
        </w:numPr>
        <w:tabs>
          <w:tab w:val="clear" w:pos="3801"/>
          <w:tab w:val="num" w:pos="2160"/>
          <w:tab w:val="left" w:pos="4140"/>
        </w:tabs>
        <w:ind w:left="2160"/>
        <w:jc w:val="both"/>
        <w:rPr>
          <w:color w:val="000000"/>
          <w:sz w:val="20"/>
          <w:szCs w:val="20"/>
          <w:lang w:val="en"/>
        </w:rPr>
      </w:pPr>
      <w:r>
        <w:rPr>
          <w:sz w:val="20"/>
          <w:szCs w:val="20"/>
        </w:rPr>
        <w:t>Discussion</w:t>
      </w:r>
    </w:p>
    <w:p w:rsidR="000569D4" w:rsidRDefault="000569D4" w:rsidP="000569D4">
      <w:pPr>
        <w:spacing w:afterLines="20" w:after="48"/>
        <w:rPr>
          <w:sz w:val="20"/>
          <w:szCs w:val="20"/>
        </w:rPr>
      </w:pPr>
    </w:p>
    <w:p w:rsidR="000569D4" w:rsidRDefault="000569D4" w:rsidP="000569D4">
      <w:pPr>
        <w:pStyle w:val="NormalWeb"/>
        <w:numPr>
          <w:ilvl w:val="0"/>
          <w:numId w:val="1"/>
        </w:numPr>
        <w:tabs>
          <w:tab w:val="clear" w:pos="2721"/>
        </w:tabs>
        <w:ind w:left="360" w:hanging="360"/>
        <w:jc w:val="both"/>
        <w:rPr>
          <w:b/>
          <w:color w:val="000000"/>
          <w:sz w:val="20"/>
          <w:szCs w:val="20"/>
          <w:lang w:val="en"/>
        </w:rPr>
      </w:pPr>
      <w:r>
        <w:rPr>
          <w:b/>
          <w:color w:val="000000"/>
          <w:sz w:val="20"/>
          <w:szCs w:val="20"/>
          <w:lang w:val="en"/>
        </w:rPr>
        <w:t>International Initiatives</w:t>
      </w:r>
    </w:p>
    <w:p w:rsidR="000569D4" w:rsidRPr="005C4EB8" w:rsidRDefault="000569D4" w:rsidP="000569D4">
      <w:pPr>
        <w:pStyle w:val="ListParagraph"/>
        <w:widowControl/>
        <w:numPr>
          <w:ilvl w:val="1"/>
          <w:numId w:val="1"/>
        </w:numPr>
        <w:tabs>
          <w:tab w:val="clear" w:pos="3081"/>
          <w:tab w:val="num" w:pos="1440"/>
        </w:tabs>
        <w:spacing w:after="0" w:line="240" w:lineRule="auto"/>
        <w:ind w:left="1440"/>
        <w:contextualSpacing w:val="0"/>
        <w:rPr>
          <w:rStyle w:val="Hyperlink"/>
          <w:sz w:val="20"/>
          <w:szCs w:val="20"/>
        </w:rPr>
      </w:pPr>
      <w:r w:rsidRPr="00E14CB1">
        <w:rPr>
          <w:rFonts w:ascii="Times New Roman" w:hAnsi="Times New Roman"/>
          <w:sz w:val="20"/>
          <w:szCs w:val="20"/>
        </w:rPr>
        <w:t xml:space="preserve">EU </w:t>
      </w:r>
      <w:hyperlink r:id="rId14" w:history="1">
        <w:r w:rsidRPr="00E14CB1">
          <w:rPr>
            <w:rStyle w:val="Hyperlink"/>
            <w:rFonts w:ascii="Times New Roman" w:hAnsi="Times New Roman"/>
            <w:sz w:val="20"/>
            <w:szCs w:val="20"/>
          </w:rPr>
          <w:t>https://ec.europa.eu/jrc/en/publication/eur-scientific-and-technical-research-reports/survey-energy-audits-and-energy-management-systems-member-states</w:t>
        </w:r>
      </w:hyperlink>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b/>
          <w:sz w:val="20"/>
          <w:szCs w:val="20"/>
        </w:rPr>
      </w:pPr>
      <w:r w:rsidRPr="005C07F8">
        <w:rPr>
          <w:rFonts w:ascii="Times New Roman" w:hAnsi="Times New Roman"/>
          <w:b/>
          <w:sz w:val="20"/>
          <w:szCs w:val="20"/>
        </w:rPr>
        <w:t>Assessment of the first National Energy Efficiency Action Plans under the Energy Efficiency Directive: Synthesis report</w:t>
      </w:r>
    </w:p>
    <w:p w:rsidR="000569D4" w:rsidRPr="005C4EB8" w:rsidRDefault="000569D4" w:rsidP="000569D4">
      <w:pPr>
        <w:pStyle w:val="ListParagraph"/>
        <w:spacing w:after="0" w:line="240" w:lineRule="auto"/>
        <w:ind w:left="2160"/>
        <w:rPr>
          <w:rFonts w:ascii="Times New Roman" w:hAnsi="Times New Roman"/>
          <w:sz w:val="20"/>
          <w:szCs w:val="20"/>
        </w:rPr>
      </w:pPr>
      <w:r w:rsidRPr="005C4EB8">
        <w:rPr>
          <w:rFonts w:ascii="Times New Roman" w:hAnsi="Times New Roman"/>
          <w:sz w:val="20"/>
          <w:szCs w:val="20"/>
        </w:rPr>
        <w:t xml:space="preserve">Member States, provides an overview of the national energy efficiency targets, outlines planned or implemented end-use and supply level measures and evaluates the energy </w:t>
      </w:r>
      <w:r w:rsidRPr="005C4EB8">
        <w:rPr>
          <w:rFonts w:ascii="Times New Roman" w:hAnsi="Times New Roman"/>
          <w:sz w:val="20"/>
          <w:szCs w:val="20"/>
        </w:rPr>
        <w:lastRenderedPageBreak/>
        <w:t>savings resulting from the implementation of these measures.</w:t>
      </w:r>
    </w:p>
    <w:p w:rsidR="000569D4" w:rsidRDefault="000569D4" w:rsidP="000569D4">
      <w:pPr>
        <w:widowControl/>
        <w:numPr>
          <w:ilvl w:val="2"/>
          <w:numId w:val="1"/>
        </w:numPr>
        <w:tabs>
          <w:tab w:val="clear" w:pos="3801"/>
          <w:tab w:val="num" w:pos="2160"/>
        </w:tabs>
        <w:spacing w:after="0" w:line="240" w:lineRule="auto"/>
        <w:ind w:left="2160"/>
        <w:rPr>
          <w:b/>
          <w:sz w:val="20"/>
          <w:szCs w:val="20"/>
        </w:rPr>
      </w:pPr>
      <w:r w:rsidRPr="005C07F8">
        <w:rPr>
          <w:b/>
          <w:sz w:val="20"/>
          <w:szCs w:val="20"/>
        </w:rPr>
        <w:t xml:space="preserve">Energy Efficiency in Data </w:t>
      </w:r>
      <w:proofErr w:type="spellStart"/>
      <w:r w:rsidRPr="005C07F8">
        <w:rPr>
          <w:b/>
          <w:sz w:val="20"/>
          <w:szCs w:val="20"/>
        </w:rPr>
        <w:t>Centres</w:t>
      </w:r>
      <w:proofErr w:type="spellEnd"/>
      <w:r w:rsidRPr="005C07F8">
        <w:rPr>
          <w:b/>
          <w:sz w:val="20"/>
          <w:szCs w:val="20"/>
        </w:rPr>
        <w:t>: Best Practices and Results of the European Code of Conduct</w:t>
      </w:r>
    </w:p>
    <w:p w:rsidR="000569D4" w:rsidRDefault="000569D4" w:rsidP="000569D4">
      <w:pPr>
        <w:ind w:left="2160"/>
        <w:rPr>
          <w:sz w:val="20"/>
          <w:szCs w:val="20"/>
        </w:rPr>
      </w:pPr>
      <w:r w:rsidRPr="005C07F8">
        <w:rPr>
          <w:sz w:val="20"/>
          <w:szCs w:val="20"/>
        </w:rPr>
        <w:t xml:space="preserve">The Data </w:t>
      </w:r>
      <w:proofErr w:type="spellStart"/>
      <w:r w:rsidRPr="005C07F8">
        <w:rPr>
          <w:sz w:val="20"/>
          <w:szCs w:val="20"/>
        </w:rPr>
        <w:t>Centres</w:t>
      </w:r>
      <w:proofErr w:type="spellEnd"/>
      <w:r w:rsidRPr="005C07F8">
        <w:rPr>
          <w:sz w:val="20"/>
          <w:szCs w:val="20"/>
        </w:rPr>
        <w:t xml:space="preserve"> Code of Conduct has been in operation since 2008 and so far more than 300 data </w:t>
      </w:r>
      <w:proofErr w:type="spellStart"/>
      <w:r w:rsidRPr="005C07F8">
        <w:rPr>
          <w:sz w:val="20"/>
          <w:szCs w:val="20"/>
        </w:rPr>
        <w:t>centres</w:t>
      </w:r>
      <w:proofErr w:type="spellEnd"/>
      <w:r w:rsidRPr="005C07F8">
        <w:rPr>
          <w:sz w:val="20"/>
          <w:szCs w:val="20"/>
        </w:rPr>
        <w:t xml:space="preserve"> of different size and IT service offerings have joined the Code of Conduct. The core of the </w:t>
      </w:r>
      <w:proofErr w:type="spellStart"/>
      <w:r w:rsidRPr="005C07F8">
        <w:rPr>
          <w:sz w:val="20"/>
          <w:szCs w:val="20"/>
        </w:rPr>
        <w:t>programme</w:t>
      </w:r>
      <w:proofErr w:type="spellEnd"/>
      <w:r w:rsidRPr="005C07F8">
        <w:rPr>
          <w:sz w:val="20"/>
          <w:szCs w:val="20"/>
        </w:rPr>
        <w:t xml:space="preserve"> is the commitment by the participant to carry out an initial energy audit to identify the major energy saving opportunities; to prepare an action plan; to implement the action plan; and to monitor energy consumption.</w:t>
      </w:r>
    </w:p>
    <w:p w:rsidR="000569D4" w:rsidRDefault="000569D4" w:rsidP="000569D4">
      <w:pPr>
        <w:ind w:left="2160"/>
        <w:rPr>
          <w:b/>
          <w:sz w:val="20"/>
          <w:szCs w:val="20"/>
        </w:rPr>
      </w:pPr>
    </w:p>
    <w:p w:rsidR="000569D4" w:rsidRPr="005C07F8" w:rsidRDefault="000569D4" w:rsidP="000569D4">
      <w:pPr>
        <w:widowControl/>
        <w:numPr>
          <w:ilvl w:val="1"/>
          <w:numId w:val="1"/>
        </w:numPr>
        <w:tabs>
          <w:tab w:val="clear" w:pos="3081"/>
          <w:tab w:val="num" w:pos="1440"/>
        </w:tabs>
        <w:spacing w:after="0" w:line="240" w:lineRule="auto"/>
        <w:ind w:left="1440"/>
        <w:rPr>
          <w:b/>
          <w:sz w:val="20"/>
          <w:szCs w:val="20"/>
        </w:rPr>
      </w:pPr>
      <w:r w:rsidRPr="005C07F8">
        <w:rPr>
          <w:b/>
          <w:sz w:val="20"/>
          <w:szCs w:val="20"/>
        </w:rPr>
        <w:t>OPENEXP has been launched in Europe (http://openexp.eu/) to attempt to start the 4th Industrial Revolution as enhanced energy renovation of the building stock, especially residential (65% of total)</w:t>
      </w:r>
    </w:p>
    <w:p w:rsidR="000569D4" w:rsidRPr="005C07F8" w:rsidRDefault="000569D4" w:rsidP="000569D4">
      <w:pPr>
        <w:widowControl/>
        <w:numPr>
          <w:ilvl w:val="2"/>
          <w:numId w:val="1"/>
        </w:numPr>
        <w:tabs>
          <w:tab w:val="clear" w:pos="3801"/>
          <w:tab w:val="num" w:pos="2160"/>
        </w:tabs>
        <w:spacing w:after="0" w:line="240" w:lineRule="auto"/>
        <w:ind w:left="2160"/>
        <w:rPr>
          <w:sz w:val="20"/>
          <w:szCs w:val="20"/>
        </w:rPr>
      </w:pPr>
      <w:r w:rsidRPr="005C07F8">
        <w:rPr>
          <w:sz w:val="20"/>
          <w:szCs w:val="20"/>
        </w:rPr>
        <w:t>EU-28 market size is estimated to be over €100 Billion in 2015 (the UK is small part, so Brexit not really a big impact)</w:t>
      </w:r>
    </w:p>
    <w:p w:rsidR="000569D4" w:rsidRPr="005C07F8" w:rsidRDefault="000569D4" w:rsidP="000569D4">
      <w:pPr>
        <w:widowControl/>
        <w:numPr>
          <w:ilvl w:val="2"/>
          <w:numId w:val="1"/>
        </w:numPr>
        <w:tabs>
          <w:tab w:val="clear" w:pos="3801"/>
          <w:tab w:val="num" w:pos="2160"/>
        </w:tabs>
        <w:spacing w:after="0" w:line="240" w:lineRule="auto"/>
        <w:ind w:left="2160"/>
        <w:rPr>
          <w:sz w:val="20"/>
          <w:szCs w:val="20"/>
        </w:rPr>
      </w:pPr>
      <w:r w:rsidRPr="005C07F8">
        <w:rPr>
          <w:sz w:val="20"/>
          <w:szCs w:val="20"/>
        </w:rPr>
        <w:t>About 900,000 jobs</w:t>
      </w:r>
    </w:p>
    <w:p w:rsidR="000569D4" w:rsidRPr="005C07F8" w:rsidRDefault="000569D4" w:rsidP="000569D4">
      <w:pPr>
        <w:widowControl/>
        <w:numPr>
          <w:ilvl w:val="2"/>
          <w:numId w:val="1"/>
        </w:numPr>
        <w:tabs>
          <w:tab w:val="clear" w:pos="3801"/>
          <w:tab w:val="num" w:pos="2160"/>
        </w:tabs>
        <w:spacing w:after="0" w:line="240" w:lineRule="auto"/>
        <w:ind w:left="2160"/>
        <w:rPr>
          <w:sz w:val="20"/>
          <w:szCs w:val="20"/>
        </w:rPr>
      </w:pPr>
      <w:r w:rsidRPr="005C07F8">
        <w:rPr>
          <w:sz w:val="20"/>
          <w:szCs w:val="20"/>
        </w:rPr>
        <w:t>Need to move toward standardization of the renovation process (and much more coherence [standardization] in the regulatory process)</w:t>
      </w:r>
    </w:p>
    <w:p w:rsidR="000569D4" w:rsidRPr="005C07F8" w:rsidRDefault="000569D4" w:rsidP="000569D4">
      <w:pPr>
        <w:widowControl/>
        <w:numPr>
          <w:ilvl w:val="2"/>
          <w:numId w:val="1"/>
        </w:numPr>
        <w:tabs>
          <w:tab w:val="clear" w:pos="3801"/>
          <w:tab w:val="num" w:pos="2160"/>
        </w:tabs>
        <w:spacing w:after="0" w:line="240" w:lineRule="auto"/>
        <w:ind w:left="2160"/>
        <w:rPr>
          <w:sz w:val="20"/>
          <w:szCs w:val="20"/>
        </w:rPr>
      </w:pPr>
      <w:r w:rsidRPr="005C07F8">
        <w:rPr>
          <w:sz w:val="20"/>
          <w:szCs w:val="20"/>
        </w:rPr>
        <w:t>Climate goals will drive for now, but</w:t>
      </w:r>
    </w:p>
    <w:p w:rsidR="000569D4" w:rsidRDefault="000569D4" w:rsidP="000569D4">
      <w:pPr>
        <w:widowControl/>
        <w:numPr>
          <w:ilvl w:val="2"/>
          <w:numId w:val="1"/>
        </w:numPr>
        <w:tabs>
          <w:tab w:val="clear" w:pos="3801"/>
          <w:tab w:val="num" w:pos="2160"/>
        </w:tabs>
        <w:spacing w:after="0" w:line="240" w:lineRule="auto"/>
        <w:ind w:left="2160"/>
        <w:rPr>
          <w:sz w:val="20"/>
          <w:szCs w:val="20"/>
        </w:rPr>
      </w:pPr>
      <w:r w:rsidRPr="005C07F8">
        <w:rPr>
          <w:sz w:val="20"/>
          <w:szCs w:val="20"/>
        </w:rPr>
        <w:t>Economic stabilization and growth may be more important drivers</w:t>
      </w:r>
    </w:p>
    <w:p w:rsidR="000569D4"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sidRPr="005C07F8">
        <w:rPr>
          <w:rFonts w:ascii="Times New Roman" w:hAnsi="Times New Roman"/>
          <w:sz w:val="20"/>
          <w:szCs w:val="20"/>
        </w:rPr>
        <w:t>Since European market so much larger than US (investment-wise), should we look for hints there on how to try to create a more standardized (and larger) energy renovation market (sectoral energy performance improvement market) in the US?</w:t>
      </w:r>
    </w:p>
    <w:p w:rsidR="000569D4" w:rsidRPr="005C07F8" w:rsidRDefault="000569D4" w:rsidP="000569D4">
      <w:pPr>
        <w:pStyle w:val="ListParagraph"/>
        <w:widowControl/>
        <w:numPr>
          <w:ilvl w:val="2"/>
          <w:numId w:val="1"/>
        </w:numPr>
        <w:tabs>
          <w:tab w:val="clear" w:pos="3801"/>
          <w:tab w:val="num" w:pos="2160"/>
        </w:tabs>
        <w:spacing w:after="0" w:line="240" w:lineRule="auto"/>
        <w:ind w:left="2160"/>
        <w:contextualSpacing w:val="0"/>
        <w:rPr>
          <w:rFonts w:ascii="Times New Roman" w:hAnsi="Times New Roman"/>
          <w:sz w:val="20"/>
          <w:szCs w:val="20"/>
        </w:rPr>
      </w:pPr>
      <w:r>
        <w:rPr>
          <w:rFonts w:ascii="Times New Roman" w:hAnsi="Times New Roman"/>
          <w:sz w:val="20"/>
          <w:szCs w:val="20"/>
        </w:rPr>
        <w:t xml:space="preserve">Note: </w:t>
      </w:r>
      <w:r w:rsidRPr="005C07F8">
        <w:rPr>
          <w:rFonts w:ascii="Times New Roman" w:hAnsi="Times New Roman"/>
          <w:sz w:val="20"/>
          <w:szCs w:val="20"/>
        </w:rPr>
        <w:t>ACEEE released a new report about “scaling up” residential efficiency retrofit programs (report A1605, October 2016), but it’s “thinking” is much smaller scale than OPENEXP</w:t>
      </w:r>
    </w:p>
    <w:p w:rsidR="000569D4" w:rsidRDefault="000569D4" w:rsidP="000569D4">
      <w:pPr>
        <w:ind w:left="1440"/>
        <w:rPr>
          <w:sz w:val="20"/>
          <w:szCs w:val="20"/>
        </w:rPr>
      </w:pPr>
    </w:p>
    <w:p w:rsidR="000569D4" w:rsidRPr="00BF19B2" w:rsidRDefault="000569D4" w:rsidP="000569D4">
      <w:pPr>
        <w:widowControl/>
        <w:numPr>
          <w:ilvl w:val="0"/>
          <w:numId w:val="1"/>
        </w:numPr>
        <w:tabs>
          <w:tab w:val="clear" w:pos="2721"/>
        </w:tabs>
        <w:spacing w:afterLines="20" w:after="48" w:line="240" w:lineRule="auto"/>
        <w:ind w:left="360" w:hanging="360"/>
        <w:rPr>
          <w:b/>
          <w:sz w:val="20"/>
          <w:szCs w:val="20"/>
        </w:rPr>
      </w:pPr>
      <w:r w:rsidRPr="00BF19B2">
        <w:rPr>
          <w:b/>
          <w:sz w:val="20"/>
          <w:szCs w:val="20"/>
        </w:rPr>
        <w:t>E</w:t>
      </w:r>
      <w:r>
        <w:rPr>
          <w:b/>
          <w:sz w:val="20"/>
          <w:szCs w:val="20"/>
        </w:rPr>
        <w:t>UI Task Group</w:t>
      </w:r>
    </w:p>
    <w:p w:rsidR="000569D4" w:rsidRPr="00F57FD7" w:rsidRDefault="000569D4" w:rsidP="000569D4">
      <w:pPr>
        <w:spacing w:afterLines="20" w:after="48"/>
        <w:ind w:left="360"/>
        <w:rPr>
          <w:b/>
          <w:color w:val="000000"/>
          <w:sz w:val="20"/>
          <w:szCs w:val="20"/>
        </w:rPr>
      </w:pPr>
      <w:r w:rsidRPr="00483217">
        <w:rPr>
          <w:b/>
          <w:sz w:val="20"/>
          <w:szCs w:val="20"/>
        </w:rPr>
        <w:tab/>
      </w:r>
    </w:p>
    <w:p w:rsidR="000569D4" w:rsidRDefault="000569D4" w:rsidP="000569D4">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RTAR for Alternate Expressions of EUI submitted and will be acted on in Long Beach</w:t>
      </w:r>
    </w:p>
    <w:p w:rsidR="000569D4" w:rsidRDefault="000569D4" w:rsidP="000569D4">
      <w:pPr>
        <w:widowControl/>
        <w:numPr>
          <w:ilvl w:val="1"/>
          <w:numId w:val="1"/>
        </w:numPr>
        <w:tabs>
          <w:tab w:val="clear" w:pos="3081"/>
          <w:tab w:val="num" w:pos="1440"/>
        </w:tabs>
        <w:spacing w:afterLines="20" w:after="48" w:line="240" w:lineRule="auto"/>
        <w:ind w:left="1440"/>
        <w:rPr>
          <w:color w:val="000000"/>
          <w:sz w:val="20"/>
          <w:szCs w:val="20"/>
        </w:rPr>
      </w:pPr>
      <w:r w:rsidRPr="007D494D">
        <w:rPr>
          <w:color w:val="000000"/>
          <w:sz w:val="20"/>
          <w:szCs w:val="20"/>
        </w:rPr>
        <w:t>Has become Working Group 5 under SSPC 100 – meeting Sunday 12PM-2:00PM</w:t>
      </w:r>
    </w:p>
    <w:p w:rsidR="000569D4" w:rsidRDefault="000569D4" w:rsidP="000569D4">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May lead to changes in SPC 105 Standards Methods of Measuring, Expressing and Comparing Building Energy Performance</w:t>
      </w:r>
    </w:p>
    <w:p w:rsidR="000569D4" w:rsidRDefault="000569D4" w:rsidP="000569D4">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Two charges – stacked approaches for multi-use buildings and alternate expressions of EUI</w:t>
      </w:r>
    </w:p>
    <w:p w:rsidR="000569D4" w:rsidRDefault="000569D4" w:rsidP="000569D4">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 xml:space="preserve">Issue - </w:t>
      </w:r>
      <w:r w:rsidRPr="007B4BC1">
        <w:rPr>
          <w:color w:val="000000"/>
          <w:sz w:val="20"/>
          <w:szCs w:val="20"/>
        </w:rPr>
        <w:t xml:space="preserve">Should we change the TPS </w:t>
      </w:r>
      <w:r>
        <w:rPr>
          <w:color w:val="000000"/>
          <w:sz w:val="20"/>
          <w:szCs w:val="20"/>
        </w:rPr>
        <w:t xml:space="preserve">of Standard 100 </w:t>
      </w:r>
      <w:r w:rsidRPr="007B4BC1">
        <w:rPr>
          <w:color w:val="000000"/>
          <w:sz w:val="20"/>
          <w:szCs w:val="20"/>
        </w:rPr>
        <w:t>from energy efficiency to energy performance? Is Energy/sf the best metric?</w:t>
      </w:r>
      <w:r>
        <w:rPr>
          <w:color w:val="000000"/>
          <w:sz w:val="20"/>
          <w:szCs w:val="20"/>
        </w:rPr>
        <w:t xml:space="preserve"> </w:t>
      </w:r>
    </w:p>
    <w:p w:rsidR="000569D4" w:rsidRDefault="000569D4" w:rsidP="000569D4">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 xml:space="preserve">What about standard reporting? </w:t>
      </w:r>
      <w:r w:rsidRPr="00026C9C">
        <w:rPr>
          <w:color w:val="000000"/>
          <w:sz w:val="20"/>
          <w:szCs w:val="20"/>
        </w:rPr>
        <w:t>Carbon reduction goals exclusive of energy goals obscure what is happening, so some type of requirement on energy reporting is needed to assure that energy reduction goals or requirements are always specified in energy units, and carbon goals cannot imply energy reductions are needed unless specific energy goals are included with any carbon goals</w:t>
      </w:r>
    </w:p>
    <w:p w:rsidR="00D0431A" w:rsidRDefault="00D0431A" w:rsidP="000569D4">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Look at ventilation load index.</w:t>
      </w:r>
      <w:bookmarkStart w:id="0" w:name="_GoBack"/>
      <w:bookmarkEnd w:id="0"/>
    </w:p>
    <w:p w:rsidR="000569D4" w:rsidRDefault="000569D4" w:rsidP="000569D4">
      <w:pPr>
        <w:jc w:val="both"/>
        <w:rPr>
          <w:b/>
          <w:iCs/>
          <w:sz w:val="20"/>
          <w:szCs w:val="20"/>
        </w:rPr>
      </w:pPr>
    </w:p>
    <w:p w:rsidR="000569D4" w:rsidRDefault="000569D4" w:rsidP="000569D4">
      <w:pPr>
        <w:jc w:val="both"/>
        <w:rPr>
          <w:b/>
          <w:iCs/>
          <w:sz w:val="20"/>
          <w:szCs w:val="20"/>
        </w:rPr>
      </w:pPr>
      <w:r w:rsidRPr="00724337">
        <w:rPr>
          <w:b/>
          <w:iCs/>
          <w:sz w:val="20"/>
          <w:szCs w:val="20"/>
        </w:rPr>
        <w:t>ASHRAE Sessions of Interest</w:t>
      </w:r>
    </w:p>
    <w:p w:rsidR="000569D4" w:rsidRDefault="000569D4" w:rsidP="000569D4">
      <w:pPr>
        <w:autoSpaceDE w:val="0"/>
        <w:autoSpaceDN w:val="0"/>
        <w:spacing w:before="120"/>
        <w:ind w:left="360"/>
        <w:rPr>
          <w:sz w:val="20"/>
          <w:szCs w:val="20"/>
        </w:rPr>
      </w:pPr>
      <w:r w:rsidRPr="004924AB">
        <w:rPr>
          <w:sz w:val="20"/>
          <w:szCs w:val="20"/>
        </w:rPr>
        <w:t>Sunday, J</w:t>
      </w:r>
      <w:r>
        <w:rPr>
          <w:sz w:val="20"/>
          <w:szCs w:val="20"/>
        </w:rPr>
        <w:t>anuary 29</w:t>
      </w:r>
      <w:r w:rsidRPr="004924AB">
        <w:rPr>
          <w:sz w:val="20"/>
          <w:szCs w:val="20"/>
        </w:rPr>
        <w:t>, 8:00 AM-9:00 AM</w:t>
      </w:r>
      <w:r>
        <w:rPr>
          <w:sz w:val="20"/>
          <w:szCs w:val="20"/>
        </w:rPr>
        <w:t xml:space="preserve"> </w:t>
      </w:r>
      <w:r w:rsidRPr="004924AB">
        <w:rPr>
          <w:sz w:val="20"/>
          <w:szCs w:val="20"/>
        </w:rPr>
        <w:t xml:space="preserve">WORKSHOP </w:t>
      </w:r>
      <w:r>
        <w:rPr>
          <w:sz w:val="20"/>
          <w:szCs w:val="20"/>
        </w:rPr>
        <w:t xml:space="preserve">3 </w:t>
      </w:r>
    </w:p>
    <w:p w:rsidR="000569D4" w:rsidRPr="004924AB" w:rsidRDefault="000569D4" w:rsidP="000569D4">
      <w:pPr>
        <w:autoSpaceDE w:val="0"/>
        <w:autoSpaceDN w:val="0"/>
        <w:ind w:left="360"/>
        <w:rPr>
          <w:b/>
          <w:sz w:val="20"/>
          <w:szCs w:val="20"/>
        </w:rPr>
      </w:pPr>
      <w:r>
        <w:rPr>
          <w:b/>
          <w:sz w:val="20"/>
          <w:szCs w:val="20"/>
        </w:rPr>
        <w:t xml:space="preserve">Sitting </w:t>
      </w:r>
      <w:proofErr w:type="gramStart"/>
      <w:r>
        <w:rPr>
          <w:b/>
          <w:sz w:val="20"/>
          <w:szCs w:val="20"/>
        </w:rPr>
        <w:t>Around</w:t>
      </w:r>
      <w:proofErr w:type="gramEnd"/>
      <w:r>
        <w:rPr>
          <w:b/>
          <w:sz w:val="20"/>
          <w:szCs w:val="20"/>
        </w:rPr>
        <w:t xml:space="preserve"> Collecting Dust: Evaluating Industrial Dust Collector Performance</w:t>
      </w:r>
    </w:p>
    <w:p w:rsidR="000569D4" w:rsidRPr="004924AB" w:rsidRDefault="000569D4" w:rsidP="000569D4">
      <w:pPr>
        <w:autoSpaceDE w:val="0"/>
        <w:autoSpaceDN w:val="0"/>
        <w:spacing w:before="120"/>
        <w:ind w:left="360"/>
        <w:rPr>
          <w:sz w:val="20"/>
          <w:szCs w:val="20"/>
        </w:rPr>
      </w:pPr>
      <w:r w:rsidRPr="004924AB">
        <w:rPr>
          <w:sz w:val="20"/>
          <w:szCs w:val="20"/>
        </w:rPr>
        <w:t>Sunday, J</w:t>
      </w:r>
      <w:r>
        <w:rPr>
          <w:sz w:val="20"/>
          <w:szCs w:val="20"/>
        </w:rPr>
        <w:t>anuary</w:t>
      </w:r>
      <w:r w:rsidRPr="004924AB">
        <w:rPr>
          <w:sz w:val="20"/>
          <w:szCs w:val="20"/>
        </w:rPr>
        <w:t xml:space="preserve"> 2</w:t>
      </w:r>
      <w:r>
        <w:rPr>
          <w:sz w:val="20"/>
          <w:szCs w:val="20"/>
        </w:rPr>
        <w:t>9</w:t>
      </w:r>
      <w:r w:rsidRPr="004924AB">
        <w:rPr>
          <w:sz w:val="20"/>
          <w:szCs w:val="20"/>
        </w:rPr>
        <w:t>, 9:45 AM-10:45 AM</w:t>
      </w:r>
      <w:r>
        <w:rPr>
          <w:sz w:val="20"/>
          <w:szCs w:val="20"/>
        </w:rPr>
        <w:t xml:space="preserve"> Conference Paper Session 2</w:t>
      </w:r>
    </w:p>
    <w:p w:rsidR="000569D4" w:rsidRDefault="000569D4" w:rsidP="000569D4">
      <w:pPr>
        <w:autoSpaceDE w:val="0"/>
        <w:autoSpaceDN w:val="0"/>
        <w:ind w:left="360"/>
        <w:rPr>
          <w:b/>
          <w:sz w:val="20"/>
          <w:szCs w:val="20"/>
        </w:rPr>
      </w:pPr>
      <w:r>
        <w:rPr>
          <w:b/>
          <w:sz w:val="20"/>
          <w:szCs w:val="20"/>
        </w:rPr>
        <w:t>Modern Optimization Techniques for Hydronic Systems in Data Centers</w:t>
      </w:r>
      <w:r w:rsidRPr="004924AB">
        <w:rPr>
          <w:b/>
          <w:sz w:val="20"/>
          <w:szCs w:val="20"/>
        </w:rPr>
        <w:cr/>
      </w:r>
    </w:p>
    <w:p w:rsidR="000569D4" w:rsidRPr="004924AB" w:rsidRDefault="000569D4" w:rsidP="000569D4">
      <w:pPr>
        <w:autoSpaceDE w:val="0"/>
        <w:autoSpaceDN w:val="0"/>
        <w:ind w:left="360"/>
        <w:rPr>
          <w:sz w:val="20"/>
          <w:szCs w:val="20"/>
        </w:rPr>
      </w:pPr>
      <w:r w:rsidRPr="004924AB">
        <w:rPr>
          <w:sz w:val="20"/>
          <w:szCs w:val="20"/>
        </w:rPr>
        <w:t>Sunday, June 2</w:t>
      </w:r>
      <w:r>
        <w:rPr>
          <w:sz w:val="20"/>
          <w:szCs w:val="20"/>
        </w:rPr>
        <w:t>9</w:t>
      </w:r>
      <w:r w:rsidRPr="004924AB">
        <w:rPr>
          <w:sz w:val="20"/>
          <w:szCs w:val="20"/>
        </w:rPr>
        <w:t>, J</w:t>
      </w:r>
      <w:r>
        <w:rPr>
          <w:sz w:val="20"/>
          <w:szCs w:val="20"/>
        </w:rPr>
        <w:t>anuary</w:t>
      </w:r>
      <w:r w:rsidRPr="004924AB">
        <w:rPr>
          <w:sz w:val="20"/>
          <w:szCs w:val="20"/>
        </w:rPr>
        <w:t xml:space="preserve"> 2</w:t>
      </w:r>
      <w:r>
        <w:rPr>
          <w:sz w:val="20"/>
          <w:szCs w:val="20"/>
        </w:rPr>
        <w:t>9</w:t>
      </w:r>
      <w:r w:rsidRPr="004924AB">
        <w:rPr>
          <w:sz w:val="20"/>
          <w:szCs w:val="20"/>
        </w:rPr>
        <w:t>, 9:45 AM-10:45 AM</w:t>
      </w:r>
      <w:r>
        <w:rPr>
          <w:sz w:val="20"/>
          <w:szCs w:val="20"/>
        </w:rPr>
        <w:t xml:space="preserve"> Seminar 3</w:t>
      </w:r>
    </w:p>
    <w:p w:rsidR="000569D4" w:rsidRDefault="000569D4" w:rsidP="000569D4">
      <w:pPr>
        <w:autoSpaceDE w:val="0"/>
        <w:autoSpaceDN w:val="0"/>
        <w:ind w:left="360"/>
        <w:rPr>
          <w:b/>
          <w:sz w:val="20"/>
          <w:szCs w:val="20"/>
        </w:rPr>
      </w:pPr>
      <w:r>
        <w:rPr>
          <w:b/>
          <w:sz w:val="20"/>
          <w:szCs w:val="20"/>
        </w:rPr>
        <w:t>Hydronic Flow Measurement</w:t>
      </w:r>
    </w:p>
    <w:p w:rsidR="000569D4" w:rsidRDefault="000569D4" w:rsidP="000569D4">
      <w:pPr>
        <w:autoSpaceDE w:val="0"/>
        <w:autoSpaceDN w:val="0"/>
        <w:ind w:left="360"/>
        <w:rPr>
          <w:b/>
          <w:sz w:val="20"/>
          <w:szCs w:val="20"/>
        </w:rPr>
      </w:pPr>
    </w:p>
    <w:p w:rsidR="000569D4" w:rsidRPr="004924AB" w:rsidRDefault="000569D4" w:rsidP="000569D4">
      <w:pPr>
        <w:autoSpaceDE w:val="0"/>
        <w:autoSpaceDN w:val="0"/>
        <w:ind w:left="360"/>
        <w:rPr>
          <w:sz w:val="20"/>
          <w:szCs w:val="20"/>
        </w:rPr>
      </w:pPr>
      <w:r w:rsidRPr="004924AB">
        <w:rPr>
          <w:sz w:val="20"/>
          <w:szCs w:val="20"/>
        </w:rPr>
        <w:lastRenderedPageBreak/>
        <w:t>J</w:t>
      </w:r>
      <w:r>
        <w:rPr>
          <w:sz w:val="20"/>
          <w:szCs w:val="20"/>
        </w:rPr>
        <w:t>anuary</w:t>
      </w:r>
      <w:r w:rsidRPr="004924AB">
        <w:rPr>
          <w:sz w:val="20"/>
          <w:szCs w:val="20"/>
        </w:rPr>
        <w:t xml:space="preserve"> 2</w:t>
      </w:r>
      <w:r>
        <w:rPr>
          <w:sz w:val="20"/>
          <w:szCs w:val="20"/>
        </w:rPr>
        <w:t>9</w:t>
      </w:r>
      <w:r w:rsidRPr="004924AB">
        <w:rPr>
          <w:sz w:val="20"/>
          <w:szCs w:val="20"/>
        </w:rPr>
        <w:t xml:space="preserve">, 9:45 AM-10:45 AM </w:t>
      </w:r>
    </w:p>
    <w:p w:rsidR="000569D4" w:rsidRDefault="000569D4" w:rsidP="000569D4">
      <w:pPr>
        <w:autoSpaceDE w:val="0"/>
        <w:autoSpaceDN w:val="0"/>
        <w:ind w:left="360"/>
        <w:rPr>
          <w:b/>
          <w:sz w:val="20"/>
          <w:szCs w:val="20"/>
        </w:rPr>
      </w:pPr>
      <w:r>
        <w:rPr>
          <w:b/>
          <w:sz w:val="20"/>
          <w:szCs w:val="20"/>
        </w:rPr>
        <w:t>Recent Action in Evaporative Cooling</w:t>
      </w:r>
    </w:p>
    <w:p w:rsidR="000569D4" w:rsidRDefault="000569D4" w:rsidP="000569D4">
      <w:pPr>
        <w:autoSpaceDE w:val="0"/>
        <w:autoSpaceDN w:val="0"/>
        <w:ind w:left="360"/>
        <w:rPr>
          <w:sz w:val="20"/>
          <w:szCs w:val="20"/>
        </w:rPr>
      </w:pPr>
    </w:p>
    <w:p w:rsidR="000569D4" w:rsidRDefault="000569D4" w:rsidP="000569D4">
      <w:pPr>
        <w:autoSpaceDE w:val="0"/>
        <w:autoSpaceDN w:val="0"/>
        <w:ind w:left="360"/>
        <w:rPr>
          <w:sz w:val="20"/>
          <w:szCs w:val="20"/>
        </w:rPr>
      </w:pPr>
    </w:p>
    <w:p w:rsidR="000569D4" w:rsidRDefault="000569D4" w:rsidP="000569D4">
      <w:pPr>
        <w:autoSpaceDE w:val="0"/>
        <w:autoSpaceDN w:val="0"/>
        <w:ind w:left="360"/>
        <w:rPr>
          <w:sz w:val="20"/>
          <w:szCs w:val="20"/>
        </w:rPr>
      </w:pPr>
      <w:r w:rsidRPr="004924AB">
        <w:rPr>
          <w:sz w:val="20"/>
          <w:szCs w:val="20"/>
        </w:rPr>
        <w:t>J</w:t>
      </w:r>
      <w:r>
        <w:rPr>
          <w:sz w:val="20"/>
          <w:szCs w:val="20"/>
        </w:rPr>
        <w:t>anuary</w:t>
      </w:r>
      <w:r w:rsidRPr="004924AB">
        <w:rPr>
          <w:sz w:val="20"/>
          <w:szCs w:val="20"/>
        </w:rPr>
        <w:t xml:space="preserve"> 2</w:t>
      </w:r>
      <w:r>
        <w:rPr>
          <w:sz w:val="20"/>
          <w:szCs w:val="20"/>
        </w:rPr>
        <w:t>9</w:t>
      </w:r>
      <w:r w:rsidRPr="004924AB">
        <w:rPr>
          <w:sz w:val="20"/>
          <w:szCs w:val="20"/>
        </w:rPr>
        <w:t xml:space="preserve">, </w:t>
      </w:r>
      <w:r>
        <w:rPr>
          <w:sz w:val="20"/>
          <w:szCs w:val="20"/>
        </w:rPr>
        <w:t>11</w:t>
      </w:r>
      <w:r w:rsidRPr="004924AB">
        <w:rPr>
          <w:sz w:val="20"/>
          <w:szCs w:val="20"/>
        </w:rPr>
        <w:t>:</w:t>
      </w:r>
      <w:r>
        <w:rPr>
          <w:sz w:val="20"/>
          <w:szCs w:val="20"/>
        </w:rPr>
        <w:t>00</w:t>
      </w:r>
      <w:r w:rsidRPr="004924AB">
        <w:rPr>
          <w:sz w:val="20"/>
          <w:szCs w:val="20"/>
        </w:rPr>
        <w:t xml:space="preserve"> AM-1</w:t>
      </w:r>
      <w:r>
        <w:rPr>
          <w:sz w:val="20"/>
          <w:szCs w:val="20"/>
        </w:rPr>
        <w:t>2</w:t>
      </w:r>
      <w:r w:rsidRPr="004924AB">
        <w:rPr>
          <w:sz w:val="20"/>
          <w:szCs w:val="20"/>
        </w:rPr>
        <w:t>:</w:t>
      </w:r>
      <w:r>
        <w:rPr>
          <w:sz w:val="20"/>
          <w:szCs w:val="20"/>
        </w:rPr>
        <w:t>30</w:t>
      </w:r>
      <w:r w:rsidRPr="004924AB">
        <w:rPr>
          <w:sz w:val="20"/>
          <w:szCs w:val="20"/>
        </w:rPr>
        <w:t xml:space="preserve"> </w:t>
      </w:r>
      <w:r>
        <w:rPr>
          <w:sz w:val="20"/>
          <w:szCs w:val="20"/>
        </w:rPr>
        <w:t>P</w:t>
      </w:r>
      <w:r w:rsidRPr="004924AB">
        <w:rPr>
          <w:sz w:val="20"/>
          <w:szCs w:val="20"/>
        </w:rPr>
        <w:t>M</w:t>
      </w:r>
      <w:r>
        <w:rPr>
          <w:sz w:val="20"/>
          <w:szCs w:val="20"/>
        </w:rPr>
        <w:t xml:space="preserve"> Conference Paper Session 4</w:t>
      </w:r>
    </w:p>
    <w:p w:rsidR="000569D4" w:rsidRPr="004924AB" w:rsidRDefault="000569D4" w:rsidP="000569D4">
      <w:pPr>
        <w:autoSpaceDE w:val="0"/>
        <w:autoSpaceDN w:val="0"/>
        <w:ind w:left="360"/>
        <w:rPr>
          <w:b/>
          <w:sz w:val="20"/>
          <w:szCs w:val="20"/>
        </w:rPr>
      </w:pPr>
      <w:r>
        <w:rPr>
          <w:b/>
          <w:sz w:val="20"/>
          <w:szCs w:val="20"/>
        </w:rPr>
        <w:t>Improving Energy Exchange in HVAC&amp;R</w:t>
      </w:r>
    </w:p>
    <w:p w:rsidR="000569D4" w:rsidRDefault="000569D4" w:rsidP="000569D4">
      <w:pPr>
        <w:autoSpaceDE w:val="0"/>
        <w:autoSpaceDN w:val="0"/>
        <w:ind w:left="360"/>
        <w:rPr>
          <w:sz w:val="20"/>
          <w:szCs w:val="20"/>
        </w:rPr>
      </w:pPr>
    </w:p>
    <w:p w:rsidR="000569D4" w:rsidRDefault="000569D4" w:rsidP="000569D4">
      <w:pPr>
        <w:autoSpaceDE w:val="0"/>
        <w:autoSpaceDN w:val="0"/>
        <w:ind w:left="360"/>
        <w:rPr>
          <w:sz w:val="20"/>
          <w:szCs w:val="20"/>
        </w:rPr>
      </w:pPr>
      <w:r w:rsidRPr="004924AB">
        <w:rPr>
          <w:sz w:val="20"/>
          <w:szCs w:val="20"/>
        </w:rPr>
        <w:t>J</w:t>
      </w:r>
      <w:r>
        <w:rPr>
          <w:sz w:val="20"/>
          <w:szCs w:val="20"/>
        </w:rPr>
        <w:t>anuary</w:t>
      </w:r>
      <w:r w:rsidRPr="004924AB">
        <w:rPr>
          <w:sz w:val="20"/>
          <w:szCs w:val="20"/>
        </w:rPr>
        <w:t xml:space="preserve"> 2</w:t>
      </w:r>
      <w:r>
        <w:rPr>
          <w:sz w:val="20"/>
          <w:szCs w:val="20"/>
        </w:rPr>
        <w:t>9</w:t>
      </w:r>
      <w:r w:rsidRPr="004924AB">
        <w:rPr>
          <w:sz w:val="20"/>
          <w:szCs w:val="20"/>
        </w:rPr>
        <w:t xml:space="preserve">, </w:t>
      </w:r>
      <w:r>
        <w:rPr>
          <w:sz w:val="20"/>
          <w:szCs w:val="20"/>
        </w:rPr>
        <w:t>11</w:t>
      </w:r>
      <w:r w:rsidRPr="004924AB">
        <w:rPr>
          <w:sz w:val="20"/>
          <w:szCs w:val="20"/>
        </w:rPr>
        <w:t>:</w:t>
      </w:r>
      <w:r>
        <w:rPr>
          <w:sz w:val="20"/>
          <w:szCs w:val="20"/>
        </w:rPr>
        <w:t>00</w:t>
      </w:r>
      <w:r w:rsidRPr="004924AB">
        <w:rPr>
          <w:sz w:val="20"/>
          <w:szCs w:val="20"/>
        </w:rPr>
        <w:t xml:space="preserve"> AM-1</w:t>
      </w:r>
      <w:r>
        <w:rPr>
          <w:sz w:val="20"/>
          <w:szCs w:val="20"/>
        </w:rPr>
        <w:t>2</w:t>
      </w:r>
      <w:r w:rsidRPr="004924AB">
        <w:rPr>
          <w:sz w:val="20"/>
          <w:szCs w:val="20"/>
        </w:rPr>
        <w:t>:</w:t>
      </w:r>
      <w:r>
        <w:rPr>
          <w:sz w:val="20"/>
          <w:szCs w:val="20"/>
        </w:rPr>
        <w:t>30</w:t>
      </w:r>
      <w:r w:rsidRPr="004924AB">
        <w:rPr>
          <w:sz w:val="20"/>
          <w:szCs w:val="20"/>
        </w:rPr>
        <w:t xml:space="preserve"> </w:t>
      </w:r>
      <w:r>
        <w:rPr>
          <w:sz w:val="20"/>
          <w:szCs w:val="20"/>
        </w:rPr>
        <w:t>P</w:t>
      </w:r>
      <w:r w:rsidRPr="004924AB">
        <w:rPr>
          <w:sz w:val="20"/>
          <w:szCs w:val="20"/>
        </w:rPr>
        <w:t>M</w:t>
      </w:r>
      <w:r>
        <w:rPr>
          <w:sz w:val="20"/>
          <w:szCs w:val="20"/>
        </w:rPr>
        <w:t xml:space="preserve"> Seminar 8</w:t>
      </w:r>
    </w:p>
    <w:p w:rsidR="000569D4" w:rsidRDefault="000569D4" w:rsidP="000569D4">
      <w:pPr>
        <w:autoSpaceDE w:val="0"/>
        <w:autoSpaceDN w:val="0"/>
        <w:ind w:left="360"/>
        <w:rPr>
          <w:sz w:val="20"/>
          <w:szCs w:val="20"/>
        </w:rPr>
      </w:pPr>
      <w:r>
        <w:rPr>
          <w:b/>
          <w:sz w:val="20"/>
          <w:szCs w:val="20"/>
        </w:rPr>
        <w:t>Blue is the New Green</w:t>
      </w:r>
      <w:r w:rsidRPr="004924AB">
        <w:rPr>
          <w:b/>
          <w:sz w:val="20"/>
          <w:szCs w:val="20"/>
        </w:rPr>
        <w:t xml:space="preserve">: </w:t>
      </w:r>
      <w:r>
        <w:rPr>
          <w:b/>
          <w:sz w:val="20"/>
          <w:szCs w:val="20"/>
        </w:rPr>
        <w:t>The Water-Energy “Next IS”?</w:t>
      </w:r>
    </w:p>
    <w:p w:rsidR="000569D4" w:rsidRDefault="000569D4" w:rsidP="000569D4">
      <w:pPr>
        <w:autoSpaceDE w:val="0"/>
        <w:autoSpaceDN w:val="0"/>
        <w:ind w:left="360"/>
        <w:rPr>
          <w:sz w:val="20"/>
          <w:szCs w:val="20"/>
        </w:rPr>
      </w:pPr>
    </w:p>
    <w:p w:rsidR="000569D4" w:rsidRDefault="000569D4" w:rsidP="000569D4">
      <w:pPr>
        <w:autoSpaceDE w:val="0"/>
        <w:autoSpaceDN w:val="0"/>
        <w:ind w:left="360"/>
        <w:rPr>
          <w:sz w:val="20"/>
          <w:szCs w:val="20"/>
        </w:rPr>
      </w:pPr>
      <w:r w:rsidRPr="004924AB">
        <w:rPr>
          <w:sz w:val="20"/>
          <w:szCs w:val="20"/>
        </w:rPr>
        <w:t>J</w:t>
      </w:r>
      <w:r>
        <w:rPr>
          <w:sz w:val="20"/>
          <w:szCs w:val="20"/>
        </w:rPr>
        <w:t>anuary</w:t>
      </w:r>
      <w:r w:rsidRPr="004924AB">
        <w:rPr>
          <w:sz w:val="20"/>
          <w:szCs w:val="20"/>
        </w:rPr>
        <w:t xml:space="preserve"> 2</w:t>
      </w:r>
      <w:r>
        <w:rPr>
          <w:sz w:val="20"/>
          <w:szCs w:val="20"/>
        </w:rPr>
        <w:t>9</w:t>
      </w:r>
      <w:r w:rsidRPr="004924AB">
        <w:rPr>
          <w:sz w:val="20"/>
          <w:szCs w:val="20"/>
        </w:rPr>
        <w:t xml:space="preserve">, </w:t>
      </w:r>
      <w:r>
        <w:rPr>
          <w:sz w:val="20"/>
          <w:szCs w:val="20"/>
        </w:rPr>
        <w:t>11</w:t>
      </w:r>
      <w:r w:rsidRPr="004924AB">
        <w:rPr>
          <w:sz w:val="20"/>
          <w:szCs w:val="20"/>
        </w:rPr>
        <w:t>:</w:t>
      </w:r>
      <w:r>
        <w:rPr>
          <w:sz w:val="20"/>
          <w:szCs w:val="20"/>
        </w:rPr>
        <w:t>00</w:t>
      </w:r>
      <w:r w:rsidRPr="004924AB">
        <w:rPr>
          <w:sz w:val="20"/>
          <w:szCs w:val="20"/>
        </w:rPr>
        <w:t xml:space="preserve"> AM-1</w:t>
      </w:r>
      <w:r>
        <w:rPr>
          <w:sz w:val="20"/>
          <w:szCs w:val="20"/>
        </w:rPr>
        <w:t>2</w:t>
      </w:r>
      <w:r w:rsidRPr="004924AB">
        <w:rPr>
          <w:sz w:val="20"/>
          <w:szCs w:val="20"/>
        </w:rPr>
        <w:t>:</w:t>
      </w:r>
      <w:r>
        <w:rPr>
          <w:sz w:val="20"/>
          <w:szCs w:val="20"/>
        </w:rPr>
        <w:t>30</w:t>
      </w:r>
      <w:r w:rsidRPr="004924AB">
        <w:rPr>
          <w:sz w:val="20"/>
          <w:szCs w:val="20"/>
        </w:rPr>
        <w:t xml:space="preserve"> </w:t>
      </w:r>
      <w:r>
        <w:rPr>
          <w:sz w:val="20"/>
          <w:szCs w:val="20"/>
        </w:rPr>
        <w:t>P</w:t>
      </w:r>
      <w:r w:rsidRPr="004924AB">
        <w:rPr>
          <w:sz w:val="20"/>
          <w:szCs w:val="20"/>
        </w:rPr>
        <w:t>M</w:t>
      </w:r>
      <w:r>
        <w:rPr>
          <w:sz w:val="20"/>
          <w:szCs w:val="20"/>
        </w:rPr>
        <w:t xml:space="preserve"> Seminar 10</w:t>
      </w:r>
    </w:p>
    <w:p w:rsidR="000569D4" w:rsidRDefault="000569D4" w:rsidP="000569D4">
      <w:pPr>
        <w:autoSpaceDE w:val="0"/>
        <w:autoSpaceDN w:val="0"/>
        <w:ind w:left="360"/>
        <w:rPr>
          <w:b/>
          <w:sz w:val="20"/>
          <w:szCs w:val="20"/>
        </w:rPr>
      </w:pPr>
      <w:r w:rsidRPr="00D00361">
        <w:rPr>
          <w:b/>
          <w:sz w:val="20"/>
          <w:szCs w:val="20"/>
        </w:rPr>
        <w:t xml:space="preserve">Performance of Chilled Water Pipe Insulation Systems in Humid Environments: Problems, Solutions, ASHRAE Research and the Use of </w:t>
      </w:r>
      <w:proofErr w:type="spellStart"/>
      <w:r w:rsidRPr="00D00361">
        <w:rPr>
          <w:b/>
          <w:sz w:val="20"/>
          <w:szCs w:val="20"/>
        </w:rPr>
        <w:t>Hygrothermal</w:t>
      </w:r>
      <w:proofErr w:type="spellEnd"/>
      <w:r w:rsidRPr="00D00361">
        <w:rPr>
          <w:b/>
          <w:sz w:val="20"/>
          <w:szCs w:val="20"/>
        </w:rPr>
        <w:t xml:space="preserve"> Analyses</w:t>
      </w:r>
    </w:p>
    <w:p w:rsidR="000569D4" w:rsidRPr="004924AB" w:rsidRDefault="000569D4" w:rsidP="000569D4">
      <w:pPr>
        <w:autoSpaceDE w:val="0"/>
        <w:autoSpaceDN w:val="0"/>
        <w:spacing w:before="120"/>
        <w:ind w:left="360"/>
        <w:rPr>
          <w:sz w:val="20"/>
          <w:szCs w:val="20"/>
        </w:rPr>
      </w:pPr>
      <w:r w:rsidRPr="004924AB">
        <w:rPr>
          <w:sz w:val="20"/>
          <w:szCs w:val="20"/>
        </w:rPr>
        <w:t>J</w:t>
      </w:r>
      <w:r>
        <w:rPr>
          <w:sz w:val="20"/>
          <w:szCs w:val="20"/>
        </w:rPr>
        <w:t>anuary</w:t>
      </w:r>
      <w:r w:rsidRPr="004924AB">
        <w:rPr>
          <w:sz w:val="20"/>
          <w:szCs w:val="20"/>
        </w:rPr>
        <w:t xml:space="preserve"> 2</w:t>
      </w:r>
      <w:r>
        <w:rPr>
          <w:sz w:val="20"/>
          <w:szCs w:val="20"/>
        </w:rPr>
        <w:t>9</w:t>
      </w:r>
      <w:r w:rsidRPr="004924AB">
        <w:rPr>
          <w:sz w:val="20"/>
          <w:szCs w:val="20"/>
        </w:rPr>
        <w:t xml:space="preserve">, 1:30 PM-3:00 PM SEMINAR </w:t>
      </w:r>
      <w:r>
        <w:rPr>
          <w:sz w:val="20"/>
          <w:szCs w:val="20"/>
        </w:rPr>
        <w:t>14</w:t>
      </w:r>
    </w:p>
    <w:p w:rsidR="000569D4" w:rsidRDefault="000569D4" w:rsidP="000569D4">
      <w:pPr>
        <w:autoSpaceDE w:val="0"/>
        <w:autoSpaceDN w:val="0"/>
        <w:ind w:left="360"/>
        <w:rPr>
          <w:b/>
          <w:sz w:val="20"/>
          <w:szCs w:val="20"/>
        </w:rPr>
      </w:pPr>
      <w:r w:rsidRPr="00A71A3E">
        <w:rPr>
          <w:b/>
          <w:sz w:val="20"/>
          <w:szCs w:val="20"/>
        </w:rPr>
        <w:t>Data Driven Energy Auditing, Measurement and Verification</w:t>
      </w:r>
      <w:r w:rsidRPr="004924AB">
        <w:rPr>
          <w:b/>
          <w:sz w:val="20"/>
          <w:szCs w:val="20"/>
        </w:rPr>
        <w:cr/>
      </w:r>
    </w:p>
    <w:p w:rsidR="000569D4" w:rsidRPr="004924AB" w:rsidRDefault="000569D4" w:rsidP="000569D4">
      <w:pPr>
        <w:autoSpaceDE w:val="0"/>
        <w:autoSpaceDN w:val="0"/>
        <w:spacing w:before="120"/>
        <w:ind w:left="360"/>
        <w:rPr>
          <w:sz w:val="20"/>
          <w:szCs w:val="20"/>
        </w:rPr>
      </w:pPr>
      <w:r w:rsidRPr="004924AB">
        <w:rPr>
          <w:sz w:val="20"/>
          <w:szCs w:val="20"/>
        </w:rPr>
        <w:t>J</w:t>
      </w:r>
      <w:r>
        <w:rPr>
          <w:sz w:val="20"/>
          <w:szCs w:val="20"/>
        </w:rPr>
        <w:t>anuary</w:t>
      </w:r>
      <w:r w:rsidRPr="004924AB">
        <w:rPr>
          <w:sz w:val="20"/>
          <w:szCs w:val="20"/>
        </w:rPr>
        <w:t xml:space="preserve"> 2</w:t>
      </w:r>
      <w:r>
        <w:rPr>
          <w:sz w:val="20"/>
          <w:szCs w:val="20"/>
        </w:rPr>
        <w:t>9</w:t>
      </w:r>
      <w:r w:rsidRPr="004924AB">
        <w:rPr>
          <w:sz w:val="20"/>
          <w:szCs w:val="20"/>
        </w:rPr>
        <w:t xml:space="preserve">, 1:30 PM-3:00 PM SEMINAR </w:t>
      </w:r>
      <w:r>
        <w:rPr>
          <w:sz w:val="20"/>
          <w:szCs w:val="20"/>
        </w:rPr>
        <w:t>15</w:t>
      </w:r>
    </w:p>
    <w:p w:rsidR="000569D4" w:rsidRDefault="000569D4" w:rsidP="000569D4">
      <w:pPr>
        <w:autoSpaceDE w:val="0"/>
        <w:autoSpaceDN w:val="0"/>
        <w:ind w:left="360"/>
        <w:rPr>
          <w:b/>
          <w:sz w:val="20"/>
          <w:szCs w:val="20"/>
        </w:rPr>
      </w:pPr>
      <w:r>
        <w:rPr>
          <w:b/>
          <w:sz w:val="20"/>
          <w:szCs w:val="20"/>
        </w:rPr>
        <w:t>Do Users Follow the Model?</w:t>
      </w:r>
    </w:p>
    <w:p w:rsidR="000569D4" w:rsidRDefault="000569D4" w:rsidP="000569D4">
      <w:pPr>
        <w:autoSpaceDE w:val="0"/>
        <w:autoSpaceDN w:val="0"/>
        <w:ind w:left="360"/>
        <w:rPr>
          <w:b/>
          <w:sz w:val="20"/>
          <w:szCs w:val="20"/>
        </w:rPr>
      </w:pPr>
    </w:p>
    <w:p w:rsidR="000569D4" w:rsidRDefault="000569D4" w:rsidP="000569D4">
      <w:pPr>
        <w:autoSpaceDE w:val="0"/>
        <w:autoSpaceDN w:val="0"/>
        <w:ind w:left="360"/>
        <w:rPr>
          <w:sz w:val="20"/>
          <w:szCs w:val="20"/>
        </w:rPr>
      </w:pPr>
      <w:r w:rsidRPr="00A71A3E">
        <w:rPr>
          <w:sz w:val="20"/>
          <w:szCs w:val="20"/>
        </w:rPr>
        <w:t>Sunday, January 29, 3:15 PM - 4:45 PM</w:t>
      </w:r>
      <w:r>
        <w:rPr>
          <w:sz w:val="20"/>
          <w:szCs w:val="20"/>
        </w:rPr>
        <w:t xml:space="preserve"> </w:t>
      </w:r>
      <w:r w:rsidRPr="00A71A3E">
        <w:rPr>
          <w:sz w:val="20"/>
          <w:szCs w:val="20"/>
        </w:rPr>
        <w:t>Seminar 19</w:t>
      </w:r>
    </w:p>
    <w:p w:rsidR="000569D4" w:rsidRDefault="000569D4" w:rsidP="000569D4">
      <w:pPr>
        <w:autoSpaceDE w:val="0"/>
        <w:autoSpaceDN w:val="0"/>
        <w:ind w:left="360"/>
        <w:rPr>
          <w:b/>
          <w:sz w:val="20"/>
          <w:szCs w:val="20"/>
        </w:rPr>
      </w:pPr>
      <w:r w:rsidRPr="00A71A3E">
        <w:rPr>
          <w:b/>
          <w:sz w:val="20"/>
          <w:szCs w:val="20"/>
        </w:rPr>
        <w:t>Walking the Walk: Delivering a Truly High Performance Building</w:t>
      </w:r>
    </w:p>
    <w:p w:rsidR="000569D4" w:rsidRDefault="000569D4" w:rsidP="000569D4">
      <w:pPr>
        <w:autoSpaceDE w:val="0"/>
        <w:autoSpaceDN w:val="0"/>
        <w:ind w:left="360"/>
        <w:rPr>
          <w:b/>
          <w:sz w:val="20"/>
          <w:szCs w:val="20"/>
        </w:rPr>
      </w:pPr>
    </w:p>
    <w:p w:rsidR="000569D4" w:rsidRPr="00134A69" w:rsidRDefault="000569D4" w:rsidP="000569D4">
      <w:pPr>
        <w:autoSpaceDE w:val="0"/>
        <w:autoSpaceDN w:val="0"/>
        <w:ind w:left="360"/>
        <w:rPr>
          <w:sz w:val="20"/>
          <w:szCs w:val="20"/>
        </w:rPr>
      </w:pPr>
      <w:r w:rsidRPr="00134A69">
        <w:rPr>
          <w:sz w:val="20"/>
          <w:szCs w:val="20"/>
        </w:rPr>
        <w:t>Monday, J</w:t>
      </w:r>
      <w:r>
        <w:rPr>
          <w:sz w:val="20"/>
          <w:szCs w:val="20"/>
        </w:rPr>
        <w:t>anuary 30</w:t>
      </w:r>
      <w:r w:rsidRPr="00134A69">
        <w:rPr>
          <w:sz w:val="20"/>
          <w:szCs w:val="20"/>
        </w:rPr>
        <w:t xml:space="preserve">, </w:t>
      </w:r>
      <w:r w:rsidRPr="00A71A3E">
        <w:rPr>
          <w:sz w:val="20"/>
          <w:szCs w:val="20"/>
        </w:rPr>
        <w:t>8:00 AM - 9:30 AM</w:t>
      </w:r>
      <w:r>
        <w:rPr>
          <w:sz w:val="20"/>
          <w:szCs w:val="20"/>
        </w:rPr>
        <w:t xml:space="preserve"> </w:t>
      </w:r>
      <w:r w:rsidRPr="00A71A3E">
        <w:rPr>
          <w:sz w:val="20"/>
          <w:szCs w:val="20"/>
        </w:rPr>
        <w:t>Conference Paper Session 9</w:t>
      </w:r>
    </w:p>
    <w:p w:rsidR="000569D4" w:rsidRPr="00A71A3E" w:rsidRDefault="000569D4" w:rsidP="000569D4">
      <w:pPr>
        <w:rPr>
          <w:b/>
          <w:sz w:val="20"/>
          <w:szCs w:val="20"/>
        </w:rPr>
      </w:pPr>
      <w:r>
        <w:rPr>
          <w:b/>
          <w:sz w:val="20"/>
          <w:szCs w:val="20"/>
        </w:rPr>
        <w:t xml:space="preserve">       </w:t>
      </w:r>
      <w:r w:rsidRPr="00A71A3E">
        <w:rPr>
          <w:b/>
          <w:sz w:val="20"/>
          <w:szCs w:val="20"/>
        </w:rPr>
        <w:t>Optimizing Energy and Water Efficiency in Buildings</w:t>
      </w:r>
    </w:p>
    <w:p w:rsidR="000569D4" w:rsidRPr="00134A69" w:rsidRDefault="000569D4" w:rsidP="000569D4">
      <w:pPr>
        <w:autoSpaceDE w:val="0"/>
        <w:autoSpaceDN w:val="0"/>
        <w:ind w:left="360"/>
        <w:rPr>
          <w:sz w:val="20"/>
          <w:szCs w:val="20"/>
        </w:rPr>
      </w:pPr>
      <w:r w:rsidRPr="00134A69">
        <w:rPr>
          <w:b/>
          <w:sz w:val="20"/>
          <w:szCs w:val="20"/>
        </w:rPr>
        <w:cr/>
      </w:r>
      <w:r w:rsidRPr="00A3257D">
        <w:rPr>
          <w:sz w:val="20"/>
          <w:szCs w:val="20"/>
        </w:rPr>
        <w:t xml:space="preserve"> </w:t>
      </w:r>
      <w:r w:rsidRPr="00134A69">
        <w:rPr>
          <w:sz w:val="20"/>
          <w:szCs w:val="20"/>
        </w:rPr>
        <w:t>Monday, J</w:t>
      </w:r>
      <w:r>
        <w:rPr>
          <w:sz w:val="20"/>
          <w:szCs w:val="20"/>
        </w:rPr>
        <w:t>anuary 30</w:t>
      </w:r>
      <w:r w:rsidRPr="00134A69">
        <w:rPr>
          <w:sz w:val="20"/>
          <w:szCs w:val="20"/>
        </w:rPr>
        <w:t xml:space="preserve">, </w:t>
      </w:r>
      <w:r w:rsidRPr="00A71A3E">
        <w:rPr>
          <w:sz w:val="20"/>
          <w:szCs w:val="20"/>
        </w:rPr>
        <w:t>8:00 AM - 9:30 AM</w:t>
      </w:r>
      <w:r>
        <w:rPr>
          <w:sz w:val="20"/>
          <w:szCs w:val="20"/>
        </w:rPr>
        <w:t xml:space="preserve"> Seminar 23</w:t>
      </w:r>
    </w:p>
    <w:p w:rsidR="000569D4" w:rsidRDefault="000569D4" w:rsidP="000569D4">
      <w:pPr>
        <w:autoSpaceDE w:val="0"/>
        <w:autoSpaceDN w:val="0"/>
        <w:ind w:left="360"/>
        <w:rPr>
          <w:b/>
          <w:sz w:val="20"/>
          <w:szCs w:val="20"/>
        </w:rPr>
      </w:pPr>
      <w:r w:rsidRPr="00A3257D">
        <w:rPr>
          <w:b/>
          <w:sz w:val="20"/>
          <w:szCs w:val="20"/>
        </w:rPr>
        <w:t xml:space="preserve">The Road to Zero Energy Buildings Goes </w:t>
      </w:r>
      <w:proofErr w:type="gramStart"/>
      <w:r w:rsidRPr="00A3257D">
        <w:rPr>
          <w:b/>
          <w:sz w:val="20"/>
          <w:szCs w:val="20"/>
        </w:rPr>
        <w:t>Through</w:t>
      </w:r>
      <w:proofErr w:type="gramEnd"/>
      <w:r w:rsidRPr="00A3257D">
        <w:rPr>
          <w:b/>
          <w:sz w:val="20"/>
          <w:szCs w:val="20"/>
        </w:rPr>
        <w:t xml:space="preserve"> Energy Indices: What’s Fair and How Do We Get There?</w:t>
      </w:r>
    </w:p>
    <w:p w:rsidR="000569D4" w:rsidRDefault="000569D4" w:rsidP="000569D4">
      <w:pPr>
        <w:autoSpaceDE w:val="0"/>
        <w:autoSpaceDN w:val="0"/>
        <w:ind w:left="360"/>
        <w:rPr>
          <w:b/>
          <w:sz w:val="20"/>
          <w:szCs w:val="20"/>
        </w:rPr>
      </w:pPr>
    </w:p>
    <w:p w:rsidR="000569D4" w:rsidRDefault="000569D4" w:rsidP="000569D4">
      <w:pPr>
        <w:autoSpaceDE w:val="0"/>
        <w:autoSpaceDN w:val="0"/>
        <w:ind w:left="360"/>
        <w:rPr>
          <w:sz w:val="20"/>
          <w:szCs w:val="20"/>
        </w:rPr>
      </w:pPr>
      <w:r w:rsidRPr="00A3257D">
        <w:rPr>
          <w:sz w:val="20"/>
          <w:szCs w:val="20"/>
        </w:rPr>
        <w:t>Tuesday, January 31, 8:00 AM - 9:30 AM</w:t>
      </w:r>
      <w:r>
        <w:rPr>
          <w:sz w:val="20"/>
          <w:szCs w:val="20"/>
        </w:rPr>
        <w:t xml:space="preserve"> </w:t>
      </w:r>
      <w:r w:rsidRPr="00A3257D">
        <w:rPr>
          <w:sz w:val="20"/>
          <w:szCs w:val="20"/>
        </w:rPr>
        <w:t>Conference Paper Session 14</w:t>
      </w:r>
    </w:p>
    <w:p w:rsidR="000569D4" w:rsidRDefault="000569D4" w:rsidP="000569D4">
      <w:pPr>
        <w:autoSpaceDE w:val="0"/>
        <w:autoSpaceDN w:val="0"/>
        <w:ind w:left="360"/>
        <w:rPr>
          <w:b/>
          <w:sz w:val="20"/>
          <w:szCs w:val="20"/>
        </w:rPr>
      </w:pPr>
      <w:r w:rsidRPr="00A3257D">
        <w:rPr>
          <w:b/>
          <w:sz w:val="20"/>
          <w:szCs w:val="20"/>
        </w:rPr>
        <w:t>Optimizing Energy and Ventilation in Residential Applications</w:t>
      </w:r>
    </w:p>
    <w:p w:rsidR="000569D4" w:rsidRDefault="000569D4" w:rsidP="000569D4">
      <w:pPr>
        <w:autoSpaceDE w:val="0"/>
        <w:autoSpaceDN w:val="0"/>
        <w:ind w:left="360"/>
        <w:rPr>
          <w:b/>
          <w:sz w:val="20"/>
          <w:szCs w:val="20"/>
        </w:rPr>
      </w:pPr>
    </w:p>
    <w:p w:rsidR="000569D4" w:rsidRPr="00134A69" w:rsidRDefault="000569D4" w:rsidP="000569D4">
      <w:pPr>
        <w:autoSpaceDE w:val="0"/>
        <w:autoSpaceDN w:val="0"/>
        <w:ind w:left="360"/>
        <w:rPr>
          <w:sz w:val="20"/>
          <w:szCs w:val="20"/>
        </w:rPr>
      </w:pPr>
      <w:r w:rsidRPr="00A3257D">
        <w:rPr>
          <w:sz w:val="20"/>
          <w:szCs w:val="20"/>
        </w:rPr>
        <w:t>Tuesday, January 31, 8:00 AM - 9:30 AM</w:t>
      </w:r>
      <w:r>
        <w:rPr>
          <w:sz w:val="20"/>
          <w:szCs w:val="20"/>
        </w:rPr>
        <w:t xml:space="preserve"> </w:t>
      </w:r>
      <w:r w:rsidRPr="00A3257D">
        <w:rPr>
          <w:sz w:val="20"/>
          <w:szCs w:val="20"/>
        </w:rPr>
        <w:t>Conference Paper Session 15</w:t>
      </w:r>
    </w:p>
    <w:p w:rsidR="000569D4" w:rsidRDefault="000569D4" w:rsidP="000569D4">
      <w:pPr>
        <w:autoSpaceDE w:val="0"/>
        <w:autoSpaceDN w:val="0"/>
        <w:ind w:left="360"/>
        <w:rPr>
          <w:b/>
          <w:sz w:val="20"/>
          <w:szCs w:val="20"/>
        </w:rPr>
      </w:pPr>
      <w:r w:rsidRPr="00A3257D">
        <w:rPr>
          <w:b/>
          <w:sz w:val="20"/>
          <w:szCs w:val="20"/>
        </w:rPr>
        <w:t>Ventilation Systems and Their Impact on IAQ and Energy</w:t>
      </w:r>
    </w:p>
    <w:p w:rsidR="000569D4" w:rsidRDefault="000569D4" w:rsidP="000569D4">
      <w:pPr>
        <w:autoSpaceDE w:val="0"/>
        <w:autoSpaceDN w:val="0"/>
        <w:ind w:left="360"/>
        <w:rPr>
          <w:b/>
          <w:sz w:val="20"/>
          <w:szCs w:val="20"/>
        </w:rPr>
      </w:pPr>
    </w:p>
    <w:p w:rsidR="000569D4" w:rsidRPr="00A3257D" w:rsidRDefault="000569D4" w:rsidP="000569D4">
      <w:pPr>
        <w:autoSpaceDE w:val="0"/>
        <w:autoSpaceDN w:val="0"/>
        <w:ind w:left="360"/>
        <w:rPr>
          <w:sz w:val="20"/>
          <w:szCs w:val="20"/>
        </w:rPr>
      </w:pPr>
      <w:r w:rsidRPr="00A3257D">
        <w:rPr>
          <w:sz w:val="20"/>
          <w:szCs w:val="20"/>
        </w:rPr>
        <w:lastRenderedPageBreak/>
        <w:t>Tuesday, January 31, 8:00 AM - 9:30 AM</w:t>
      </w:r>
      <w:r>
        <w:rPr>
          <w:sz w:val="20"/>
          <w:szCs w:val="20"/>
        </w:rPr>
        <w:t xml:space="preserve"> </w:t>
      </w:r>
      <w:r w:rsidRPr="00A3257D">
        <w:rPr>
          <w:sz w:val="20"/>
          <w:szCs w:val="20"/>
        </w:rPr>
        <w:t>Seminar 37</w:t>
      </w:r>
    </w:p>
    <w:p w:rsidR="000569D4" w:rsidRDefault="000569D4" w:rsidP="000569D4">
      <w:pPr>
        <w:autoSpaceDE w:val="0"/>
        <w:autoSpaceDN w:val="0"/>
        <w:ind w:left="360"/>
        <w:rPr>
          <w:b/>
          <w:sz w:val="20"/>
          <w:szCs w:val="20"/>
        </w:rPr>
      </w:pPr>
      <w:r w:rsidRPr="002B342C">
        <w:rPr>
          <w:b/>
          <w:sz w:val="20"/>
          <w:szCs w:val="20"/>
        </w:rPr>
        <w:t>Addressing Information Incompatibilities in Building Performance Monitoring</w:t>
      </w:r>
    </w:p>
    <w:p w:rsidR="000569D4" w:rsidRDefault="000569D4" w:rsidP="000569D4">
      <w:pPr>
        <w:autoSpaceDE w:val="0"/>
        <w:autoSpaceDN w:val="0"/>
        <w:ind w:left="360"/>
        <w:rPr>
          <w:b/>
          <w:sz w:val="20"/>
          <w:szCs w:val="20"/>
        </w:rPr>
      </w:pPr>
    </w:p>
    <w:p w:rsidR="000569D4" w:rsidRPr="00134A69" w:rsidRDefault="000569D4" w:rsidP="000569D4">
      <w:pPr>
        <w:autoSpaceDE w:val="0"/>
        <w:autoSpaceDN w:val="0"/>
        <w:ind w:left="360"/>
        <w:rPr>
          <w:sz w:val="20"/>
          <w:szCs w:val="20"/>
        </w:rPr>
      </w:pPr>
      <w:r w:rsidRPr="00A3257D">
        <w:rPr>
          <w:sz w:val="20"/>
          <w:szCs w:val="20"/>
        </w:rPr>
        <w:t xml:space="preserve">Tuesday, January 31, </w:t>
      </w:r>
      <w:r>
        <w:rPr>
          <w:sz w:val="20"/>
          <w:szCs w:val="20"/>
        </w:rPr>
        <w:t>9</w:t>
      </w:r>
      <w:r w:rsidRPr="00134A69">
        <w:rPr>
          <w:sz w:val="20"/>
          <w:szCs w:val="20"/>
        </w:rPr>
        <w:t>:</w:t>
      </w:r>
      <w:r>
        <w:rPr>
          <w:sz w:val="20"/>
          <w:szCs w:val="20"/>
        </w:rPr>
        <w:t>45</w:t>
      </w:r>
      <w:r w:rsidRPr="00134A69">
        <w:rPr>
          <w:sz w:val="20"/>
          <w:szCs w:val="20"/>
        </w:rPr>
        <w:t xml:space="preserve"> AM-</w:t>
      </w:r>
      <w:r>
        <w:rPr>
          <w:sz w:val="20"/>
          <w:szCs w:val="20"/>
        </w:rPr>
        <w:t>11</w:t>
      </w:r>
      <w:r w:rsidRPr="00134A69">
        <w:rPr>
          <w:sz w:val="20"/>
          <w:szCs w:val="20"/>
        </w:rPr>
        <w:t>:</w:t>
      </w:r>
      <w:r>
        <w:rPr>
          <w:sz w:val="20"/>
          <w:szCs w:val="20"/>
        </w:rPr>
        <w:t>00</w:t>
      </w:r>
      <w:r w:rsidRPr="00134A69">
        <w:rPr>
          <w:sz w:val="20"/>
          <w:szCs w:val="20"/>
        </w:rPr>
        <w:t xml:space="preserve"> AM </w:t>
      </w:r>
      <w:r>
        <w:rPr>
          <w:sz w:val="20"/>
          <w:szCs w:val="20"/>
        </w:rPr>
        <w:t>Seminar 40</w:t>
      </w:r>
    </w:p>
    <w:p w:rsidR="000569D4" w:rsidRDefault="000569D4" w:rsidP="000569D4">
      <w:pPr>
        <w:autoSpaceDE w:val="0"/>
        <w:autoSpaceDN w:val="0"/>
        <w:ind w:left="360"/>
        <w:rPr>
          <w:b/>
          <w:sz w:val="20"/>
          <w:szCs w:val="20"/>
        </w:rPr>
      </w:pPr>
      <w:r w:rsidRPr="00134A69">
        <w:rPr>
          <w:b/>
          <w:sz w:val="20"/>
          <w:szCs w:val="20"/>
        </w:rPr>
        <w:t>Field Data and Ensuing Recommendations</w:t>
      </w:r>
      <w:r w:rsidRPr="00134A69">
        <w:rPr>
          <w:b/>
          <w:sz w:val="20"/>
          <w:szCs w:val="20"/>
        </w:rPr>
        <w:cr/>
      </w:r>
    </w:p>
    <w:p w:rsidR="000569D4" w:rsidRDefault="000569D4" w:rsidP="000569D4">
      <w:pPr>
        <w:autoSpaceDE w:val="0"/>
        <w:autoSpaceDN w:val="0"/>
        <w:ind w:left="360"/>
        <w:rPr>
          <w:sz w:val="20"/>
          <w:szCs w:val="20"/>
        </w:rPr>
      </w:pPr>
      <w:r w:rsidRPr="00A3257D">
        <w:rPr>
          <w:sz w:val="20"/>
          <w:szCs w:val="20"/>
        </w:rPr>
        <w:t xml:space="preserve">Tuesday, January 31, </w:t>
      </w:r>
      <w:r>
        <w:rPr>
          <w:sz w:val="20"/>
          <w:szCs w:val="20"/>
        </w:rPr>
        <w:t>9</w:t>
      </w:r>
      <w:r w:rsidRPr="00134A69">
        <w:rPr>
          <w:sz w:val="20"/>
          <w:szCs w:val="20"/>
        </w:rPr>
        <w:t>:</w:t>
      </w:r>
      <w:r>
        <w:rPr>
          <w:sz w:val="20"/>
          <w:szCs w:val="20"/>
        </w:rPr>
        <w:t>45</w:t>
      </w:r>
      <w:r w:rsidRPr="00134A69">
        <w:rPr>
          <w:sz w:val="20"/>
          <w:szCs w:val="20"/>
        </w:rPr>
        <w:t xml:space="preserve"> AM-</w:t>
      </w:r>
      <w:r>
        <w:rPr>
          <w:sz w:val="20"/>
          <w:szCs w:val="20"/>
        </w:rPr>
        <w:t>11</w:t>
      </w:r>
      <w:r w:rsidRPr="00134A69">
        <w:rPr>
          <w:sz w:val="20"/>
          <w:szCs w:val="20"/>
        </w:rPr>
        <w:t>:</w:t>
      </w:r>
      <w:r>
        <w:rPr>
          <w:sz w:val="20"/>
          <w:szCs w:val="20"/>
        </w:rPr>
        <w:t>00</w:t>
      </w:r>
      <w:r w:rsidRPr="00134A69">
        <w:rPr>
          <w:sz w:val="20"/>
          <w:szCs w:val="20"/>
        </w:rPr>
        <w:t xml:space="preserve"> AM </w:t>
      </w:r>
      <w:r>
        <w:rPr>
          <w:sz w:val="20"/>
          <w:szCs w:val="20"/>
        </w:rPr>
        <w:t>Seminar 44</w:t>
      </w:r>
    </w:p>
    <w:p w:rsidR="000569D4" w:rsidRDefault="000569D4" w:rsidP="000569D4">
      <w:pPr>
        <w:autoSpaceDE w:val="0"/>
        <w:autoSpaceDN w:val="0"/>
        <w:ind w:left="360"/>
        <w:rPr>
          <w:b/>
          <w:sz w:val="20"/>
          <w:szCs w:val="20"/>
        </w:rPr>
      </w:pPr>
      <w:r w:rsidRPr="002B342C">
        <w:rPr>
          <w:b/>
          <w:sz w:val="20"/>
          <w:szCs w:val="20"/>
        </w:rPr>
        <w:t>Toward a 21st Century Standard for Natural Ventilation: Review of Existing and Presentation of New Research</w:t>
      </w:r>
      <w:r w:rsidRPr="00186CF7">
        <w:rPr>
          <w:b/>
          <w:sz w:val="20"/>
          <w:szCs w:val="20"/>
        </w:rPr>
        <w:cr/>
      </w:r>
    </w:p>
    <w:p w:rsidR="000569D4" w:rsidRPr="00186CF7" w:rsidRDefault="000569D4" w:rsidP="000569D4">
      <w:pPr>
        <w:autoSpaceDE w:val="0"/>
        <w:autoSpaceDN w:val="0"/>
        <w:ind w:left="360"/>
        <w:rPr>
          <w:sz w:val="20"/>
          <w:szCs w:val="20"/>
        </w:rPr>
      </w:pPr>
      <w:r w:rsidRPr="00A3257D">
        <w:rPr>
          <w:sz w:val="20"/>
          <w:szCs w:val="20"/>
        </w:rPr>
        <w:t xml:space="preserve">Tuesday, January 31, </w:t>
      </w:r>
      <w:r>
        <w:rPr>
          <w:sz w:val="20"/>
          <w:szCs w:val="20"/>
        </w:rPr>
        <w:t>9</w:t>
      </w:r>
      <w:r w:rsidRPr="00134A69">
        <w:rPr>
          <w:sz w:val="20"/>
          <w:szCs w:val="20"/>
        </w:rPr>
        <w:t>:</w:t>
      </w:r>
      <w:r>
        <w:rPr>
          <w:sz w:val="20"/>
          <w:szCs w:val="20"/>
        </w:rPr>
        <w:t>45</w:t>
      </w:r>
      <w:r w:rsidRPr="00134A69">
        <w:rPr>
          <w:sz w:val="20"/>
          <w:szCs w:val="20"/>
        </w:rPr>
        <w:t xml:space="preserve"> AM-</w:t>
      </w:r>
      <w:r>
        <w:rPr>
          <w:sz w:val="20"/>
          <w:szCs w:val="20"/>
        </w:rPr>
        <w:t>11</w:t>
      </w:r>
      <w:r w:rsidRPr="00134A69">
        <w:rPr>
          <w:sz w:val="20"/>
          <w:szCs w:val="20"/>
        </w:rPr>
        <w:t>:</w:t>
      </w:r>
      <w:r>
        <w:rPr>
          <w:sz w:val="20"/>
          <w:szCs w:val="20"/>
        </w:rPr>
        <w:t>00</w:t>
      </w:r>
      <w:r w:rsidRPr="00134A69">
        <w:rPr>
          <w:sz w:val="20"/>
          <w:szCs w:val="20"/>
        </w:rPr>
        <w:t xml:space="preserve"> AM </w:t>
      </w:r>
      <w:r>
        <w:rPr>
          <w:sz w:val="20"/>
          <w:szCs w:val="20"/>
        </w:rPr>
        <w:t>Seminar 46</w:t>
      </w:r>
    </w:p>
    <w:p w:rsidR="000569D4" w:rsidRPr="002B342C" w:rsidRDefault="000569D4" w:rsidP="000569D4">
      <w:pPr>
        <w:rPr>
          <w:b/>
          <w:sz w:val="20"/>
          <w:szCs w:val="20"/>
        </w:rPr>
      </w:pPr>
      <w:r>
        <w:rPr>
          <w:b/>
          <w:sz w:val="20"/>
          <w:szCs w:val="20"/>
        </w:rPr>
        <w:t xml:space="preserve">       </w:t>
      </w:r>
      <w:r w:rsidRPr="002B342C">
        <w:rPr>
          <w:b/>
          <w:sz w:val="20"/>
          <w:szCs w:val="20"/>
        </w:rPr>
        <w:t>What Do We Know About Energy Use in Agriculture Facilities</w:t>
      </w:r>
    </w:p>
    <w:p w:rsidR="000569D4" w:rsidRDefault="000569D4" w:rsidP="000569D4">
      <w:pPr>
        <w:autoSpaceDE w:val="0"/>
        <w:autoSpaceDN w:val="0"/>
        <w:ind w:left="360"/>
        <w:rPr>
          <w:b/>
          <w:sz w:val="20"/>
          <w:szCs w:val="20"/>
        </w:rPr>
      </w:pPr>
    </w:p>
    <w:p w:rsidR="000569D4" w:rsidRPr="002B342C" w:rsidRDefault="000569D4" w:rsidP="000569D4">
      <w:pPr>
        <w:autoSpaceDE w:val="0"/>
        <w:autoSpaceDN w:val="0"/>
        <w:ind w:left="360"/>
        <w:rPr>
          <w:sz w:val="20"/>
          <w:szCs w:val="20"/>
        </w:rPr>
      </w:pPr>
      <w:r w:rsidRPr="002B342C">
        <w:rPr>
          <w:sz w:val="20"/>
          <w:szCs w:val="20"/>
        </w:rPr>
        <w:t>Tuesday, January 31, 11:00 AM - 12:00 PM</w:t>
      </w:r>
      <w:r>
        <w:rPr>
          <w:sz w:val="20"/>
          <w:szCs w:val="20"/>
        </w:rPr>
        <w:t xml:space="preserve"> </w:t>
      </w:r>
      <w:r w:rsidRPr="002B342C">
        <w:rPr>
          <w:sz w:val="20"/>
          <w:szCs w:val="20"/>
        </w:rPr>
        <w:t>Seminar 48</w:t>
      </w:r>
    </w:p>
    <w:p w:rsidR="000569D4" w:rsidRDefault="000569D4" w:rsidP="000569D4">
      <w:pPr>
        <w:autoSpaceDE w:val="0"/>
        <w:autoSpaceDN w:val="0"/>
        <w:ind w:left="360"/>
        <w:rPr>
          <w:b/>
          <w:sz w:val="20"/>
          <w:szCs w:val="20"/>
        </w:rPr>
      </w:pPr>
      <w:r w:rsidRPr="002B342C">
        <w:rPr>
          <w:b/>
          <w:sz w:val="20"/>
          <w:szCs w:val="20"/>
        </w:rPr>
        <w:t>Did It Really Work</w:t>
      </w:r>
      <w:proofErr w:type="gramStart"/>
      <w:r w:rsidRPr="002B342C">
        <w:rPr>
          <w:b/>
          <w:sz w:val="20"/>
          <w:szCs w:val="20"/>
        </w:rPr>
        <w:t>?:</w:t>
      </w:r>
      <w:proofErr w:type="gramEnd"/>
      <w:r w:rsidRPr="002B342C">
        <w:rPr>
          <w:b/>
          <w:sz w:val="20"/>
          <w:szCs w:val="20"/>
        </w:rPr>
        <w:t xml:space="preserve"> Theory vs. Practice in Residential HVAC</w:t>
      </w:r>
    </w:p>
    <w:p w:rsidR="000569D4" w:rsidRDefault="000569D4" w:rsidP="000569D4">
      <w:pPr>
        <w:autoSpaceDE w:val="0"/>
        <w:autoSpaceDN w:val="0"/>
        <w:ind w:left="360"/>
        <w:rPr>
          <w:b/>
          <w:sz w:val="20"/>
          <w:szCs w:val="20"/>
        </w:rPr>
      </w:pPr>
    </w:p>
    <w:p w:rsidR="000569D4" w:rsidRPr="002F2F05" w:rsidRDefault="000569D4" w:rsidP="000569D4">
      <w:pPr>
        <w:autoSpaceDE w:val="0"/>
        <w:autoSpaceDN w:val="0"/>
        <w:ind w:left="360"/>
        <w:rPr>
          <w:sz w:val="20"/>
          <w:szCs w:val="20"/>
        </w:rPr>
      </w:pPr>
      <w:r w:rsidRPr="002F2F05">
        <w:rPr>
          <w:sz w:val="20"/>
          <w:szCs w:val="20"/>
        </w:rPr>
        <w:t>Tuesday, January 31, 11:15 AM - 12:45 PM</w:t>
      </w:r>
      <w:r>
        <w:rPr>
          <w:sz w:val="20"/>
          <w:szCs w:val="20"/>
        </w:rPr>
        <w:t xml:space="preserve"> </w:t>
      </w:r>
      <w:r w:rsidRPr="002F2F05">
        <w:rPr>
          <w:sz w:val="20"/>
          <w:szCs w:val="20"/>
        </w:rPr>
        <w:t>Conference Paper Session 16</w:t>
      </w:r>
    </w:p>
    <w:p w:rsidR="000569D4" w:rsidRDefault="000569D4" w:rsidP="000569D4">
      <w:pPr>
        <w:autoSpaceDE w:val="0"/>
        <w:autoSpaceDN w:val="0"/>
        <w:ind w:left="360"/>
        <w:rPr>
          <w:b/>
          <w:sz w:val="20"/>
          <w:szCs w:val="20"/>
        </w:rPr>
      </w:pPr>
      <w:r w:rsidRPr="002F2F05">
        <w:rPr>
          <w:b/>
          <w:sz w:val="20"/>
          <w:szCs w:val="20"/>
        </w:rPr>
        <w:t>Building Operation and Performance with Sustainability in Mind</w:t>
      </w:r>
    </w:p>
    <w:p w:rsidR="000569D4" w:rsidRDefault="000569D4" w:rsidP="000569D4">
      <w:pPr>
        <w:autoSpaceDE w:val="0"/>
        <w:autoSpaceDN w:val="0"/>
        <w:ind w:left="360"/>
        <w:rPr>
          <w:b/>
          <w:sz w:val="20"/>
          <w:szCs w:val="20"/>
        </w:rPr>
      </w:pPr>
    </w:p>
    <w:p w:rsidR="000569D4" w:rsidRPr="002F2F05" w:rsidRDefault="000569D4" w:rsidP="000569D4">
      <w:pPr>
        <w:autoSpaceDE w:val="0"/>
        <w:autoSpaceDN w:val="0"/>
        <w:ind w:left="360"/>
        <w:rPr>
          <w:b/>
          <w:sz w:val="20"/>
          <w:szCs w:val="20"/>
        </w:rPr>
      </w:pPr>
      <w:r w:rsidRPr="002F2F05">
        <w:rPr>
          <w:sz w:val="20"/>
          <w:szCs w:val="20"/>
        </w:rPr>
        <w:t>Tuesday, January 31, 11:15 AM - 12:45 PM</w:t>
      </w:r>
      <w:r>
        <w:rPr>
          <w:sz w:val="20"/>
          <w:szCs w:val="20"/>
        </w:rPr>
        <w:t xml:space="preserve"> </w:t>
      </w:r>
      <w:r w:rsidRPr="002F2F05">
        <w:rPr>
          <w:sz w:val="20"/>
          <w:szCs w:val="20"/>
        </w:rPr>
        <w:t>Seminar 53</w:t>
      </w:r>
    </w:p>
    <w:p w:rsidR="000569D4" w:rsidRDefault="000569D4" w:rsidP="000569D4">
      <w:pPr>
        <w:autoSpaceDE w:val="0"/>
        <w:autoSpaceDN w:val="0"/>
        <w:ind w:left="360"/>
        <w:rPr>
          <w:b/>
          <w:sz w:val="20"/>
          <w:szCs w:val="20"/>
        </w:rPr>
      </w:pPr>
      <w:r w:rsidRPr="002F2F05">
        <w:rPr>
          <w:b/>
          <w:sz w:val="20"/>
          <w:szCs w:val="20"/>
        </w:rPr>
        <w:t>Commissioning a Central Chilled Water Plant</w:t>
      </w:r>
    </w:p>
    <w:p w:rsidR="000569D4" w:rsidRDefault="000569D4" w:rsidP="000569D4">
      <w:pPr>
        <w:autoSpaceDE w:val="0"/>
        <w:autoSpaceDN w:val="0"/>
        <w:ind w:left="360"/>
        <w:rPr>
          <w:b/>
          <w:sz w:val="20"/>
          <w:szCs w:val="20"/>
        </w:rPr>
      </w:pPr>
    </w:p>
    <w:p w:rsidR="000569D4" w:rsidRPr="003574A8" w:rsidRDefault="000569D4" w:rsidP="000569D4">
      <w:pPr>
        <w:autoSpaceDE w:val="0"/>
        <w:autoSpaceDN w:val="0"/>
        <w:ind w:left="360"/>
        <w:rPr>
          <w:b/>
          <w:sz w:val="20"/>
          <w:szCs w:val="20"/>
        </w:rPr>
      </w:pPr>
      <w:r>
        <w:rPr>
          <w:sz w:val="20"/>
          <w:szCs w:val="20"/>
        </w:rPr>
        <w:t>Wedn</w:t>
      </w:r>
      <w:r w:rsidRPr="002F2F05">
        <w:rPr>
          <w:sz w:val="20"/>
          <w:szCs w:val="20"/>
        </w:rPr>
        <w:t xml:space="preserve">esday, </w:t>
      </w:r>
      <w:r>
        <w:rPr>
          <w:sz w:val="20"/>
          <w:szCs w:val="20"/>
        </w:rPr>
        <w:t>Febr</w:t>
      </w:r>
      <w:r w:rsidRPr="002F2F05">
        <w:rPr>
          <w:sz w:val="20"/>
          <w:szCs w:val="20"/>
        </w:rPr>
        <w:t>uary 1</w:t>
      </w:r>
      <w:r>
        <w:rPr>
          <w:sz w:val="20"/>
          <w:szCs w:val="20"/>
        </w:rPr>
        <w:t xml:space="preserve">, </w:t>
      </w:r>
      <w:r w:rsidRPr="003574A8">
        <w:rPr>
          <w:sz w:val="20"/>
          <w:szCs w:val="20"/>
        </w:rPr>
        <w:t>8:00 AM - 9:30 AM Seminar 62</w:t>
      </w:r>
    </w:p>
    <w:p w:rsidR="000569D4" w:rsidRPr="003574A8" w:rsidRDefault="000569D4" w:rsidP="000569D4">
      <w:pPr>
        <w:autoSpaceDE w:val="0"/>
        <w:autoSpaceDN w:val="0"/>
        <w:ind w:left="360"/>
        <w:rPr>
          <w:b/>
          <w:sz w:val="20"/>
          <w:szCs w:val="20"/>
        </w:rPr>
      </w:pPr>
      <w:r w:rsidRPr="003574A8">
        <w:rPr>
          <w:b/>
          <w:sz w:val="20"/>
          <w:szCs w:val="20"/>
        </w:rPr>
        <w:t>Highlights of RP-1404: Measurement, Modeling, Analysis and Reporting Protocols for Short-term M&amp;V of Whole Building Energy Performance</w:t>
      </w:r>
    </w:p>
    <w:p w:rsidR="000569D4" w:rsidRDefault="000569D4" w:rsidP="000569D4">
      <w:pPr>
        <w:autoSpaceDE w:val="0"/>
        <w:autoSpaceDN w:val="0"/>
        <w:ind w:left="360"/>
        <w:rPr>
          <w:b/>
          <w:sz w:val="20"/>
          <w:szCs w:val="20"/>
        </w:rPr>
      </w:pPr>
    </w:p>
    <w:p w:rsidR="000569D4" w:rsidRPr="002F2F05" w:rsidRDefault="000569D4" w:rsidP="000569D4">
      <w:pPr>
        <w:autoSpaceDE w:val="0"/>
        <w:autoSpaceDN w:val="0"/>
        <w:ind w:left="360"/>
        <w:rPr>
          <w:b/>
          <w:sz w:val="20"/>
          <w:szCs w:val="20"/>
        </w:rPr>
      </w:pPr>
    </w:p>
    <w:p w:rsidR="00A40EDC" w:rsidRPr="00ED0231" w:rsidRDefault="00A40EDC" w:rsidP="000569D4">
      <w:pPr>
        <w:widowControl/>
        <w:numPr>
          <w:ilvl w:val="0"/>
          <w:numId w:val="1"/>
        </w:numPr>
        <w:tabs>
          <w:tab w:val="clear" w:pos="2721"/>
          <w:tab w:val="num" w:pos="1080"/>
        </w:tabs>
        <w:spacing w:afterLines="20" w:after="48" w:line="240" w:lineRule="auto"/>
        <w:ind w:left="360" w:hanging="360"/>
        <w:rPr>
          <w:rFonts w:ascii="Times New Roman" w:hAnsi="Times New Roman" w:cs="Times New Roman"/>
        </w:rPr>
      </w:pPr>
    </w:p>
    <w:sectPr w:rsidR="00A40EDC" w:rsidRPr="00ED0231" w:rsidSect="00D0013D">
      <w:type w:val="continuous"/>
      <w:pgSz w:w="11920" w:h="16840"/>
      <w:pgMar w:top="820" w:right="94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7A04"/>
    <w:multiLevelType w:val="hybridMultilevel"/>
    <w:tmpl w:val="6D6E7F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65D55E4B"/>
    <w:multiLevelType w:val="hybridMultilevel"/>
    <w:tmpl w:val="A64C5D04"/>
    <w:lvl w:ilvl="0" w:tplc="DA7ED1F2">
      <w:start w:val="1"/>
      <w:numFmt w:val="decimal"/>
      <w:lvlText w:val="%1)"/>
      <w:lvlJc w:val="left"/>
      <w:pPr>
        <w:ind w:left="720" w:hanging="360"/>
      </w:pPr>
      <w:rPr>
        <w:rFonts w:ascii="Calibri" w:hAnsi="Calibri"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2B9"/>
    <w:rsid w:val="00020CD1"/>
    <w:rsid w:val="000569D4"/>
    <w:rsid w:val="000B465F"/>
    <w:rsid w:val="00111663"/>
    <w:rsid w:val="00122F9D"/>
    <w:rsid w:val="0013509C"/>
    <w:rsid w:val="0014094A"/>
    <w:rsid w:val="00140C62"/>
    <w:rsid w:val="001479C1"/>
    <w:rsid w:val="00204FDE"/>
    <w:rsid w:val="002510BE"/>
    <w:rsid w:val="0036231D"/>
    <w:rsid w:val="00366E05"/>
    <w:rsid w:val="003B313A"/>
    <w:rsid w:val="003D7D90"/>
    <w:rsid w:val="00406E39"/>
    <w:rsid w:val="004F2FBE"/>
    <w:rsid w:val="00513DC2"/>
    <w:rsid w:val="005A0B25"/>
    <w:rsid w:val="006972AE"/>
    <w:rsid w:val="006E766B"/>
    <w:rsid w:val="00714DF2"/>
    <w:rsid w:val="008E245A"/>
    <w:rsid w:val="0095653E"/>
    <w:rsid w:val="009E008A"/>
    <w:rsid w:val="00A1253C"/>
    <w:rsid w:val="00A40EDC"/>
    <w:rsid w:val="00B23452"/>
    <w:rsid w:val="00BA15D9"/>
    <w:rsid w:val="00BC3E12"/>
    <w:rsid w:val="00C5225A"/>
    <w:rsid w:val="00D0013D"/>
    <w:rsid w:val="00D0431A"/>
    <w:rsid w:val="00D410FB"/>
    <w:rsid w:val="00D732B9"/>
    <w:rsid w:val="00D771AA"/>
    <w:rsid w:val="00E4004D"/>
    <w:rsid w:val="00E44F40"/>
    <w:rsid w:val="00E87F11"/>
    <w:rsid w:val="00E928D3"/>
    <w:rsid w:val="00ED0231"/>
    <w:rsid w:val="00F43734"/>
    <w:rsid w:val="00F57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2598D9-9B18-4679-9DA6-10F3B511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 w:type="paragraph" w:styleId="NormalWeb">
    <w:name w:val="Normal (Web)"/>
    <w:basedOn w:val="Normal"/>
    <w:uiPriority w:val="99"/>
    <w:unhideWhenUsed/>
    <w:rsid w:val="005A0B25"/>
    <w:pPr>
      <w:widowControl/>
      <w:spacing w:after="150"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ED0231"/>
    <w:pPr>
      <w:widowControl/>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ED0231"/>
    <w:rPr>
      <w:rFonts w:ascii="Calibri" w:eastAsia="Calibri"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imt.org/uploads/resources/files/IMT-cities_benchmarking_12.22.16.jpg" TargetMode="External"/><Relationship Id="rId13" Type="http://schemas.openxmlformats.org/officeDocument/2006/relationships/hyperlink" Target="http://epminst.us/commercial/Understanding%20commercial%20and%20service%20sector%20energy%20use.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yserda.ny.gov/All-Programs/Programs/Commercial-Tenant-Progra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pminst.us/states/Grading" TargetMode="External"/><Relationship Id="rId11" Type="http://schemas.openxmlformats.org/officeDocument/2006/relationships/hyperlink" Target="http://www.imt.org/" TargetMode="External"/><Relationship Id="rId5" Type="http://schemas.openxmlformats.org/officeDocument/2006/relationships/hyperlink" Target="http://energy.gov/eere/buildings/building-energy-data-exchange-specification-bedes" TargetMode="External"/><Relationship Id="rId15" Type="http://schemas.openxmlformats.org/officeDocument/2006/relationships/fontTable" Target="fontTable.xml"/><Relationship Id="rId10" Type="http://schemas.openxmlformats.org/officeDocument/2006/relationships/hyperlink" Target="http://www.imt.or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c.europa.eu/jrc/en/publication/eur-scientific-and-technical-research-reports/survey-energy-audits-and-energy-management-systems-member-st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11854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4</cp:revision>
  <dcterms:created xsi:type="dcterms:W3CDTF">2017-01-31T01:05:00Z</dcterms:created>
  <dcterms:modified xsi:type="dcterms:W3CDTF">2017-01-31T01:13:00Z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