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80D" w:rsidRPr="004C4A94" w:rsidRDefault="00CE141E" w:rsidP="004C4A94">
      <w:pPr>
        <w:pStyle w:val="Title"/>
        <w:spacing w:after="240"/>
        <w:rPr>
          <w:color w:val="1F497D" w:themeColor="text2"/>
          <w:sz w:val="36"/>
        </w:rPr>
      </w:pPr>
      <w:bookmarkStart w:id="0" w:name="_GoBack"/>
      <w:bookmarkEnd w:id="0"/>
      <w:r w:rsidRPr="004C4A94">
        <w:rPr>
          <w:color w:val="1F497D" w:themeColor="text2"/>
          <w:sz w:val="36"/>
        </w:rPr>
        <w:t xml:space="preserve">TC 7.6 </w:t>
      </w:r>
      <w:r w:rsidR="003E3420" w:rsidRPr="004C4A94">
        <w:rPr>
          <w:color w:val="1F497D" w:themeColor="text2"/>
          <w:sz w:val="36"/>
        </w:rPr>
        <w:t xml:space="preserve">Building Energy Performance - </w:t>
      </w:r>
      <w:r w:rsidRPr="004C4A94">
        <w:rPr>
          <w:color w:val="1F497D" w:themeColor="text2"/>
          <w:sz w:val="36"/>
        </w:rPr>
        <w:t>Standards Subcommittee</w:t>
      </w:r>
    </w:p>
    <w:p w:rsidR="004C4A94" w:rsidRPr="004C4A94" w:rsidRDefault="004C4A94" w:rsidP="004C4A94">
      <w:pPr>
        <w:jc w:val="center"/>
        <w:rPr>
          <w:b/>
          <w:sz w:val="24"/>
        </w:rPr>
      </w:pPr>
      <w:r w:rsidRPr="004C4A94">
        <w:rPr>
          <w:b/>
          <w:sz w:val="24"/>
        </w:rPr>
        <w:t>Meeting Minutes</w:t>
      </w:r>
    </w:p>
    <w:p w:rsidR="004C4A94" w:rsidRPr="004C4A94" w:rsidRDefault="00FC4386" w:rsidP="004C4A94">
      <w:pPr>
        <w:jc w:val="center"/>
        <w:rPr>
          <w:b/>
          <w:sz w:val="24"/>
        </w:rPr>
      </w:pPr>
      <w:r>
        <w:rPr>
          <w:b/>
          <w:sz w:val="24"/>
        </w:rPr>
        <w:t>January 26, 2015</w:t>
      </w:r>
      <w:r w:rsidR="004C4A94" w:rsidRPr="004C4A94">
        <w:rPr>
          <w:b/>
          <w:sz w:val="24"/>
        </w:rPr>
        <w:t xml:space="preserve">, ASHRAE </w:t>
      </w:r>
      <w:r>
        <w:rPr>
          <w:b/>
          <w:sz w:val="24"/>
        </w:rPr>
        <w:t>Winter</w:t>
      </w:r>
      <w:r w:rsidR="004C4A94" w:rsidRPr="004C4A94">
        <w:rPr>
          <w:b/>
          <w:sz w:val="24"/>
        </w:rPr>
        <w:t xml:space="preserve"> Meeting, </w:t>
      </w:r>
      <w:r>
        <w:rPr>
          <w:b/>
          <w:sz w:val="24"/>
        </w:rPr>
        <w:t>Chicago IL</w:t>
      </w:r>
    </w:p>
    <w:p w:rsidR="00CE141E" w:rsidRPr="009A743C" w:rsidRDefault="00936BE8">
      <w:pPr>
        <w:rPr>
          <w:b/>
          <w:u w:val="single"/>
        </w:rPr>
      </w:pPr>
      <w:r w:rsidRPr="009A743C">
        <w:rPr>
          <w:b/>
          <w:u w:val="single"/>
        </w:rPr>
        <w:t>Attendance:</w:t>
      </w:r>
    </w:p>
    <w:p w:rsidR="00D5021A" w:rsidRDefault="00FC4386" w:rsidP="00FF0182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Bruce </w:t>
      </w:r>
      <w:proofErr w:type="spellStart"/>
      <w:r>
        <w:t>Hunn</w:t>
      </w:r>
      <w:proofErr w:type="spellEnd"/>
      <w:r>
        <w:tab/>
        <w:t>VM</w:t>
      </w:r>
      <w:r w:rsidR="00D5021A">
        <w:tab/>
      </w:r>
      <w:hyperlink r:id="rId9" w:history="1">
        <w:r w:rsidR="00D5021A" w:rsidRPr="00AE3272">
          <w:rPr>
            <w:rStyle w:val="Hyperlink"/>
          </w:rPr>
          <w:t>hunnbuildingenergy@gmail.com</w:t>
        </w:r>
      </w:hyperlink>
      <w:r w:rsidR="00D5021A">
        <w:t xml:space="preserve"> </w:t>
      </w:r>
      <w:r w:rsidR="00D5021A">
        <w:br/>
        <w:t>Janice Peterson</w:t>
      </w:r>
      <w:r w:rsidR="00D5021A">
        <w:tab/>
      </w:r>
      <w:r>
        <w:t>Chair TC 7.6</w:t>
      </w:r>
      <w:r w:rsidR="00D5021A">
        <w:tab/>
      </w:r>
      <w:hyperlink r:id="rId10" w:history="1">
        <w:r w:rsidRPr="00135811">
          <w:rPr>
            <w:rStyle w:val="Hyperlink"/>
          </w:rPr>
          <w:t>jpeterson@bpa.gov</w:t>
        </w:r>
      </w:hyperlink>
      <w:r w:rsidR="00D5021A">
        <w:t xml:space="preserve"> </w:t>
      </w:r>
      <w:r w:rsidR="00D5021A">
        <w:br/>
        <w:t xml:space="preserve">Davor </w:t>
      </w:r>
      <w:proofErr w:type="spellStart"/>
      <w:r w:rsidR="00D5021A">
        <w:t>Novosel</w:t>
      </w:r>
      <w:proofErr w:type="spellEnd"/>
      <w:r w:rsidR="00D5021A">
        <w:tab/>
        <w:t xml:space="preserve">Chair, </w:t>
      </w:r>
      <w:proofErr w:type="spellStart"/>
      <w:r w:rsidR="00D5021A">
        <w:t>Stds</w:t>
      </w:r>
      <w:proofErr w:type="spellEnd"/>
      <w:r w:rsidR="00D5021A">
        <w:t xml:space="preserve"> </w:t>
      </w:r>
      <w:proofErr w:type="spellStart"/>
      <w:r w:rsidR="00D5021A">
        <w:t>Subcomm</w:t>
      </w:r>
      <w:proofErr w:type="spellEnd"/>
      <w:r w:rsidR="00D5021A">
        <w:t xml:space="preserve">. </w:t>
      </w:r>
      <w:r w:rsidR="00D5021A">
        <w:tab/>
      </w:r>
      <w:hyperlink r:id="rId11" w:history="1">
        <w:r w:rsidR="00D5021A" w:rsidRPr="00B55810">
          <w:rPr>
            <w:rStyle w:val="Hyperlink"/>
          </w:rPr>
          <w:t>dnovosel@nemiconline.org</w:t>
        </w:r>
      </w:hyperlink>
      <w:r w:rsidR="00D5021A">
        <w:t xml:space="preserve"> </w:t>
      </w:r>
    </w:p>
    <w:p w:rsidR="00D5021A" w:rsidRDefault="00D5021A" w:rsidP="00FC4386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Dennis </w:t>
      </w:r>
      <w:proofErr w:type="spellStart"/>
      <w:r>
        <w:t>Landsberg</w:t>
      </w:r>
      <w:proofErr w:type="spellEnd"/>
      <w:r>
        <w:tab/>
        <w:t>VM</w:t>
      </w:r>
      <w:r>
        <w:tab/>
      </w:r>
      <w:hyperlink r:id="rId12" w:history="1">
        <w:r w:rsidRPr="00AE3272">
          <w:rPr>
            <w:rStyle w:val="Hyperlink"/>
          </w:rPr>
          <w:t>dlansberg@ls-energy.com</w:t>
        </w:r>
      </w:hyperlink>
      <w:r>
        <w:t xml:space="preserve"> </w:t>
      </w:r>
      <w:r>
        <w:br/>
      </w:r>
      <w:r w:rsidR="00FC4386">
        <w:t>Joe Hofstetter`</w:t>
      </w:r>
      <w:r w:rsidR="00FC4386">
        <w:tab/>
      </w:r>
      <w:r w:rsidR="00FC4386">
        <w:tab/>
      </w:r>
      <w:hyperlink r:id="rId13" w:history="1">
        <w:r w:rsidR="00FC4386" w:rsidRPr="00135811">
          <w:rPr>
            <w:rStyle w:val="Hyperlink"/>
          </w:rPr>
          <w:t>jhofstetter@karpinskieng.com</w:t>
        </w:r>
      </w:hyperlink>
      <w:r w:rsidR="00FC4386">
        <w:t xml:space="preserve"> </w:t>
      </w:r>
    </w:p>
    <w:p w:rsidR="00D5021A" w:rsidRDefault="00D5021A">
      <w:pPr>
        <w:rPr>
          <w:b/>
          <w:u w:val="single"/>
        </w:rPr>
      </w:pPr>
    </w:p>
    <w:p w:rsidR="00936BE8" w:rsidRPr="009A743C" w:rsidRDefault="00E51285">
      <w:pPr>
        <w:rPr>
          <w:b/>
          <w:u w:val="single"/>
        </w:rPr>
      </w:pPr>
      <w:r w:rsidRPr="009A743C">
        <w:rPr>
          <w:b/>
          <w:u w:val="single"/>
        </w:rPr>
        <w:t>Reports:</w:t>
      </w:r>
    </w:p>
    <w:p w:rsidR="00FC4386" w:rsidRDefault="00934CA2" w:rsidP="00FC4386">
      <w:pPr>
        <w:ind w:left="720"/>
        <w:rPr>
          <w:b/>
        </w:rPr>
      </w:pPr>
      <w:r w:rsidRPr="00FF0182">
        <w:rPr>
          <w:b/>
        </w:rPr>
        <w:t xml:space="preserve">SSPC 90.1 – </w:t>
      </w:r>
      <w:r w:rsidR="004C4A94" w:rsidRPr="00FF0182">
        <w:rPr>
          <w:b/>
        </w:rPr>
        <w:t xml:space="preserve">Energy Conservation in New Buildings, Except Low-Rise Residential Buildings </w:t>
      </w:r>
    </w:p>
    <w:p w:rsidR="004C4A94" w:rsidRPr="00FC4386" w:rsidRDefault="00FC4386" w:rsidP="00FC4386">
      <w:pPr>
        <w:pStyle w:val="ListParagraph"/>
        <w:numPr>
          <w:ilvl w:val="2"/>
          <w:numId w:val="13"/>
        </w:numPr>
        <w:ind w:left="1080"/>
        <w:rPr>
          <w:b w:val="0"/>
        </w:rPr>
      </w:pPr>
      <w:r>
        <w:rPr>
          <w:b w:val="0"/>
        </w:rPr>
        <w:t>A preliminary PNNL analysis of the</w:t>
      </w:r>
      <w:r w:rsidR="004C4A94" w:rsidRPr="00FC4386">
        <w:rPr>
          <w:b w:val="0"/>
        </w:rPr>
        <w:t xml:space="preserve"> 2013 version </w:t>
      </w:r>
      <w:r>
        <w:rPr>
          <w:b w:val="0"/>
        </w:rPr>
        <w:t>predicts savings about 50% when compared to the 1975 baseline. Thus, SSPC 90.1 is addressing system issues instead of components</w:t>
      </w:r>
    </w:p>
    <w:p w:rsidR="00A202DF" w:rsidRDefault="00A202DF" w:rsidP="00FF0182">
      <w:pPr>
        <w:pStyle w:val="NoSpacing"/>
      </w:pPr>
    </w:p>
    <w:p w:rsidR="006E4CBA" w:rsidRDefault="006A2485" w:rsidP="00FF0182">
      <w:pPr>
        <w:ind w:left="720"/>
      </w:pPr>
      <w:r w:rsidRPr="006E4CBA">
        <w:rPr>
          <w:b/>
        </w:rPr>
        <w:t>SSPC 90.2</w:t>
      </w:r>
      <w:r w:rsidRPr="009A743C">
        <w:t xml:space="preserve"> – Energy Efficient Design of New Low Rise Residential Buildings</w:t>
      </w:r>
    </w:p>
    <w:p w:rsidR="006E4CBA" w:rsidRPr="006E4CBA" w:rsidRDefault="00FC4386" w:rsidP="00FC4386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 xml:space="preserve">Phil </w:t>
      </w:r>
      <w:proofErr w:type="spellStart"/>
      <w:r>
        <w:rPr>
          <w:b w:val="0"/>
        </w:rPr>
        <w:t>Fairey</w:t>
      </w:r>
      <w:proofErr w:type="spellEnd"/>
      <w:r>
        <w:rPr>
          <w:b w:val="0"/>
        </w:rPr>
        <w:t xml:space="preserve"> is the new SSPC 90.2 chair. The TC 7.6 will reach out to him and </w:t>
      </w:r>
    </w:p>
    <w:p w:rsidR="000E3E18" w:rsidRPr="006A3698" w:rsidRDefault="000E3E18" w:rsidP="00FF0182">
      <w:pPr>
        <w:ind w:left="720"/>
      </w:pPr>
    </w:p>
    <w:p w:rsidR="006E4CBA" w:rsidRPr="00FF0182" w:rsidRDefault="00031D4D" w:rsidP="00FF0182">
      <w:pPr>
        <w:ind w:left="720"/>
      </w:pPr>
      <w:r w:rsidRPr="009A743C">
        <w:rPr>
          <w:b/>
        </w:rPr>
        <w:t>SPC 100</w:t>
      </w:r>
      <w:r w:rsidR="009A743C">
        <w:t xml:space="preserve"> </w:t>
      </w:r>
      <w:r w:rsidRPr="009A743C">
        <w:t xml:space="preserve">- </w:t>
      </w:r>
      <w:r w:rsidR="006E4CBA" w:rsidRPr="009A743C">
        <w:t xml:space="preserve">Energy Conservation in Existing Buildings </w:t>
      </w:r>
      <w:r w:rsidR="006E4CBA">
        <w:br/>
      </w:r>
      <w:r w:rsidR="006E4CBA" w:rsidRPr="00FF0182">
        <w:t>(R</w:t>
      </w:r>
      <w:r w:rsidRPr="00FF0182">
        <w:t xml:space="preserve">eport by Dennis </w:t>
      </w:r>
      <w:proofErr w:type="spellStart"/>
      <w:r w:rsidRPr="00FF0182">
        <w:t>Landsberg</w:t>
      </w:r>
      <w:proofErr w:type="spellEnd"/>
      <w:r w:rsidR="006E4CBA" w:rsidRPr="00FF0182">
        <w:t>)</w:t>
      </w:r>
    </w:p>
    <w:p w:rsidR="00C64FA0" w:rsidRDefault="00C64FA0" w:rsidP="00C64FA0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 xml:space="preserve">There was substantial </w:t>
      </w:r>
      <w:proofErr w:type="spellStart"/>
      <w:r>
        <w:rPr>
          <w:b w:val="0"/>
        </w:rPr>
        <w:t>publich</w:t>
      </w:r>
      <w:proofErr w:type="spellEnd"/>
      <w:r>
        <w:rPr>
          <w:b w:val="0"/>
        </w:rPr>
        <w:t xml:space="preserve"> review comment which the SPC hoped to resolve at the Chicago meeting</w:t>
      </w:r>
    </w:p>
    <w:p w:rsidR="00D4636C" w:rsidRDefault="00C64FA0" w:rsidP="00C64FA0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>The SPC has request that its status be changed to an SSPC</w:t>
      </w:r>
      <w:r w:rsidR="006E4CBA">
        <w:rPr>
          <w:b w:val="0"/>
        </w:rPr>
        <w:t>.</w:t>
      </w:r>
    </w:p>
    <w:p w:rsidR="00C64FA0" w:rsidRPr="00C64FA0" w:rsidRDefault="00C64FA0" w:rsidP="00C64FA0">
      <w:pPr>
        <w:ind w:left="720"/>
      </w:pPr>
    </w:p>
    <w:p w:rsidR="00FF0182" w:rsidRPr="00FF0182" w:rsidRDefault="00A639BA" w:rsidP="00FF0182">
      <w:pPr>
        <w:ind w:left="720"/>
        <w:rPr>
          <w:b/>
        </w:rPr>
      </w:pPr>
      <w:r w:rsidRPr="00FF0182">
        <w:rPr>
          <w:b/>
        </w:rPr>
        <w:t>SPC 105 –</w:t>
      </w:r>
      <w:r w:rsidR="00FF0182" w:rsidRPr="00FF0182">
        <w:rPr>
          <w:b/>
        </w:rPr>
        <w:t xml:space="preserve"> Standard Methods of Measuring, Expressing and Comparing Building Energy Performance and Greenhouse Gas Emissions</w:t>
      </w:r>
    </w:p>
    <w:p w:rsidR="00FF0182" w:rsidRDefault="00C64FA0" w:rsidP="00FF0182">
      <w:pPr>
        <w:pStyle w:val="ListParagraph"/>
        <w:numPr>
          <w:ilvl w:val="0"/>
          <w:numId w:val="16"/>
        </w:numPr>
        <w:ind w:left="1800"/>
        <w:rPr>
          <w:b w:val="0"/>
        </w:rPr>
      </w:pPr>
      <w:r>
        <w:rPr>
          <w:b w:val="0"/>
        </w:rPr>
        <w:t>With the publication of the standard in 2014 the SPC has been dissolved.</w:t>
      </w:r>
    </w:p>
    <w:p w:rsidR="00FF0182" w:rsidRPr="00FF0182" w:rsidRDefault="00FF0182" w:rsidP="00FF0182">
      <w:pPr>
        <w:pStyle w:val="NoSpacing"/>
      </w:pPr>
    </w:p>
    <w:p w:rsidR="00FF0182" w:rsidRDefault="00A639BA" w:rsidP="00C64FA0">
      <w:pPr>
        <w:ind w:left="720"/>
      </w:pPr>
      <w:r w:rsidRPr="00C64FA0">
        <w:rPr>
          <w:b/>
        </w:rPr>
        <w:t>SPC 211</w:t>
      </w:r>
      <w:r w:rsidR="002F33C8" w:rsidRPr="00C64FA0">
        <w:rPr>
          <w:b/>
        </w:rPr>
        <w:t xml:space="preserve"> – </w:t>
      </w:r>
      <w:r w:rsidR="00FF0182" w:rsidRPr="00C64FA0">
        <w:rPr>
          <w:b/>
        </w:rPr>
        <w:t xml:space="preserve">Standard for Commercial Building Energy Audits </w:t>
      </w:r>
      <w:r w:rsidR="00FF0182" w:rsidRPr="00C64FA0">
        <w:rPr>
          <w:b/>
        </w:rPr>
        <w:br/>
      </w:r>
      <w:r w:rsidR="00FF0182">
        <w:t>(</w:t>
      </w:r>
      <w:r w:rsidR="0036746D">
        <w:t>R</w:t>
      </w:r>
      <w:r w:rsidR="002F33C8">
        <w:t xml:space="preserve">eport by </w:t>
      </w:r>
      <w:r w:rsidR="00C64FA0">
        <w:t>Jim Kelsey, SPC chair</w:t>
      </w:r>
      <w:r w:rsidR="00FF0182">
        <w:t>)</w:t>
      </w:r>
    </w:p>
    <w:p w:rsidR="00FF0182" w:rsidRPr="00C64FA0" w:rsidRDefault="00FF0182" w:rsidP="00C64FA0">
      <w:pPr>
        <w:pStyle w:val="ListParagraph"/>
        <w:numPr>
          <w:ilvl w:val="0"/>
          <w:numId w:val="22"/>
        </w:numPr>
        <w:ind w:left="1080"/>
        <w:rPr>
          <w:b w:val="0"/>
        </w:rPr>
      </w:pPr>
      <w:r w:rsidRPr="00C64FA0">
        <w:rPr>
          <w:b w:val="0"/>
        </w:rPr>
        <w:t>Expect to have the Advisory Public Review completed in</w:t>
      </w:r>
      <w:r w:rsidR="00C64FA0" w:rsidRPr="00C64FA0">
        <w:rPr>
          <w:b w:val="0"/>
        </w:rPr>
        <w:t xml:space="preserve"> February</w:t>
      </w:r>
      <w:r w:rsidRPr="00C64FA0">
        <w:rPr>
          <w:b w:val="0"/>
        </w:rPr>
        <w:t>.</w:t>
      </w:r>
    </w:p>
    <w:p w:rsidR="00FF0182" w:rsidRDefault="00FF0182" w:rsidP="00FF0182">
      <w:pPr>
        <w:pStyle w:val="NoSpacing"/>
      </w:pPr>
    </w:p>
    <w:p w:rsidR="0036746D" w:rsidRDefault="00E51285" w:rsidP="00C64FA0">
      <w:pPr>
        <w:ind w:left="720"/>
      </w:pPr>
      <w:r w:rsidRPr="00C64FA0">
        <w:rPr>
          <w:b/>
        </w:rPr>
        <w:t xml:space="preserve">Guideline 14 – </w:t>
      </w:r>
      <w:r w:rsidR="0036746D" w:rsidRPr="00C64FA0">
        <w:rPr>
          <w:b/>
        </w:rPr>
        <w:t xml:space="preserve">Measurement of Energy, Demand and Water Savings </w:t>
      </w:r>
      <w:r w:rsidR="0036746D" w:rsidRPr="00C64FA0">
        <w:rPr>
          <w:b/>
        </w:rPr>
        <w:br/>
      </w:r>
      <w:r w:rsidR="0036746D">
        <w:t>(R</w:t>
      </w:r>
      <w:r w:rsidRPr="009A743C">
        <w:t xml:space="preserve">eport by </w:t>
      </w:r>
      <w:r w:rsidRPr="000E3E18">
        <w:t xml:space="preserve">Dennis </w:t>
      </w:r>
      <w:proofErr w:type="spellStart"/>
      <w:r w:rsidRPr="000E3E18">
        <w:t>Landsberg</w:t>
      </w:r>
      <w:proofErr w:type="spellEnd"/>
      <w:r w:rsidR="0036746D">
        <w:t xml:space="preserve">) </w:t>
      </w:r>
    </w:p>
    <w:p w:rsidR="0036746D" w:rsidRDefault="00C64FA0" w:rsidP="00C64FA0">
      <w:pPr>
        <w:pStyle w:val="NoSpacing"/>
        <w:numPr>
          <w:ilvl w:val="0"/>
          <w:numId w:val="19"/>
        </w:numPr>
        <w:ind w:left="1080"/>
      </w:pPr>
      <w:r>
        <w:t>The guideline has been published; the GPC has been dissolved</w:t>
      </w:r>
    </w:p>
    <w:sectPr w:rsidR="0036746D" w:rsidSect="006E4CBA">
      <w:headerReference w:type="default" r:id="rId14"/>
      <w:footerReference w:type="defaul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13F" w:rsidRDefault="008F713F" w:rsidP="003E3420">
      <w:pPr>
        <w:spacing w:after="0" w:line="240" w:lineRule="auto"/>
      </w:pPr>
      <w:r>
        <w:separator/>
      </w:r>
    </w:p>
  </w:endnote>
  <w:endnote w:type="continuationSeparator" w:id="0">
    <w:p w:rsidR="008F713F" w:rsidRDefault="008F713F" w:rsidP="003E3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7680975"/>
      <w:docPartObj>
        <w:docPartGallery w:val="Page Numbers (Bottom of Page)"/>
        <w:docPartUnique/>
      </w:docPartObj>
    </w:sdtPr>
    <w:sdtEndPr/>
    <w:sdtContent>
      <w:sdt>
        <w:sdtPr>
          <w:id w:val="2147081366"/>
          <w:docPartObj>
            <w:docPartGallery w:val="Page Numbers (Top of Page)"/>
            <w:docPartUnique/>
          </w:docPartObj>
        </w:sdtPr>
        <w:sdtEndPr/>
        <w:sdtContent>
          <w:p w:rsidR="003E3420" w:rsidRPr="00FF0182" w:rsidRDefault="00FF0182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DN140701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64FA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64FA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31109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E4CBA" w:rsidRDefault="006E4CBA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</w:t>
            </w:r>
            <w:r w:rsidR="00C64FA0">
              <w:rPr>
                <w:color w:val="808080" w:themeColor="background1" w:themeShade="80"/>
                <w:sz w:val="14"/>
              </w:rPr>
              <w:t>50206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9670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9670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13F" w:rsidRDefault="008F713F" w:rsidP="003E3420">
      <w:pPr>
        <w:spacing w:after="0" w:line="240" w:lineRule="auto"/>
      </w:pPr>
      <w:r>
        <w:separator/>
      </w:r>
    </w:p>
  </w:footnote>
  <w:footnote w:type="continuationSeparator" w:id="0">
    <w:p w:rsidR="008F713F" w:rsidRDefault="008F713F" w:rsidP="003E3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630" w:rsidRDefault="00F55630" w:rsidP="00FF0182">
    <w:pPr>
      <w:pStyle w:val="Header"/>
      <w:pBdr>
        <w:bottom w:val="single" w:sz="4" w:space="1" w:color="auto"/>
      </w:pBdr>
      <w:jc w:val="center"/>
    </w:pPr>
    <w:r w:rsidRPr="00F55630">
      <w:t>TC 7.6 Building Energy Performance - Standards Subcommittee</w:t>
    </w:r>
    <w:r w:rsidR="00FF0182">
      <w:t xml:space="preserve"> Meeting Minutes – June 30, 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300B82"/>
    <w:multiLevelType w:val="hybridMultilevel"/>
    <w:tmpl w:val="5F0EFAE2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2517C4"/>
    <w:multiLevelType w:val="hybridMultilevel"/>
    <w:tmpl w:val="F27623D6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8F1713"/>
    <w:multiLevelType w:val="hybridMultilevel"/>
    <w:tmpl w:val="B3626A6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8E4126"/>
    <w:multiLevelType w:val="hybridMultilevel"/>
    <w:tmpl w:val="9E5CC00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color w:val="1F497D" w:themeColor="text2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FA54D84"/>
    <w:multiLevelType w:val="hybridMultilevel"/>
    <w:tmpl w:val="F31AAD6C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3607E6"/>
    <w:multiLevelType w:val="hybridMultilevel"/>
    <w:tmpl w:val="799CB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75CCE"/>
    <w:multiLevelType w:val="hybridMultilevel"/>
    <w:tmpl w:val="0A944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FB3A4D"/>
    <w:multiLevelType w:val="hybridMultilevel"/>
    <w:tmpl w:val="B6D6E6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62BEB"/>
    <w:multiLevelType w:val="hybridMultilevel"/>
    <w:tmpl w:val="3064C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D7033A"/>
    <w:multiLevelType w:val="hybridMultilevel"/>
    <w:tmpl w:val="B3983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2123B3"/>
    <w:multiLevelType w:val="hybridMultilevel"/>
    <w:tmpl w:val="7292D99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7741F9E"/>
    <w:multiLevelType w:val="hybridMultilevel"/>
    <w:tmpl w:val="B52009A6"/>
    <w:lvl w:ilvl="0" w:tplc="103294E2">
      <w:start w:val="1"/>
      <w:numFmt w:val="lowerLetter"/>
      <w:pStyle w:val="ListParagraph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9C14F8"/>
    <w:multiLevelType w:val="hybridMultilevel"/>
    <w:tmpl w:val="41D61924"/>
    <w:lvl w:ilvl="0" w:tplc="87FA0AE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0F51A4"/>
    <w:multiLevelType w:val="hybridMultilevel"/>
    <w:tmpl w:val="B20E4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406450"/>
    <w:multiLevelType w:val="hybridMultilevel"/>
    <w:tmpl w:val="465457BC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5AA94443"/>
    <w:multiLevelType w:val="hybridMultilevel"/>
    <w:tmpl w:val="11369E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7DB7AAF"/>
    <w:multiLevelType w:val="hybridMultilevel"/>
    <w:tmpl w:val="9DCC2E5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70A52BDE"/>
    <w:multiLevelType w:val="hybridMultilevel"/>
    <w:tmpl w:val="4D58A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C50CC8"/>
    <w:multiLevelType w:val="hybridMultilevel"/>
    <w:tmpl w:val="2C3A1D54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7E9D316A"/>
    <w:multiLevelType w:val="hybridMultilevel"/>
    <w:tmpl w:val="B5BA1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0"/>
  </w:num>
  <w:num w:numId="7">
    <w:abstractNumId w:val="7"/>
  </w:num>
  <w:num w:numId="8">
    <w:abstractNumId w:val="14"/>
  </w:num>
  <w:num w:numId="9">
    <w:abstractNumId w:val="6"/>
  </w:num>
  <w:num w:numId="10">
    <w:abstractNumId w:val="9"/>
  </w:num>
  <w:num w:numId="11">
    <w:abstractNumId w:val="12"/>
  </w:num>
  <w:num w:numId="12">
    <w:abstractNumId w:val="13"/>
  </w:num>
  <w:num w:numId="13">
    <w:abstractNumId w:val="4"/>
  </w:num>
  <w:num w:numId="14">
    <w:abstractNumId w:val="3"/>
  </w:num>
  <w:num w:numId="15">
    <w:abstractNumId w:val="1"/>
  </w:num>
  <w:num w:numId="16">
    <w:abstractNumId w:val="2"/>
  </w:num>
  <w:num w:numId="17">
    <w:abstractNumId w:val="19"/>
  </w:num>
  <w:num w:numId="18">
    <w:abstractNumId w:val="11"/>
  </w:num>
  <w:num w:numId="19">
    <w:abstractNumId w:val="17"/>
  </w:num>
  <w:num w:numId="20">
    <w:abstractNumId w:val="5"/>
  </w:num>
  <w:num w:numId="21">
    <w:abstractNumId w:val="15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41E"/>
    <w:rsid w:val="00031D4D"/>
    <w:rsid w:val="000C41C0"/>
    <w:rsid w:val="000E38A2"/>
    <w:rsid w:val="000E3E18"/>
    <w:rsid w:val="00100660"/>
    <w:rsid w:val="00125040"/>
    <w:rsid w:val="00160AF8"/>
    <w:rsid w:val="0022027A"/>
    <w:rsid w:val="002825C1"/>
    <w:rsid w:val="002A4C80"/>
    <w:rsid w:val="002C064E"/>
    <w:rsid w:val="002F33C8"/>
    <w:rsid w:val="00306ED4"/>
    <w:rsid w:val="0036627F"/>
    <w:rsid w:val="0036746D"/>
    <w:rsid w:val="003A3C71"/>
    <w:rsid w:val="003B2C45"/>
    <w:rsid w:val="003E0C4F"/>
    <w:rsid w:val="003E3420"/>
    <w:rsid w:val="004146E3"/>
    <w:rsid w:val="0043483C"/>
    <w:rsid w:val="0044299B"/>
    <w:rsid w:val="004C434F"/>
    <w:rsid w:val="004C4A94"/>
    <w:rsid w:val="006A2485"/>
    <w:rsid w:val="006A3698"/>
    <w:rsid w:val="006D54DA"/>
    <w:rsid w:val="006E4CBA"/>
    <w:rsid w:val="0071291D"/>
    <w:rsid w:val="007578FD"/>
    <w:rsid w:val="00844400"/>
    <w:rsid w:val="008C4D81"/>
    <w:rsid w:val="008D3343"/>
    <w:rsid w:val="008E1108"/>
    <w:rsid w:val="008F713F"/>
    <w:rsid w:val="00934CA2"/>
    <w:rsid w:val="00936BE8"/>
    <w:rsid w:val="0094205D"/>
    <w:rsid w:val="00952E12"/>
    <w:rsid w:val="009559FF"/>
    <w:rsid w:val="009A743C"/>
    <w:rsid w:val="00A202DF"/>
    <w:rsid w:val="00A639BA"/>
    <w:rsid w:val="00AC15B2"/>
    <w:rsid w:val="00AE471C"/>
    <w:rsid w:val="00B63CE4"/>
    <w:rsid w:val="00C4597F"/>
    <w:rsid w:val="00C64FA0"/>
    <w:rsid w:val="00CE141E"/>
    <w:rsid w:val="00D4636C"/>
    <w:rsid w:val="00D5021A"/>
    <w:rsid w:val="00D9670E"/>
    <w:rsid w:val="00DB17F3"/>
    <w:rsid w:val="00E1156B"/>
    <w:rsid w:val="00E51285"/>
    <w:rsid w:val="00E57CB8"/>
    <w:rsid w:val="00F31FB5"/>
    <w:rsid w:val="00F46CC5"/>
    <w:rsid w:val="00F55630"/>
    <w:rsid w:val="00FC4386"/>
    <w:rsid w:val="00FE65EB"/>
    <w:rsid w:val="00FF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CBA"/>
    <w:pPr>
      <w:spacing w:after="1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6B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4CBA"/>
    <w:pPr>
      <w:numPr>
        <w:numId w:val="11"/>
      </w:numPr>
      <w:spacing w:line="240" w:lineRule="auto"/>
      <w:contextualSpacing/>
    </w:pPr>
    <w:rPr>
      <w:rFonts w:eastAsia="Times New Roman" w:cs="Times New Roman"/>
      <w:b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420"/>
  </w:style>
  <w:style w:type="paragraph" w:styleId="Footer">
    <w:name w:val="footer"/>
    <w:basedOn w:val="Normal"/>
    <w:link w:val="Foot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420"/>
  </w:style>
  <w:style w:type="paragraph" w:styleId="BalloonText">
    <w:name w:val="Balloon Text"/>
    <w:basedOn w:val="Normal"/>
    <w:link w:val="BalloonTextChar"/>
    <w:uiPriority w:val="99"/>
    <w:semiHidden/>
    <w:unhideWhenUsed/>
    <w:rsid w:val="003E3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420"/>
    <w:rPr>
      <w:rFonts w:ascii="Tahoma" w:hAnsi="Tahoma" w:cs="Tahoma"/>
      <w:sz w:val="16"/>
      <w:szCs w:val="16"/>
    </w:rPr>
  </w:style>
  <w:style w:type="paragraph" w:customStyle="1" w:styleId="yiv2276420923msolistparagraph">
    <w:name w:val="yiv2276420923msolistparagraph"/>
    <w:basedOn w:val="Normal"/>
    <w:rsid w:val="00AE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5021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C4A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4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4A9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C4A94"/>
    <w:rPr>
      <w:rFonts w:eastAsiaTheme="minorEastAsia"/>
      <w:color w:val="5A5A5A" w:themeColor="text1" w:themeTint="A5"/>
      <w:spacing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CBA"/>
    <w:pPr>
      <w:spacing w:after="1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6B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4CBA"/>
    <w:pPr>
      <w:numPr>
        <w:numId w:val="11"/>
      </w:numPr>
      <w:spacing w:line="240" w:lineRule="auto"/>
      <w:contextualSpacing/>
    </w:pPr>
    <w:rPr>
      <w:rFonts w:eastAsia="Times New Roman" w:cs="Times New Roman"/>
      <w:b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420"/>
  </w:style>
  <w:style w:type="paragraph" w:styleId="Footer">
    <w:name w:val="footer"/>
    <w:basedOn w:val="Normal"/>
    <w:link w:val="Foot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420"/>
  </w:style>
  <w:style w:type="paragraph" w:styleId="BalloonText">
    <w:name w:val="Balloon Text"/>
    <w:basedOn w:val="Normal"/>
    <w:link w:val="BalloonTextChar"/>
    <w:uiPriority w:val="99"/>
    <w:semiHidden/>
    <w:unhideWhenUsed/>
    <w:rsid w:val="003E3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420"/>
    <w:rPr>
      <w:rFonts w:ascii="Tahoma" w:hAnsi="Tahoma" w:cs="Tahoma"/>
      <w:sz w:val="16"/>
      <w:szCs w:val="16"/>
    </w:rPr>
  </w:style>
  <w:style w:type="paragraph" w:customStyle="1" w:styleId="yiv2276420923msolistparagraph">
    <w:name w:val="yiv2276420923msolistparagraph"/>
    <w:basedOn w:val="Normal"/>
    <w:rsid w:val="00AE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5021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C4A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4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4A9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C4A9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0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64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7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549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jhofstetter@karpinskieng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lansberg@ls-energy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novosel@nemiconline.org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jpeterson@bpa.gov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hunnbuildingenergy@gmail.co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5181D-3699-4E3D-9977-8361CC0A0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</dc:creator>
  <cp:lastModifiedBy>Cynthia</cp:lastModifiedBy>
  <cp:revision>2</cp:revision>
  <cp:lastPrinted>2014-07-01T18:33:00Z</cp:lastPrinted>
  <dcterms:created xsi:type="dcterms:W3CDTF">2015-11-23T16:57:00Z</dcterms:created>
  <dcterms:modified xsi:type="dcterms:W3CDTF">2015-11-23T16:57:00Z</dcterms:modified>
</cp:coreProperties>
</file>